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45525501"/>
        <w:docPartObj>
          <w:docPartGallery w:val="Cover Pages"/>
          <w:docPartUnique/>
        </w:docPartObj>
      </w:sdtPr>
      <w:sdtEndPr/>
      <w:sdtContent>
        <w:p w14:paraId="261F87CE" w14:textId="051C2FA0" w:rsidR="00C17BF5" w:rsidRDefault="00C17BF5" w:rsidP="00162D21"/>
        <w:tbl>
          <w:tblPr>
            <w:tblpPr w:leftFromText="187" w:rightFromText="187" w:horzAnchor="margin" w:tblpXSpec="center" w:tblpYSpec="bottom"/>
            <w:tblW w:w="3857" w:type="pct"/>
            <w:tblLook w:val="04A0" w:firstRow="1" w:lastRow="0" w:firstColumn="1" w:lastColumn="0" w:noHBand="0" w:noVBand="1"/>
          </w:tblPr>
          <w:tblGrid>
            <w:gridCol w:w="6997"/>
          </w:tblGrid>
          <w:tr w:rsidR="00C17BF5" w14:paraId="496AEEB8" w14:textId="77777777" w:rsidTr="006B0A69">
            <w:tc>
              <w:tcPr>
                <w:tcW w:w="6963" w:type="dxa"/>
                <w:tcMar>
                  <w:top w:w="216" w:type="dxa"/>
                  <w:left w:w="115" w:type="dxa"/>
                  <w:bottom w:w="216" w:type="dxa"/>
                  <w:right w:w="115" w:type="dxa"/>
                </w:tcMar>
              </w:tcPr>
              <w:p w14:paraId="18DB1F93" w14:textId="77777777" w:rsidR="00C17BF5" w:rsidRDefault="00C17BF5" w:rsidP="00687921">
                <w:pPr>
                  <w:pStyle w:val="NoSpacing"/>
                  <w:rPr>
                    <w:color w:val="4472C4" w:themeColor="accent1"/>
                  </w:rPr>
                </w:pPr>
              </w:p>
              <w:p w14:paraId="6EABA1CC" w14:textId="29189B80" w:rsidR="00687921" w:rsidRDefault="00687921" w:rsidP="00687921">
                <w:pPr>
                  <w:pStyle w:val="NoSpacing"/>
                  <w:rPr>
                    <w:color w:val="4472C4" w:themeColor="accent1"/>
                  </w:rPr>
                </w:pPr>
              </w:p>
            </w:tc>
          </w:tr>
        </w:tbl>
        <w:tbl>
          <w:tblPr>
            <w:tblpPr w:leftFromText="187" w:rightFromText="187" w:vertAnchor="page" w:horzAnchor="page" w:tblpX="2416" w:tblpY="2641"/>
            <w:tblW w:w="4000" w:type="pct"/>
            <w:tblCellMar>
              <w:left w:w="144" w:type="dxa"/>
              <w:right w:w="115" w:type="dxa"/>
            </w:tblCellMar>
            <w:tblLook w:val="04A0" w:firstRow="1" w:lastRow="0" w:firstColumn="1" w:lastColumn="0" w:noHBand="0" w:noVBand="1"/>
          </w:tblPr>
          <w:tblGrid>
            <w:gridCol w:w="7256"/>
          </w:tblGrid>
          <w:tr w:rsidR="006B0A69" w14:paraId="0FBD52DD" w14:textId="77777777" w:rsidTr="004C5104">
            <w:tc>
              <w:tcPr>
                <w:tcW w:w="7256" w:type="dxa"/>
                <w:tcMar>
                  <w:top w:w="216" w:type="dxa"/>
                  <w:left w:w="115" w:type="dxa"/>
                  <w:bottom w:w="216" w:type="dxa"/>
                  <w:right w:w="115" w:type="dxa"/>
                </w:tcMar>
              </w:tcPr>
              <w:p w14:paraId="2FC41098" w14:textId="77777777" w:rsidR="006B0A69" w:rsidRPr="00326A63" w:rsidRDefault="006B0A69" w:rsidP="00326A63">
                <w:pPr>
                  <w:pStyle w:val="Title"/>
                </w:pPr>
              </w:p>
            </w:tc>
          </w:tr>
          <w:tr w:rsidR="006B0A69" w14:paraId="1A62B2B7" w14:textId="77777777" w:rsidTr="004C5104">
            <w:trPr>
              <w:trHeight w:val="7981"/>
            </w:trPr>
            <w:tc>
              <w:tcPr>
                <w:tcW w:w="7256" w:type="dxa"/>
              </w:tcPr>
              <w:p w14:paraId="04D87C0F" w14:textId="5A2043A3" w:rsidR="006B0A69" w:rsidRPr="00326A63" w:rsidRDefault="00503B6A" w:rsidP="00326A63">
                <w:pPr>
                  <w:pStyle w:val="Title"/>
                </w:pPr>
                <w:r w:rsidRPr="00326A63">
                  <w:t xml:space="preserve">Strengthening the </w:t>
                </w:r>
                <w:r w:rsidR="007A67C5" w:rsidRPr="00326A63">
                  <w:t>E</w:t>
                </w:r>
                <w:r w:rsidRPr="00326A63">
                  <w:t>vidence</w:t>
                </w:r>
                <w:r w:rsidR="00C27FAB">
                  <w:t xml:space="preserve"> </w:t>
                </w:r>
                <w:r w:rsidRPr="00326A63">
                  <w:t xml:space="preserve">base for Aboriginal Alcohol and </w:t>
                </w:r>
                <w:r w:rsidR="007A67C5" w:rsidRPr="00326A63">
                  <w:t>O</w:t>
                </w:r>
                <w:r w:rsidRPr="00326A63">
                  <w:t>ther Drug Residential Rehabilitation Services</w:t>
                </w:r>
              </w:p>
              <w:p w14:paraId="6D20B23D" w14:textId="687FAB38" w:rsidR="00473ED5" w:rsidRPr="00326A63" w:rsidRDefault="00473ED5" w:rsidP="00326A63">
                <w:pPr>
                  <w:pStyle w:val="Title"/>
                </w:pPr>
              </w:p>
            </w:tc>
          </w:tr>
        </w:tbl>
        <w:p w14:paraId="13345A69" w14:textId="77777777" w:rsidR="007E758B" w:rsidRDefault="007E758B">
          <w:r>
            <w:br w:type="page"/>
          </w:r>
        </w:p>
        <w:p w14:paraId="5742CE6C" w14:textId="77777777" w:rsidR="00F049AF" w:rsidRPr="005912C7" w:rsidRDefault="00F049AF" w:rsidP="005912C7">
          <w:pPr>
            <w:rPr>
              <w:rFonts w:eastAsia="Times New Roman"/>
              <w:b/>
              <w:bCs/>
              <w:color w:val="222222"/>
              <w:sz w:val="28"/>
              <w:szCs w:val="28"/>
              <w:lang w:eastAsia="en-AU"/>
            </w:rPr>
          </w:pPr>
          <w:r w:rsidRPr="005912C7">
            <w:rPr>
              <w:rFonts w:eastAsia="Times New Roman"/>
              <w:b/>
              <w:bCs/>
              <w:sz w:val="28"/>
              <w:szCs w:val="28"/>
              <w:lang w:eastAsia="en-AU"/>
            </w:rPr>
            <w:lastRenderedPageBreak/>
            <w:t>Copyright Statement NIAA</w:t>
          </w:r>
        </w:p>
        <w:p w14:paraId="38F5E644" w14:textId="53620D6F" w:rsidR="00F049AF" w:rsidRPr="00F049AF" w:rsidRDefault="005912C7" w:rsidP="00F049AF">
          <w:pPr>
            <w:shd w:val="clear" w:color="auto" w:fill="FFFFFF"/>
            <w:spacing w:before="100" w:beforeAutospacing="1" w:after="0" w:line="240" w:lineRule="auto"/>
            <w:rPr>
              <w:rFonts w:eastAsia="Times New Roman" w:cstheme="minorHAnsi"/>
              <w:b/>
              <w:bCs/>
              <w:color w:val="222222"/>
              <w:sz w:val="24"/>
              <w:szCs w:val="24"/>
              <w:lang w:eastAsia="en-AU"/>
            </w:rPr>
          </w:pPr>
          <w:bookmarkStart w:id="1" w:name="_Hlk115342478"/>
          <w:r>
            <w:rPr>
              <w:rFonts w:eastAsia="Times New Roman" w:cstheme="minorHAnsi"/>
              <w:b/>
              <w:bCs/>
              <w:color w:val="2C2B2B"/>
              <w:sz w:val="24"/>
              <w:szCs w:val="24"/>
              <w:lang w:eastAsia="en-AU"/>
            </w:rPr>
            <w:t>‘</w:t>
          </w:r>
          <w:r w:rsidR="00F049AF" w:rsidRPr="005B5ED2">
            <w:rPr>
              <w:rFonts w:eastAsia="Times New Roman" w:cstheme="minorHAnsi"/>
              <w:b/>
              <w:bCs/>
              <w:color w:val="2C2B2B"/>
              <w:sz w:val="24"/>
              <w:szCs w:val="24"/>
              <w:lang w:eastAsia="en-AU"/>
            </w:rPr>
            <w:t>Strengthening the Evidence Base for Aboriginal Alcohol and other Drug Residential Rehabilitation Se</w:t>
          </w:r>
          <w:r w:rsidR="00EF76D0" w:rsidRPr="005B5ED2">
            <w:rPr>
              <w:rFonts w:eastAsia="Times New Roman" w:cstheme="minorHAnsi"/>
              <w:b/>
              <w:bCs/>
              <w:color w:val="2C2B2B"/>
              <w:sz w:val="24"/>
              <w:szCs w:val="24"/>
              <w:lang w:eastAsia="en-AU"/>
            </w:rPr>
            <w:t>r</w:t>
          </w:r>
          <w:r w:rsidR="00F049AF" w:rsidRPr="005B5ED2">
            <w:rPr>
              <w:rFonts w:eastAsia="Times New Roman" w:cstheme="minorHAnsi"/>
              <w:b/>
              <w:bCs/>
              <w:color w:val="2C2B2B"/>
              <w:sz w:val="24"/>
              <w:szCs w:val="24"/>
              <w:lang w:eastAsia="en-AU"/>
            </w:rPr>
            <w:t>vices</w:t>
          </w:r>
          <w:r>
            <w:rPr>
              <w:rFonts w:eastAsia="Times New Roman" w:cstheme="minorHAnsi"/>
              <w:b/>
              <w:bCs/>
              <w:color w:val="2C2B2B"/>
              <w:sz w:val="24"/>
              <w:szCs w:val="24"/>
              <w:lang w:eastAsia="en-AU"/>
            </w:rPr>
            <w:t>’</w:t>
          </w:r>
          <w:r w:rsidR="00F049AF" w:rsidRPr="005B5ED2">
            <w:rPr>
              <w:rFonts w:eastAsia="Times New Roman" w:cstheme="minorHAnsi"/>
              <w:b/>
              <w:bCs/>
              <w:color w:val="2C2B2B"/>
              <w:sz w:val="24"/>
              <w:szCs w:val="24"/>
              <w:lang w:eastAsia="en-AU"/>
            </w:rPr>
            <w:t xml:space="preserve"> </w:t>
          </w:r>
        </w:p>
        <w:bookmarkEnd w:id="1"/>
        <w:p w14:paraId="4C8FA129" w14:textId="4311EF37" w:rsidR="00F049AF" w:rsidRPr="00F049AF" w:rsidRDefault="00F049AF" w:rsidP="00F049AF">
          <w:pPr>
            <w:shd w:val="clear" w:color="auto" w:fill="FFFFFF"/>
            <w:spacing w:before="100" w:beforeAutospacing="1" w:after="0" w:line="240" w:lineRule="auto"/>
            <w:rPr>
              <w:rFonts w:eastAsia="Times New Roman" w:cstheme="minorHAnsi"/>
              <w:color w:val="222222"/>
              <w:sz w:val="24"/>
              <w:szCs w:val="24"/>
              <w:lang w:eastAsia="en-AU"/>
            </w:rPr>
          </w:pPr>
          <w:r w:rsidRPr="00F049AF">
            <w:rPr>
              <w:rFonts w:eastAsia="Times New Roman" w:cstheme="minorHAnsi"/>
              <w:color w:val="2C2B2B"/>
              <w:sz w:val="24"/>
              <w:szCs w:val="24"/>
              <w:lang w:eastAsia="en-AU"/>
            </w:rPr>
            <w:t>© Commonwealth of Australia 20</w:t>
          </w:r>
          <w:r w:rsidR="00EF76D0">
            <w:rPr>
              <w:rFonts w:eastAsia="Times New Roman" w:cstheme="minorHAnsi"/>
              <w:color w:val="2C2B2B"/>
              <w:sz w:val="24"/>
              <w:szCs w:val="24"/>
              <w:lang w:eastAsia="en-AU"/>
            </w:rPr>
            <w:t>2</w:t>
          </w:r>
          <w:r w:rsidR="00425FFA">
            <w:rPr>
              <w:rFonts w:eastAsia="Times New Roman" w:cstheme="minorHAnsi"/>
              <w:color w:val="2C2B2B"/>
              <w:sz w:val="24"/>
              <w:szCs w:val="24"/>
              <w:lang w:eastAsia="en-AU"/>
            </w:rPr>
            <w:t>3</w:t>
          </w:r>
        </w:p>
        <w:p w14:paraId="313CB0AA" w14:textId="58885DC1" w:rsidR="00EF76D0" w:rsidRPr="00F049AF" w:rsidRDefault="00F049AF" w:rsidP="00EF76D0">
          <w:pPr>
            <w:shd w:val="clear" w:color="auto" w:fill="FFFFFF"/>
            <w:spacing w:before="100" w:beforeAutospacing="1" w:after="0" w:line="240" w:lineRule="auto"/>
            <w:rPr>
              <w:rFonts w:eastAsia="Times New Roman" w:cstheme="minorHAnsi"/>
              <w:color w:val="222222"/>
              <w:sz w:val="24"/>
              <w:szCs w:val="24"/>
              <w:lang w:eastAsia="en-AU"/>
            </w:rPr>
          </w:pPr>
          <w:r w:rsidRPr="00F049AF">
            <w:rPr>
              <w:rFonts w:eastAsia="Times New Roman" w:cstheme="minorHAnsi"/>
              <w:color w:val="2C2B2B"/>
              <w:sz w:val="24"/>
              <w:szCs w:val="24"/>
              <w:lang w:eastAsia="en-AU"/>
            </w:rPr>
            <w:t xml:space="preserve">ISBN </w:t>
          </w:r>
          <w:r w:rsidR="00EF76D0" w:rsidRPr="00EF76D0">
            <w:rPr>
              <w:rFonts w:eastAsia="Times New Roman" w:cstheme="minorHAnsi"/>
              <w:color w:val="2C2B2B"/>
              <w:sz w:val="24"/>
              <w:szCs w:val="24"/>
              <w:lang w:eastAsia="en-AU"/>
            </w:rPr>
            <w:t xml:space="preserve">978-1-925365-17-7 </w:t>
          </w:r>
          <w:r w:rsidR="00EF76D0" w:rsidRPr="008B6589">
            <w:rPr>
              <w:rFonts w:eastAsia="Times New Roman" w:cstheme="minorHAnsi"/>
              <w:i/>
              <w:iCs/>
              <w:color w:val="2C2B2B"/>
              <w:sz w:val="24"/>
              <w:szCs w:val="24"/>
              <w:lang w:eastAsia="en-AU"/>
            </w:rPr>
            <w:t>Strengthening the Evidence Base for Aboriginal Alcohol and other Drug Residential Rehabilitation Services</w:t>
          </w:r>
          <w:r w:rsidR="008B6589">
            <w:rPr>
              <w:rFonts w:eastAsia="Times New Roman" w:cstheme="minorHAnsi"/>
              <w:i/>
              <w:iCs/>
              <w:color w:val="2C2B2B"/>
              <w:sz w:val="24"/>
              <w:szCs w:val="24"/>
              <w:lang w:eastAsia="en-AU"/>
            </w:rPr>
            <w:t xml:space="preserve"> </w:t>
          </w:r>
          <w:r w:rsidR="008B6589">
            <w:rPr>
              <w:rFonts w:eastAsia="Times New Roman" w:cstheme="minorHAnsi"/>
              <w:color w:val="2C2B2B"/>
              <w:sz w:val="24"/>
              <w:szCs w:val="24"/>
              <w:lang w:eastAsia="en-AU"/>
            </w:rPr>
            <w:t xml:space="preserve">report </w:t>
          </w:r>
          <w:r w:rsidR="00EF76D0">
            <w:rPr>
              <w:rFonts w:eastAsia="Times New Roman" w:cstheme="minorHAnsi"/>
              <w:color w:val="2C2B2B"/>
              <w:sz w:val="24"/>
              <w:szCs w:val="24"/>
              <w:lang w:eastAsia="en-AU"/>
            </w:rPr>
            <w:t>(online)</w:t>
          </w:r>
        </w:p>
        <w:p w14:paraId="4110849D" w14:textId="77777777" w:rsidR="00F049AF" w:rsidRPr="00F049AF" w:rsidRDefault="00F049AF" w:rsidP="00F049AF">
          <w:pPr>
            <w:shd w:val="clear" w:color="auto" w:fill="FFFFFF"/>
            <w:spacing w:before="100" w:beforeAutospacing="1" w:after="0" w:line="240" w:lineRule="auto"/>
            <w:rPr>
              <w:rFonts w:eastAsia="Times New Roman" w:cstheme="minorHAnsi"/>
              <w:color w:val="222222"/>
              <w:sz w:val="24"/>
              <w:szCs w:val="24"/>
              <w:lang w:eastAsia="en-AU"/>
            </w:rPr>
          </w:pPr>
          <w:r w:rsidRPr="00F049AF">
            <w:rPr>
              <w:rFonts w:eastAsia="Times New Roman" w:cstheme="minorHAnsi"/>
              <w:b/>
              <w:bCs/>
              <w:color w:val="2C2B2B"/>
              <w:sz w:val="24"/>
              <w:szCs w:val="24"/>
              <w:lang w:eastAsia="en-AU"/>
            </w:rPr>
            <w:t>Copyright Notice</w:t>
          </w:r>
        </w:p>
        <w:p w14:paraId="31BC4FEE" w14:textId="24F54780" w:rsidR="00F049AF" w:rsidRPr="00F049AF" w:rsidRDefault="00F049AF" w:rsidP="00F049AF">
          <w:pPr>
            <w:shd w:val="clear" w:color="auto" w:fill="FFFFFF"/>
            <w:spacing w:before="100" w:beforeAutospacing="1" w:after="0" w:line="240" w:lineRule="auto"/>
            <w:rPr>
              <w:rFonts w:eastAsia="Times New Roman" w:cstheme="minorHAnsi"/>
              <w:color w:val="222222"/>
              <w:sz w:val="24"/>
              <w:szCs w:val="24"/>
              <w:lang w:eastAsia="en-AU"/>
            </w:rPr>
          </w:pPr>
          <w:r w:rsidRPr="00F049AF">
            <w:rPr>
              <w:rFonts w:eastAsia="Times New Roman" w:cstheme="minorHAnsi"/>
              <w:color w:val="2C2B2B"/>
              <w:sz w:val="24"/>
              <w:szCs w:val="24"/>
              <w:lang w:eastAsia="en-AU"/>
            </w:rPr>
            <w:t>With the exception of the Commonwealth Coat of Arms, this work is licensed under a Creative Commons Attribution 4.0 International licence (CC BY</w:t>
          </w:r>
          <w:r w:rsidR="005B5ED2">
            <w:rPr>
              <w:rFonts w:eastAsia="Times New Roman" w:cstheme="minorHAnsi"/>
              <w:color w:val="2C2B2B"/>
              <w:sz w:val="24"/>
              <w:szCs w:val="24"/>
              <w:lang w:eastAsia="en-AU"/>
            </w:rPr>
            <w:t xml:space="preserve"> </w:t>
          </w:r>
          <w:r w:rsidRPr="00F049AF">
            <w:rPr>
              <w:rFonts w:eastAsia="Times New Roman" w:cstheme="minorHAnsi"/>
              <w:color w:val="2C2B2B"/>
              <w:sz w:val="24"/>
              <w:szCs w:val="24"/>
              <w:lang w:eastAsia="en-AU"/>
            </w:rPr>
            <w:t>4.0)</w:t>
          </w:r>
          <w:r w:rsidR="005B5ED2">
            <w:rPr>
              <w:rFonts w:eastAsia="Times New Roman" w:cstheme="minorHAnsi"/>
              <w:color w:val="2C2B2B"/>
              <w:sz w:val="24"/>
              <w:szCs w:val="24"/>
              <w:lang w:eastAsia="en-AU"/>
            </w:rPr>
            <w:t xml:space="preserve"> </w:t>
          </w:r>
          <w:r w:rsidRPr="00F049AF">
            <w:rPr>
              <w:rFonts w:eastAsia="Times New Roman" w:cstheme="minorHAnsi"/>
              <w:color w:val="2C2B2B"/>
              <w:sz w:val="24"/>
              <w:szCs w:val="24"/>
              <w:lang w:eastAsia="en-AU"/>
            </w:rPr>
            <w:t>(</w:t>
          </w:r>
          <w:hyperlink r:id="rId11" w:tgtFrame="_blank" w:history="1">
            <w:r w:rsidRPr="00F049AF">
              <w:rPr>
                <w:rFonts w:eastAsia="Times New Roman" w:cstheme="minorHAnsi"/>
                <w:color w:val="1772AF"/>
                <w:sz w:val="24"/>
                <w:szCs w:val="24"/>
                <w:u w:val="single"/>
                <w:lang w:eastAsia="en-AU"/>
              </w:rPr>
              <w:t>https://creativecommons.org/licenses/by/4.0/</w:t>
            </w:r>
          </w:hyperlink>
          <w:r w:rsidRPr="00F049AF">
            <w:rPr>
              <w:rFonts w:eastAsia="Times New Roman" w:cstheme="minorHAnsi"/>
              <w:color w:val="2C2B2B"/>
              <w:sz w:val="24"/>
              <w:szCs w:val="24"/>
              <w:lang w:eastAsia="en-AU"/>
            </w:rPr>
            <w:t>).</w:t>
          </w:r>
        </w:p>
        <w:p w14:paraId="20532F96" w14:textId="2F40AE9B" w:rsidR="00F049AF" w:rsidRPr="00F049AF" w:rsidRDefault="00EF76D0" w:rsidP="00F049AF">
          <w:pPr>
            <w:shd w:val="clear" w:color="auto" w:fill="FFFFFF"/>
            <w:spacing w:before="100" w:beforeAutospacing="1" w:after="0" w:line="240" w:lineRule="auto"/>
            <w:rPr>
              <w:rFonts w:eastAsia="Times New Roman" w:cstheme="minorHAnsi"/>
              <w:color w:val="222222"/>
              <w:sz w:val="24"/>
              <w:szCs w:val="24"/>
              <w:lang w:eastAsia="en-AU"/>
            </w:rPr>
          </w:pPr>
          <w:r>
            <w:rPr>
              <w:rFonts w:eastAsia="Times New Roman" w:cstheme="minorHAnsi"/>
              <w:noProof/>
              <w:color w:val="222222"/>
              <w:sz w:val="24"/>
              <w:szCs w:val="24"/>
              <w:lang w:eastAsia="en-AU"/>
            </w:rPr>
            <w:drawing>
              <wp:inline distT="0" distB="0" distL="0" distR="0" wp14:anchorId="23433C5B" wp14:editId="05772FA6">
                <wp:extent cx="828675" cy="285750"/>
                <wp:effectExtent l="0" t="0" r="9525" b="0"/>
                <wp:docPr id="88" name="Picture 88" descr="Closed ca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pic:spPr>
                    </pic:pic>
                  </a:graphicData>
                </a:graphic>
              </wp:inline>
            </w:drawing>
          </w:r>
        </w:p>
        <w:p w14:paraId="325543F7" w14:textId="77777777" w:rsidR="00F049AF" w:rsidRPr="00F049AF" w:rsidRDefault="00F049AF" w:rsidP="00F049AF">
          <w:pPr>
            <w:shd w:val="clear" w:color="auto" w:fill="FFFFFF"/>
            <w:spacing w:before="100" w:beforeAutospacing="1" w:after="0" w:line="240" w:lineRule="auto"/>
            <w:rPr>
              <w:rFonts w:eastAsia="Times New Roman" w:cstheme="minorHAnsi"/>
              <w:color w:val="222222"/>
              <w:sz w:val="24"/>
              <w:szCs w:val="24"/>
              <w:lang w:eastAsia="en-AU"/>
            </w:rPr>
          </w:pPr>
          <w:r w:rsidRPr="00F049AF">
            <w:rPr>
              <w:rFonts w:eastAsia="Times New Roman" w:cstheme="minorHAnsi"/>
              <w:b/>
              <w:bCs/>
              <w:color w:val="2C2B2B"/>
              <w:sz w:val="24"/>
              <w:szCs w:val="24"/>
              <w:lang w:eastAsia="en-AU"/>
            </w:rPr>
            <w:t>Third party copyright</w:t>
          </w:r>
          <w:r w:rsidRPr="00F049AF">
            <w:rPr>
              <w:rFonts w:eastAsia="Times New Roman" w:cstheme="minorHAnsi"/>
              <w:b/>
              <w:bCs/>
              <w:color w:val="2C2B2B"/>
              <w:sz w:val="24"/>
              <w:szCs w:val="24"/>
              <w:lang w:eastAsia="en-AU"/>
            </w:rPr>
            <w:br/>
          </w:r>
          <w:r w:rsidRPr="00F049AF">
            <w:rPr>
              <w:rFonts w:eastAsia="Times New Roman" w:cstheme="minorHAnsi"/>
              <w:color w:val="2C2B2B"/>
              <w:sz w:val="24"/>
              <w:szCs w:val="24"/>
              <w:lang w:eastAsia="en-AU"/>
            </w:rPr>
            <w:t>Wherever a third party holds copyright in this material, the copyright remains with that party.  Their permission may be required to use the material. Please contact them directly.</w:t>
          </w:r>
        </w:p>
        <w:p w14:paraId="0C1D3699" w14:textId="77777777" w:rsidR="00F049AF" w:rsidRPr="00F049AF" w:rsidRDefault="00F049AF" w:rsidP="00F049AF">
          <w:pPr>
            <w:shd w:val="clear" w:color="auto" w:fill="FFFFFF"/>
            <w:spacing w:before="100" w:beforeAutospacing="1" w:after="0" w:line="240" w:lineRule="auto"/>
            <w:rPr>
              <w:rFonts w:eastAsia="Times New Roman" w:cstheme="minorHAnsi"/>
              <w:color w:val="222222"/>
              <w:sz w:val="24"/>
              <w:szCs w:val="24"/>
              <w:lang w:eastAsia="en-AU"/>
            </w:rPr>
          </w:pPr>
          <w:r w:rsidRPr="00F049AF">
            <w:rPr>
              <w:rFonts w:eastAsia="Times New Roman" w:cstheme="minorHAnsi"/>
              <w:b/>
              <w:bCs/>
              <w:color w:val="2C2B2B"/>
              <w:sz w:val="24"/>
              <w:szCs w:val="24"/>
              <w:lang w:eastAsia="en-AU"/>
            </w:rPr>
            <w:t>Attribution</w:t>
          </w:r>
          <w:r w:rsidRPr="00F049AF">
            <w:rPr>
              <w:rFonts w:eastAsia="Times New Roman" w:cstheme="minorHAnsi"/>
              <w:b/>
              <w:bCs/>
              <w:color w:val="2C2B2B"/>
              <w:sz w:val="24"/>
              <w:szCs w:val="24"/>
              <w:lang w:eastAsia="en-AU"/>
            </w:rPr>
            <w:br/>
          </w:r>
          <w:r w:rsidRPr="00F049AF">
            <w:rPr>
              <w:rFonts w:eastAsia="Times New Roman" w:cstheme="minorHAnsi"/>
              <w:color w:val="2C2B2B"/>
              <w:sz w:val="24"/>
              <w:szCs w:val="24"/>
              <w:lang w:eastAsia="en-AU"/>
            </w:rPr>
            <w:t>This publication should be attributed as follows:</w:t>
          </w:r>
        </w:p>
        <w:p w14:paraId="793C108F" w14:textId="7C66BAF5" w:rsidR="00EF76D0" w:rsidRPr="00F049AF" w:rsidRDefault="00F049AF" w:rsidP="00EF76D0">
          <w:pPr>
            <w:shd w:val="clear" w:color="auto" w:fill="FFFFFF"/>
            <w:spacing w:before="100" w:beforeAutospacing="1" w:after="0" w:line="240" w:lineRule="auto"/>
            <w:rPr>
              <w:rFonts w:eastAsia="Times New Roman" w:cstheme="minorHAnsi"/>
              <w:color w:val="222222"/>
              <w:sz w:val="24"/>
              <w:szCs w:val="24"/>
              <w:lang w:eastAsia="en-AU"/>
            </w:rPr>
          </w:pPr>
          <w:r w:rsidRPr="00F049AF">
            <w:rPr>
              <w:rFonts w:eastAsia="Times New Roman" w:cstheme="minorHAnsi"/>
              <w:color w:val="2C2B2B"/>
              <w:sz w:val="24"/>
              <w:szCs w:val="24"/>
              <w:lang w:eastAsia="en-AU"/>
            </w:rPr>
            <w:t>© Commonwealth of Australia, </w:t>
          </w:r>
          <w:r w:rsidRPr="00F049AF">
            <w:rPr>
              <w:rFonts w:eastAsia="Times New Roman" w:cstheme="minorHAnsi"/>
              <w:i/>
              <w:iCs/>
              <w:color w:val="2C2B2B"/>
              <w:sz w:val="24"/>
              <w:szCs w:val="24"/>
              <w:lang w:eastAsia="en-AU"/>
            </w:rPr>
            <w:t>National Indigenous Australians Agency, </w:t>
          </w:r>
          <w:r w:rsidR="00EF76D0" w:rsidRPr="00EF76D0">
            <w:rPr>
              <w:rFonts w:eastAsia="Times New Roman" w:cstheme="minorHAnsi"/>
              <w:color w:val="2C2B2B"/>
              <w:sz w:val="24"/>
              <w:szCs w:val="24"/>
              <w:lang w:eastAsia="en-AU"/>
            </w:rPr>
            <w:t>Strengthening the Evidence Base for Aboriginal Alcohol and other Drug Residential Rehabilitation Services</w:t>
          </w:r>
          <w:r w:rsidR="00EF76D0">
            <w:rPr>
              <w:rFonts w:eastAsia="Times New Roman" w:cstheme="minorHAnsi"/>
              <w:color w:val="2C2B2B"/>
              <w:sz w:val="24"/>
              <w:szCs w:val="24"/>
              <w:lang w:eastAsia="en-AU"/>
            </w:rPr>
            <w:t>.</w:t>
          </w:r>
          <w:r w:rsidR="00EF76D0" w:rsidRPr="00EF76D0">
            <w:rPr>
              <w:rFonts w:eastAsia="Times New Roman" w:cstheme="minorHAnsi"/>
              <w:color w:val="2C2B2B"/>
              <w:sz w:val="24"/>
              <w:szCs w:val="24"/>
              <w:lang w:eastAsia="en-AU"/>
            </w:rPr>
            <w:t xml:space="preserve"> </w:t>
          </w:r>
        </w:p>
        <w:p w14:paraId="1CEDC88F" w14:textId="105432C4" w:rsidR="00F049AF" w:rsidRPr="00F049AF" w:rsidRDefault="00F049AF" w:rsidP="00F049AF">
          <w:pPr>
            <w:shd w:val="clear" w:color="auto" w:fill="FFFFFF"/>
            <w:spacing w:before="100" w:beforeAutospacing="1" w:after="0" w:line="240" w:lineRule="auto"/>
            <w:rPr>
              <w:rFonts w:eastAsia="Times New Roman" w:cstheme="minorHAnsi"/>
              <w:color w:val="222222"/>
              <w:sz w:val="24"/>
              <w:szCs w:val="24"/>
              <w:lang w:eastAsia="en-AU"/>
            </w:rPr>
          </w:pPr>
          <w:r w:rsidRPr="00F049AF">
            <w:rPr>
              <w:rFonts w:eastAsia="Times New Roman" w:cstheme="minorHAnsi"/>
              <w:b/>
              <w:bCs/>
              <w:color w:val="2C2B2B"/>
              <w:sz w:val="24"/>
              <w:szCs w:val="24"/>
              <w:lang w:eastAsia="en-AU"/>
            </w:rPr>
            <w:t>Use of the Coat of Arms</w:t>
          </w:r>
          <w:r w:rsidRPr="00F049AF">
            <w:rPr>
              <w:rFonts w:eastAsia="Times New Roman" w:cstheme="minorHAnsi"/>
              <w:b/>
              <w:bCs/>
              <w:color w:val="2C2B2B"/>
              <w:sz w:val="24"/>
              <w:szCs w:val="24"/>
              <w:lang w:eastAsia="en-AU"/>
            </w:rPr>
            <w:br/>
          </w:r>
          <w:r w:rsidRPr="00F049AF">
            <w:rPr>
              <w:rFonts w:eastAsia="Times New Roman" w:cstheme="minorHAnsi"/>
              <w:color w:val="2C2B2B"/>
              <w:sz w:val="24"/>
              <w:szCs w:val="24"/>
              <w:lang w:eastAsia="en-AU"/>
            </w:rPr>
            <w:t>The terms under which the Coat of Arms can be used are detailed on the following website:</w:t>
          </w:r>
          <w:r w:rsidRPr="00F049AF">
            <w:rPr>
              <w:rFonts w:eastAsia="Times New Roman" w:cstheme="minorHAnsi"/>
              <w:color w:val="2C2B2B"/>
              <w:sz w:val="24"/>
              <w:szCs w:val="24"/>
              <w:lang w:eastAsia="en-AU"/>
            </w:rPr>
            <w:br/>
          </w:r>
          <w:hyperlink r:id="rId13" w:tgtFrame="_blank" w:history="1">
            <w:r w:rsidRPr="00F049AF">
              <w:rPr>
                <w:rFonts w:eastAsia="Times New Roman" w:cstheme="minorHAnsi"/>
                <w:color w:val="1772AF"/>
                <w:sz w:val="24"/>
                <w:szCs w:val="24"/>
                <w:u w:val="single"/>
                <w:lang w:eastAsia="en-AU"/>
              </w:rPr>
              <w:t>https://pmc.gov.au/cca</w:t>
            </w:r>
          </w:hyperlink>
        </w:p>
        <w:p w14:paraId="2998C834" w14:textId="4FB6B8B7" w:rsidR="005B5ED2" w:rsidRDefault="00F049AF" w:rsidP="00137D94">
          <w:pPr>
            <w:shd w:val="clear" w:color="auto" w:fill="FFFFFF"/>
            <w:spacing w:before="100" w:beforeAutospacing="1" w:line="240" w:lineRule="auto"/>
            <w:rPr>
              <w:rFonts w:eastAsia="Times New Roman" w:cstheme="minorHAnsi"/>
              <w:i/>
              <w:iCs/>
              <w:color w:val="2C2B2B"/>
              <w:sz w:val="24"/>
              <w:szCs w:val="24"/>
              <w:lang w:eastAsia="en-AU"/>
            </w:rPr>
          </w:pPr>
          <w:r w:rsidRPr="00F049AF">
            <w:rPr>
              <w:rFonts w:eastAsia="Times New Roman" w:cstheme="minorHAnsi"/>
              <w:b/>
              <w:bCs/>
              <w:color w:val="2C2B2B"/>
              <w:sz w:val="24"/>
              <w:szCs w:val="24"/>
              <w:lang w:eastAsia="en-AU"/>
            </w:rPr>
            <w:t>Other uses</w:t>
          </w:r>
          <w:r w:rsidRPr="00F049AF">
            <w:rPr>
              <w:rFonts w:eastAsia="Times New Roman" w:cstheme="minorHAnsi"/>
              <w:b/>
              <w:bCs/>
              <w:color w:val="2C2B2B"/>
              <w:sz w:val="24"/>
              <w:szCs w:val="24"/>
              <w:lang w:eastAsia="en-AU"/>
            </w:rPr>
            <w:br/>
          </w:r>
          <w:r w:rsidRPr="00F049AF">
            <w:rPr>
              <w:rFonts w:eastAsia="Times New Roman" w:cstheme="minorHAnsi"/>
              <w:color w:val="2C2B2B"/>
              <w:sz w:val="24"/>
              <w:szCs w:val="24"/>
              <w:lang w:eastAsia="en-AU"/>
            </w:rPr>
            <w:t>Enquiries regarding this document are welcome at:</w:t>
          </w:r>
        </w:p>
        <w:p w14:paraId="26F40D5E" w14:textId="19032B17" w:rsidR="005B5ED2" w:rsidRPr="005B5ED2" w:rsidRDefault="005B5ED2" w:rsidP="005B5ED2">
          <w:pPr>
            <w:shd w:val="clear" w:color="auto" w:fill="FFFFFF"/>
            <w:spacing w:after="0" w:line="240" w:lineRule="auto"/>
            <w:rPr>
              <w:rFonts w:eastAsia="Times New Roman" w:cstheme="minorHAnsi"/>
              <w:i/>
              <w:iCs/>
              <w:color w:val="2C2B2B"/>
              <w:sz w:val="24"/>
              <w:szCs w:val="24"/>
              <w:lang w:eastAsia="en-AU"/>
            </w:rPr>
          </w:pPr>
          <w:r>
            <w:rPr>
              <w:rFonts w:eastAsia="Times New Roman" w:cstheme="minorHAnsi"/>
              <w:i/>
              <w:iCs/>
              <w:color w:val="2C2B2B"/>
              <w:sz w:val="24"/>
              <w:szCs w:val="24"/>
              <w:lang w:eastAsia="en-AU"/>
            </w:rPr>
            <w:t>National Indigenous Australians Agency</w:t>
          </w:r>
        </w:p>
        <w:p w14:paraId="7BB190C8" w14:textId="77777777" w:rsidR="005B5ED2" w:rsidRPr="005B5ED2" w:rsidRDefault="005B5ED2" w:rsidP="005B5ED2">
          <w:pPr>
            <w:shd w:val="clear" w:color="auto" w:fill="FFFFFF"/>
            <w:spacing w:after="0" w:line="240" w:lineRule="auto"/>
            <w:rPr>
              <w:rFonts w:eastAsia="Times New Roman" w:cstheme="minorHAnsi"/>
              <w:i/>
              <w:iCs/>
              <w:color w:val="2C2B2B"/>
              <w:sz w:val="24"/>
              <w:szCs w:val="24"/>
              <w:lang w:eastAsia="en-AU"/>
            </w:rPr>
          </w:pPr>
          <w:r w:rsidRPr="005B5ED2">
            <w:rPr>
              <w:rFonts w:eastAsia="Times New Roman" w:cstheme="minorHAnsi"/>
              <w:i/>
              <w:iCs/>
              <w:color w:val="2C2B2B"/>
              <w:sz w:val="24"/>
              <w:szCs w:val="24"/>
              <w:lang w:eastAsia="en-AU"/>
            </w:rPr>
            <w:t>PO Box 6500</w:t>
          </w:r>
        </w:p>
        <w:p w14:paraId="660C4D5A" w14:textId="77777777" w:rsidR="005B5ED2" w:rsidRPr="005B5ED2" w:rsidRDefault="005B5ED2" w:rsidP="005B5ED2">
          <w:pPr>
            <w:shd w:val="clear" w:color="auto" w:fill="FFFFFF"/>
            <w:spacing w:after="0" w:line="240" w:lineRule="auto"/>
            <w:rPr>
              <w:rFonts w:eastAsia="Times New Roman" w:cstheme="minorHAnsi"/>
              <w:i/>
              <w:iCs/>
              <w:color w:val="2C2B2B"/>
              <w:sz w:val="24"/>
              <w:szCs w:val="24"/>
              <w:lang w:eastAsia="en-AU"/>
            </w:rPr>
          </w:pPr>
          <w:r w:rsidRPr="005B5ED2">
            <w:rPr>
              <w:rFonts w:eastAsia="Times New Roman" w:cstheme="minorHAnsi"/>
              <w:i/>
              <w:iCs/>
              <w:color w:val="2C2B2B"/>
              <w:sz w:val="24"/>
              <w:szCs w:val="24"/>
              <w:lang w:eastAsia="en-AU"/>
            </w:rPr>
            <w:t>Canberra ACT 2600</w:t>
          </w:r>
        </w:p>
        <w:p w14:paraId="26F5E650" w14:textId="5B51EC26" w:rsidR="008B6589" w:rsidRDefault="005B5ED2" w:rsidP="00137D94">
          <w:pPr>
            <w:shd w:val="clear" w:color="auto" w:fill="FFFFFF"/>
            <w:spacing w:line="240" w:lineRule="auto"/>
            <w:rPr>
              <w:rFonts w:cstheme="minorHAnsi"/>
              <w:b/>
              <w:bCs/>
              <w:sz w:val="24"/>
              <w:szCs w:val="24"/>
            </w:rPr>
          </w:pPr>
          <w:r w:rsidRPr="005B5ED2">
            <w:rPr>
              <w:rFonts w:eastAsia="Times New Roman" w:cstheme="minorHAnsi"/>
              <w:i/>
              <w:iCs/>
              <w:color w:val="2C2B2B"/>
              <w:sz w:val="24"/>
              <w:szCs w:val="24"/>
              <w:lang w:eastAsia="en-AU"/>
            </w:rPr>
            <w:t>Tel: (02) 6271 5111</w:t>
          </w:r>
        </w:p>
        <w:p w14:paraId="39ECDAC1" w14:textId="4E90E033" w:rsidR="008B6589" w:rsidRDefault="008B6589" w:rsidP="008B6589">
          <w:pPr>
            <w:spacing w:after="0"/>
            <w:rPr>
              <w:rFonts w:cstheme="minorHAnsi"/>
              <w:b/>
              <w:bCs/>
              <w:sz w:val="24"/>
              <w:szCs w:val="24"/>
            </w:rPr>
          </w:pPr>
          <w:r w:rsidRPr="008B6589">
            <w:rPr>
              <w:rFonts w:cstheme="minorHAnsi"/>
              <w:b/>
              <w:bCs/>
              <w:sz w:val="24"/>
              <w:szCs w:val="24"/>
            </w:rPr>
            <w:t>Citation</w:t>
          </w:r>
        </w:p>
        <w:p w14:paraId="736C8B0E" w14:textId="6A865A59" w:rsidR="00C17BF5" w:rsidRDefault="005B5ED2" w:rsidP="00137D94">
          <w:pPr>
            <w:spacing w:after="0" w:line="240" w:lineRule="auto"/>
            <w:rPr>
              <w:rFonts w:asciiTheme="majorHAnsi" w:eastAsiaTheme="majorEastAsia" w:hAnsiTheme="majorHAnsi" w:cstheme="majorBidi"/>
              <w:sz w:val="32"/>
              <w:szCs w:val="32"/>
              <w:lang w:val="en-US"/>
            </w:rPr>
          </w:pPr>
          <w:r w:rsidRPr="001D0CD5">
            <w:rPr>
              <w:sz w:val="24"/>
              <w:szCs w:val="24"/>
              <w:shd w:val="clear" w:color="auto" w:fill="FFFFFF"/>
            </w:rPr>
            <w:t xml:space="preserve">Shakeshaft A, Clifford-Motopi  A, Doran C, Tranh A, Nalukwago S, Henderson N, Coyte J, Edwards D, Stacey T, Gordon, T, Bennett A, Lee A. 2022. </w:t>
          </w:r>
          <w:r w:rsidRPr="001D0CD5">
            <w:rPr>
              <w:rFonts w:eastAsia="Times New Roman" w:cstheme="minorHAnsi"/>
              <w:i/>
              <w:iCs/>
              <w:sz w:val="24"/>
              <w:szCs w:val="24"/>
              <w:lang w:eastAsia="en-AU"/>
            </w:rPr>
            <w:t>Strengthening the Evidence Base for Aboriginal Alcohol and other Drug Residential Rehabilitation Services</w:t>
          </w:r>
          <w:r w:rsidRPr="001D0CD5">
            <w:rPr>
              <w:rFonts w:eastAsia="Times New Roman" w:cstheme="minorHAnsi"/>
              <w:b/>
              <w:bCs/>
              <w:sz w:val="24"/>
              <w:szCs w:val="24"/>
              <w:lang w:eastAsia="en-AU"/>
            </w:rPr>
            <w:t xml:space="preserve">. </w:t>
          </w:r>
          <w:r w:rsidRPr="001D0CD5">
            <w:rPr>
              <w:sz w:val="24"/>
              <w:szCs w:val="24"/>
            </w:rPr>
            <w:t>Prepared by the National Drug and Alcohol Research Centre (UNSW Sydney) for the National Indigenous Australians Agency, Canberra ACT</w:t>
          </w:r>
          <w:r w:rsidR="000466AF">
            <w:rPr>
              <w:sz w:val="24"/>
              <w:szCs w:val="24"/>
            </w:rPr>
            <w:t>.</w:t>
          </w:r>
        </w:p>
      </w:sdtContent>
    </w:sdt>
    <w:sdt>
      <w:sdtPr>
        <w:rPr>
          <w:rFonts w:asciiTheme="minorHAnsi" w:eastAsiaTheme="minorEastAsia" w:hAnsiTheme="minorHAnsi" w:cstheme="minorBidi"/>
          <w:caps w:val="0"/>
          <w:spacing w:val="0"/>
          <w:sz w:val="22"/>
          <w:szCs w:val="22"/>
        </w:rPr>
        <w:id w:val="711083131"/>
        <w:docPartObj>
          <w:docPartGallery w:val="Table of Contents"/>
          <w:docPartUnique/>
        </w:docPartObj>
      </w:sdtPr>
      <w:sdtEndPr>
        <w:rPr>
          <w:b/>
          <w:bCs/>
          <w:noProof/>
        </w:rPr>
      </w:sdtEndPr>
      <w:sdtContent>
        <w:p w14:paraId="64D4CE03" w14:textId="12382E8F" w:rsidR="002D4588" w:rsidRDefault="002D4588">
          <w:pPr>
            <w:pStyle w:val="TOCHeading"/>
          </w:pPr>
          <w:r>
            <w:t>Contents</w:t>
          </w:r>
        </w:p>
        <w:p w14:paraId="3E8FDED3" w14:textId="7AEDA78A" w:rsidR="00F52486" w:rsidRDefault="003F2BBA">
          <w:pPr>
            <w:pStyle w:val="TOC2"/>
            <w:tabs>
              <w:tab w:val="right" w:leader="dot" w:pos="9060"/>
            </w:tabs>
            <w:rPr>
              <w:rFonts w:cstheme="minorBidi"/>
              <w:smallCaps w:val="0"/>
              <w:noProof/>
              <w:szCs w:val="22"/>
              <w:lang w:eastAsia="en-AU"/>
            </w:rPr>
          </w:pPr>
          <w:r>
            <w:rPr>
              <w:smallCaps w:val="0"/>
              <w:sz w:val="20"/>
            </w:rPr>
            <w:fldChar w:fldCharType="begin"/>
          </w:r>
          <w:r>
            <w:rPr>
              <w:smallCaps w:val="0"/>
              <w:sz w:val="20"/>
            </w:rPr>
            <w:instrText xml:space="preserve"> TOC \o "1-2" \h \z \u </w:instrText>
          </w:r>
          <w:r>
            <w:rPr>
              <w:smallCaps w:val="0"/>
              <w:sz w:val="20"/>
            </w:rPr>
            <w:fldChar w:fldCharType="separate"/>
          </w:r>
          <w:hyperlink w:anchor="_Toc119138547" w:history="1">
            <w:r w:rsidR="00F52486" w:rsidRPr="00285C1D">
              <w:rPr>
                <w:rStyle w:val="Hyperlink"/>
                <w:noProof/>
              </w:rPr>
              <w:t>List of tables and figures</w:t>
            </w:r>
            <w:r w:rsidR="00F52486">
              <w:rPr>
                <w:noProof/>
                <w:webHidden/>
              </w:rPr>
              <w:tab/>
            </w:r>
            <w:r w:rsidR="00F52486">
              <w:rPr>
                <w:noProof/>
                <w:webHidden/>
              </w:rPr>
              <w:fldChar w:fldCharType="begin"/>
            </w:r>
            <w:r w:rsidR="00F52486">
              <w:rPr>
                <w:noProof/>
                <w:webHidden/>
              </w:rPr>
              <w:instrText xml:space="preserve"> PAGEREF _Toc119138547 \h </w:instrText>
            </w:r>
            <w:r w:rsidR="00F52486">
              <w:rPr>
                <w:noProof/>
                <w:webHidden/>
              </w:rPr>
            </w:r>
            <w:r w:rsidR="00F52486">
              <w:rPr>
                <w:noProof/>
                <w:webHidden/>
              </w:rPr>
              <w:fldChar w:fldCharType="separate"/>
            </w:r>
            <w:r w:rsidR="00F52486">
              <w:rPr>
                <w:noProof/>
                <w:webHidden/>
              </w:rPr>
              <w:t>5</w:t>
            </w:r>
            <w:r w:rsidR="00F52486">
              <w:rPr>
                <w:noProof/>
                <w:webHidden/>
              </w:rPr>
              <w:fldChar w:fldCharType="end"/>
            </w:r>
          </w:hyperlink>
        </w:p>
        <w:p w14:paraId="3064228A" w14:textId="6E8002A8" w:rsidR="00F52486" w:rsidRDefault="007B7D2C">
          <w:pPr>
            <w:pStyle w:val="TOC2"/>
            <w:tabs>
              <w:tab w:val="right" w:leader="dot" w:pos="9060"/>
            </w:tabs>
            <w:rPr>
              <w:rFonts w:cstheme="minorBidi"/>
              <w:smallCaps w:val="0"/>
              <w:noProof/>
              <w:szCs w:val="22"/>
              <w:lang w:eastAsia="en-AU"/>
            </w:rPr>
          </w:pPr>
          <w:hyperlink w:anchor="_Toc119138548" w:history="1">
            <w:r w:rsidR="00F52486" w:rsidRPr="00285C1D">
              <w:rPr>
                <w:rStyle w:val="Hyperlink"/>
                <w:noProof/>
              </w:rPr>
              <w:t>Acknowledgements</w:t>
            </w:r>
            <w:r w:rsidR="00F52486">
              <w:rPr>
                <w:noProof/>
                <w:webHidden/>
              </w:rPr>
              <w:tab/>
            </w:r>
            <w:r w:rsidR="00F52486">
              <w:rPr>
                <w:noProof/>
                <w:webHidden/>
              </w:rPr>
              <w:fldChar w:fldCharType="begin"/>
            </w:r>
            <w:r w:rsidR="00F52486">
              <w:rPr>
                <w:noProof/>
                <w:webHidden/>
              </w:rPr>
              <w:instrText xml:space="preserve"> PAGEREF _Toc119138548 \h </w:instrText>
            </w:r>
            <w:r w:rsidR="00F52486">
              <w:rPr>
                <w:noProof/>
                <w:webHidden/>
              </w:rPr>
            </w:r>
            <w:r w:rsidR="00F52486">
              <w:rPr>
                <w:noProof/>
                <w:webHidden/>
              </w:rPr>
              <w:fldChar w:fldCharType="separate"/>
            </w:r>
            <w:r w:rsidR="00F52486">
              <w:rPr>
                <w:noProof/>
                <w:webHidden/>
              </w:rPr>
              <w:t>6</w:t>
            </w:r>
            <w:r w:rsidR="00F52486">
              <w:rPr>
                <w:noProof/>
                <w:webHidden/>
              </w:rPr>
              <w:fldChar w:fldCharType="end"/>
            </w:r>
          </w:hyperlink>
        </w:p>
        <w:p w14:paraId="0C8DD277" w14:textId="43A4A9D0" w:rsidR="00F52486" w:rsidRDefault="007B7D2C">
          <w:pPr>
            <w:pStyle w:val="TOC2"/>
            <w:tabs>
              <w:tab w:val="right" w:leader="dot" w:pos="9060"/>
            </w:tabs>
            <w:rPr>
              <w:rFonts w:cstheme="minorBidi"/>
              <w:smallCaps w:val="0"/>
              <w:noProof/>
              <w:szCs w:val="22"/>
              <w:lang w:eastAsia="en-AU"/>
            </w:rPr>
          </w:pPr>
          <w:hyperlink w:anchor="_Toc119138549" w:history="1">
            <w:r w:rsidR="00F52486" w:rsidRPr="00285C1D">
              <w:rPr>
                <w:rStyle w:val="Hyperlink"/>
                <w:noProof/>
              </w:rPr>
              <w:t>Acronyms and terminology</w:t>
            </w:r>
            <w:r w:rsidR="00F52486">
              <w:rPr>
                <w:noProof/>
                <w:webHidden/>
              </w:rPr>
              <w:tab/>
            </w:r>
            <w:r w:rsidR="00F52486">
              <w:rPr>
                <w:noProof/>
                <w:webHidden/>
              </w:rPr>
              <w:fldChar w:fldCharType="begin"/>
            </w:r>
            <w:r w:rsidR="00F52486">
              <w:rPr>
                <w:noProof/>
                <w:webHidden/>
              </w:rPr>
              <w:instrText xml:space="preserve"> PAGEREF _Toc119138549 \h </w:instrText>
            </w:r>
            <w:r w:rsidR="00F52486">
              <w:rPr>
                <w:noProof/>
                <w:webHidden/>
              </w:rPr>
            </w:r>
            <w:r w:rsidR="00F52486">
              <w:rPr>
                <w:noProof/>
                <w:webHidden/>
              </w:rPr>
              <w:fldChar w:fldCharType="separate"/>
            </w:r>
            <w:r w:rsidR="00F52486">
              <w:rPr>
                <w:noProof/>
                <w:webHidden/>
              </w:rPr>
              <w:t>7</w:t>
            </w:r>
            <w:r w:rsidR="00F52486">
              <w:rPr>
                <w:noProof/>
                <w:webHidden/>
              </w:rPr>
              <w:fldChar w:fldCharType="end"/>
            </w:r>
          </w:hyperlink>
        </w:p>
        <w:p w14:paraId="37CFD9E6" w14:textId="5B1712B4" w:rsidR="00F52486" w:rsidRDefault="007B7D2C">
          <w:pPr>
            <w:pStyle w:val="TOC1"/>
            <w:tabs>
              <w:tab w:val="right" w:leader="dot" w:pos="9060"/>
            </w:tabs>
            <w:rPr>
              <w:rFonts w:cstheme="minorBidi"/>
              <w:b w:val="0"/>
              <w:bCs w:val="0"/>
              <w:caps w:val="0"/>
              <w:noProof/>
              <w:szCs w:val="22"/>
              <w:lang w:eastAsia="en-AU"/>
            </w:rPr>
          </w:pPr>
          <w:hyperlink w:anchor="_Toc119138550" w:history="1">
            <w:r w:rsidR="00F52486" w:rsidRPr="00285C1D">
              <w:rPr>
                <w:rStyle w:val="Hyperlink"/>
                <w:noProof/>
              </w:rPr>
              <w:t>Executive Summary</w:t>
            </w:r>
            <w:r w:rsidR="00F52486">
              <w:rPr>
                <w:noProof/>
                <w:webHidden/>
              </w:rPr>
              <w:tab/>
            </w:r>
            <w:r w:rsidR="00F52486">
              <w:rPr>
                <w:noProof/>
                <w:webHidden/>
              </w:rPr>
              <w:fldChar w:fldCharType="begin"/>
            </w:r>
            <w:r w:rsidR="00F52486">
              <w:rPr>
                <w:noProof/>
                <w:webHidden/>
              </w:rPr>
              <w:instrText xml:space="preserve"> PAGEREF _Toc119138550 \h </w:instrText>
            </w:r>
            <w:r w:rsidR="00F52486">
              <w:rPr>
                <w:noProof/>
                <w:webHidden/>
              </w:rPr>
            </w:r>
            <w:r w:rsidR="00F52486">
              <w:rPr>
                <w:noProof/>
                <w:webHidden/>
              </w:rPr>
              <w:fldChar w:fldCharType="separate"/>
            </w:r>
            <w:r w:rsidR="00F52486">
              <w:rPr>
                <w:noProof/>
                <w:webHidden/>
              </w:rPr>
              <w:t>9</w:t>
            </w:r>
            <w:r w:rsidR="00F52486">
              <w:rPr>
                <w:noProof/>
                <w:webHidden/>
              </w:rPr>
              <w:fldChar w:fldCharType="end"/>
            </w:r>
          </w:hyperlink>
        </w:p>
        <w:p w14:paraId="3BE72F03" w14:textId="21D2F0C6" w:rsidR="00F52486" w:rsidRDefault="007B7D2C">
          <w:pPr>
            <w:pStyle w:val="TOC2"/>
            <w:tabs>
              <w:tab w:val="right" w:leader="dot" w:pos="9060"/>
            </w:tabs>
            <w:rPr>
              <w:rFonts w:cstheme="minorBidi"/>
              <w:smallCaps w:val="0"/>
              <w:noProof/>
              <w:szCs w:val="22"/>
              <w:lang w:eastAsia="en-AU"/>
            </w:rPr>
          </w:pPr>
          <w:hyperlink w:anchor="_Toc119138551" w:history="1">
            <w:r w:rsidR="00F52486" w:rsidRPr="00285C1D">
              <w:rPr>
                <w:rStyle w:val="Hyperlink"/>
                <w:noProof/>
              </w:rPr>
              <w:t>Background</w:t>
            </w:r>
            <w:r w:rsidR="00F52486">
              <w:rPr>
                <w:noProof/>
                <w:webHidden/>
              </w:rPr>
              <w:tab/>
            </w:r>
            <w:r w:rsidR="00F52486">
              <w:rPr>
                <w:noProof/>
                <w:webHidden/>
              </w:rPr>
              <w:fldChar w:fldCharType="begin"/>
            </w:r>
            <w:r w:rsidR="00F52486">
              <w:rPr>
                <w:noProof/>
                <w:webHidden/>
              </w:rPr>
              <w:instrText xml:space="preserve"> PAGEREF _Toc119138551 \h </w:instrText>
            </w:r>
            <w:r w:rsidR="00F52486">
              <w:rPr>
                <w:noProof/>
                <w:webHidden/>
              </w:rPr>
            </w:r>
            <w:r w:rsidR="00F52486">
              <w:rPr>
                <w:noProof/>
                <w:webHidden/>
              </w:rPr>
              <w:fldChar w:fldCharType="separate"/>
            </w:r>
            <w:r w:rsidR="00F52486">
              <w:rPr>
                <w:noProof/>
                <w:webHidden/>
              </w:rPr>
              <w:t>9</w:t>
            </w:r>
            <w:r w:rsidR="00F52486">
              <w:rPr>
                <w:noProof/>
                <w:webHidden/>
              </w:rPr>
              <w:fldChar w:fldCharType="end"/>
            </w:r>
          </w:hyperlink>
        </w:p>
        <w:p w14:paraId="2F03537E" w14:textId="1A9C0725" w:rsidR="00F52486" w:rsidRDefault="007B7D2C">
          <w:pPr>
            <w:pStyle w:val="TOC2"/>
            <w:tabs>
              <w:tab w:val="right" w:leader="dot" w:pos="9060"/>
            </w:tabs>
            <w:rPr>
              <w:rFonts w:cstheme="minorBidi"/>
              <w:smallCaps w:val="0"/>
              <w:noProof/>
              <w:szCs w:val="22"/>
              <w:lang w:eastAsia="en-AU"/>
            </w:rPr>
          </w:pPr>
          <w:hyperlink w:anchor="_Toc119138552" w:history="1">
            <w:r w:rsidR="00F52486" w:rsidRPr="00285C1D">
              <w:rPr>
                <w:rStyle w:val="Hyperlink"/>
                <w:noProof/>
              </w:rPr>
              <w:t>Project aims and planned outcomes</w:t>
            </w:r>
            <w:r w:rsidR="00F52486">
              <w:rPr>
                <w:noProof/>
                <w:webHidden/>
              </w:rPr>
              <w:tab/>
            </w:r>
            <w:r w:rsidR="00F52486">
              <w:rPr>
                <w:noProof/>
                <w:webHidden/>
              </w:rPr>
              <w:fldChar w:fldCharType="begin"/>
            </w:r>
            <w:r w:rsidR="00F52486">
              <w:rPr>
                <w:noProof/>
                <w:webHidden/>
              </w:rPr>
              <w:instrText xml:space="preserve"> PAGEREF _Toc119138552 \h </w:instrText>
            </w:r>
            <w:r w:rsidR="00F52486">
              <w:rPr>
                <w:noProof/>
                <w:webHidden/>
              </w:rPr>
            </w:r>
            <w:r w:rsidR="00F52486">
              <w:rPr>
                <w:noProof/>
                <w:webHidden/>
              </w:rPr>
              <w:fldChar w:fldCharType="separate"/>
            </w:r>
            <w:r w:rsidR="00F52486">
              <w:rPr>
                <w:noProof/>
                <w:webHidden/>
              </w:rPr>
              <w:t>9</w:t>
            </w:r>
            <w:r w:rsidR="00F52486">
              <w:rPr>
                <w:noProof/>
                <w:webHidden/>
              </w:rPr>
              <w:fldChar w:fldCharType="end"/>
            </w:r>
          </w:hyperlink>
        </w:p>
        <w:p w14:paraId="2DA6D49A" w14:textId="6367C6AB" w:rsidR="00F52486" w:rsidRDefault="007B7D2C">
          <w:pPr>
            <w:pStyle w:val="TOC2"/>
            <w:tabs>
              <w:tab w:val="right" w:leader="dot" w:pos="9060"/>
            </w:tabs>
            <w:rPr>
              <w:rFonts w:cstheme="minorBidi"/>
              <w:smallCaps w:val="0"/>
              <w:noProof/>
              <w:szCs w:val="22"/>
              <w:lang w:eastAsia="en-AU"/>
            </w:rPr>
          </w:pPr>
          <w:hyperlink w:anchor="_Toc119138553" w:history="1">
            <w:r w:rsidR="00F52486" w:rsidRPr="00285C1D">
              <w:rPr>
                <w:rStyle w:val="Hyperlink"/>
                <w:noProof/>
              </w:rPr>
              <w:t>Key findings</w:t>
            </w:r>
            <w:r w:rsidR="00F52486">
              <w:rPr>
                <w:noProof/>
                <w:webHidden/>
              </w:rPr>
              <w:tab/>
            </w:r>
            <w:r w:rsidR="00F52486">
              <w:rPr>
                <w:noProof/>
                <w:webHidden/>
              </w:rPr>
              <w:fldChar w:fldCharType="begin"/>
            </w:r>
            <w:r w:rsidR="00F52486">
              <w:rPr>
                <w:noProof/>
                <w:webHidden/>
              </w:rPr>
              <w:instrText xml:space="preserve"> PAGEREF _Toc119138553 \h </w:instrText>
            </w:r>
            <w:r w:rsidR="00F52486">
              <w:rPr>
                <w:noProof/>
                <w:webHidden/>
              </w:rPr>
            </w:r>
            <w:r w:rsidR="00F52486">
              <w:rPr>
                <w:noProof/>
                <w:webHidden/>
              </w:rPr>
              <w:fldChar w:fldCharType="separate"/>
            </w:r>
            <w:r w:rsidR="00F52486">
              <w:rPr>
                <w:noProof/>
                <w:webHidden/>
              </w:rPr>
              <w:t>10</w:t>
            </w:r>
            <w:r w:rsidR="00F52486">
              <w:rPr>
                <w:noProof/>
                <w:webHidden/>
              </w:rPr>
              <w:fldChar w:fldCharType="end"/>
            </w:r>
          </w:hyperlink>
        </w:p>
        <w:p w14:paraId="7436EAE3" w14:textId="0C600822" w:rsidR="00F52486" w:rsidRDefault="007B7D2C">
          <w:pPr>
            <w:pStyle w:val="TOC2"/>
            <w:tabs>
              <w:tab w:val="right" w:leader="dot" w:pos="9060"/>
            </w:tabs>
            <w:rPr>
              <w:rFonts w:cstheme="minorBidi"/>
              <w:smallCaps w:val="0"/>
              <w:noProof/>
              <w:szCs w:val="22"/>
              <w:lang w:eastAsia="en-AU"/>
            </w:rPr>
          </w:pPr>
          <w:hyperlink w:anchor="_Toc119138554" w:history="1">
            <w:r w:rsidR="00F52486" w:rsidRPr="00285C1D">
              <w:rPr>
                <w:rStyle w:val="Hyperlink"/>
                <w:noProof/>
              </w:rPr>
              <w:t>Implications</w:t>
            </w:r>
            <w:r w:rsidR="00F52486">
              <w:rPr>
                <w:noProof/>
                <w:webHidden/>
              </w:rPr>
              <w:tab/>
            </w:r>
            <w:r w:rsidR="00F52486">
              <w:rPr>
                <w:noProof/>
                <w:webHidden/>
              </w:rPr>
              <w:fldChar w:fldCharType="begin"/>
            </w:r>
            <w:r w:rsidR="00F52486">
              <w:rPr>
                <w:noProof/>
                <w:webHidden/>
              </w:rPr>
              <w:instrText xml:space="preserve"> PAGEREF _Toc119138554 \h </w:instrText>
            </w:r>
            <w:r w:rsidR="00F52486">
              <w:rPr>
                <w:noProof/>
                <w:webHidden/>
              </w:rPr>
            </w:r>
            <w:r w:rsidR="00F52486">
              <w:rPr>
                <w:noProof/>
                <w:webHidden/>
              </w:rPr>
              <w:fldChar w:fldCharType="separate"/>
            </w:r>
            <w:r w:rsidR="00F52486">
              <w:rPr>
                <w:noProof/>
                <w:webHidden/>
              </w:rPr>
              <w:t>11</w:t>
            </w:r>
            <w:r w:rsidR="00F52486">
              <w:rPr>
                <w:noProof/>
                <w:webHidden/>
              </w:rPr>
              <w:fldChar w:fldCharType="end"/>
            </w:r>
          </w:hyperlink>
        </w:p>
        <w:p w14:paraId="79DE0996" w14:textId="45D9C386" w:rsidR="00F52486" w:rsidRDefault="007B7D2C">
          <w:pPr>
            <w:pStyle w:val="TOC1"/>
            <w:tabs>
              <w:tab w:val="left" w:pos="440"/>
              <w:tab w:val="right" w:leader="dot" w:pos="9060"/>
            </w:tabs>
            <w:rPr>
              <w:rFonts w:cstheme="minorBidi"/>
              <w:b w:val="0"/>
              <w:bCs w:val="0"/>
              <w:caps w:val="0"/>
              <w:noProof/>
              <w:szCs w:val="22"/>
              <w:lang w:eastAsia="en-AU"/>
            </w:rPr>
          </w:pPr>
          <w:hyperlink w:anchor="_Toc119138555" w:history="1">
            <w:r w:rsidR="00F52486" w:rsidRPr="00285C1D">
              <w:rPr>
                <w:rStyle w:val="Hyperlink"/>
                <w:noProof/>
              </w:rPr>
              <w:t>1.</w:t>
            </w:r>
            <w:r w:rsidR="00F52486">
              <w:rPr>
                <w:rFonts w:cstheme="minorBidi"/>
                <w:b w:val="0"/>
                <w:bCs w:val="0"/>
                <w:caps w:val="0"/>
                <w:noProof/>
                <w:szCs w:val="22"/>
                <w:lang w:eastAsia="en-AU"/>
              </w:rPr>
              <w:tab/>
            </w:r>
            <w:r w:rsidR="00F52486" w:rsidRPr="00285C1D">
              <w:rPr>
                <w:rStyle w:val="Hyperlink"/>
                <w:noProof/>
              </w:rPr>
              <w:t>Project Description</w:t>
            </w:r>
            <w:r w:rsidR="00F52486">
              <w:rPr>
                <w:noProof/>
                <w:webHidden/>
              </w:rPr>
              <w:tab/>
            </w:r>
            <w:r w:rsidR="00F52486">
              <w:rPr>
                <w:noProof/>
                <w:webHidden/>
              </w:rPr>
              <w:fldChar w:fldCharType="begin"/>
            </w:r>
            <w:r w:rsidR="00F52486">
              <w:rPr>
                <w:noProof/>
                <w:webHidden/>
              </w:rPr>
              <w:instrText xml:space="preserve"> PAGEREF _Toc119138555 \h </w:instrText>
            </w:r>
            <w:r w:rsidR="00F52486">
              <w:rPr>
                <w:noProof/>
                <w:webHidden/>
              </w:rPr>
            </w:r>
            <w:r w:rsidR="00F52486">
              <w:rPr>
                <w:noProof/>
                <w:webHidden/>
              </w:rPr>
              <w:fldChar w:fldCharType="separate"/>
            </w:r>
            <w:r w:rsidR="00F52486">
              <w:rPr>
                <w:noProof/>
                <w:webHidden/>
              </w:rPr>
              <w:t>14</w:t>
            </w:r>
            <w:r w:rsidR="00F52486">
              <w:rPr>
                <w:noProof/>
                <w:webHidden/>
              </w:rPr>
              <w:fldChar w:fldCharType="end"/>
            </w:r>
          </w:hyperlink>
        </w:p>
        <w:p w14:paraId="5622BAE6" w14:textId="066B2C05" w:rsidR="00F52486" w:rsidRDefault="007B7D2C">
          <w:pPr>
            <w:pStyle w:val="TOC2"/>
            <w:tabs>
              <w:tab w:val="right" w:leader="dot" w:pos="9060"/>
            </w:tabs>
            <w:rPr>
              <w:rFonts w:cstheme="minorBidi"/>
              <w:smallCaps w:val="0"/>
              <w:noProof/>
              <w:szCs w:val="22"/>
              <w:lang w:eastAsia="en-AU"/>
            </w:rPr>
          </w:pPr>
          <w:hyperlink w:anchor="_Toc119138556" w:history="1">
            <w:r w:rsidR="00F52486" w:rsidRPr="00285C1D">
              <w:rPr>
                <w:rStyle w:val="Hyperlink"/>
                <w:noProof/>
              </w:rPr>
              <w:t>Background and context to the project</w:t>
            </w:r>
            <w:r w:rsidR="00F52486">
              <w:rPr>
                <w:noProof/>
                <w:webHidden/>
              </w:rPr>
              <w:tab/>
            </w:r>
            <w:r w:rsidR="00F52486">
              <w:rPr>
                <w:noProof/>
                <w:webHidden/>
              </w:rPr>
              <w:fldChar w:fldCharType="begin"/>
            </w:r>
            <w:r w:rsidR="00F52486">
              <w:rPr>
                <w:noProof/>
                <w:webHidden/>
              </w:rPr>
              <w:instrText xml:space="preserve"> PAGEREF _Toc119138556 \h </w:instrText>
            </w:r>
            <w:r w:rsidR="00F52486">
              <w:rPr>
                <w:noProof/>
                <w:webHidden/>
              </w:rPr>
            </w:r>
            <w:r w:rsidR="00F52486">
              <w:rPr>
                <w:noProof/>
                <w:webHidden/>
              </w:rPr>
              <w:fldChar w:fldCharType="separate"/>
            </w:r>
            <w:r w:rsidR="00F52486">
              <w:rPr>
                <w:noProof/>
                <w:webHidden/>
              </w:rPr>
              <w:t>14</w:t>
            </w:r>
            <w:r w:rsidR="00F52486">
              <w:rPr>
                <w:noProof/>
                <w:webHidden/>
              </w:rPr>
              <w:fldChar w:fldCharType="end"/>
            </w:r>
          </w:hyperlink>
        </w:p>
        <w:p w14:paraId="0D68E9B1" w14:textId="666CF9F5" w:rsidR="00F52486" w:rsidRDefault="007B7D2C">
          <w:pPr>
            <w:pStyle w:val="TOC2"/>
            <w:tabs>
              <w:tab w:val="right" w:leader="dot" w:pos="9060"/>
            </w:tabs>
            <w:rPr>
              <w:rFonts w:cstheme="minorBidi"/>
              <w:smallCaps w:val="0"/>
              <w:noProof/>
              <w:szCs w:val="22"/>
              <w:lang w:eastAsia="en-AU"/>
            </w:rPr>
          </w:pPr>
          <w:hyperlink w:anchor="_Toc119138557" w:history="1">
            <w:r w:rsidR="00F52486" w:rsidRPr="00285C1D">
              <w:rPr>
                <w:rStyle w:val="Hyperlink"/>
                <w:noProof/>
              </w:rPr>
              <w:t>Aims and objectives of this report</w:t>
            </w:r>
            <w:r w:rsidR="00F52486">
              <w:rPr>
                <w:noProof/>
                <w:webHidden/>
              </w:rPr>
              <w:tab/>
            </w:r>
            <w:r w:rsidR="00F52486">
              <w:rPr>
                <w:noProof/>
                <w:webHidden/>
              </w:rPr>
              <w:fldChar w:fldCharType="begin"/>
            </w:r>
            <w:r w:rsidR="00F52486">
              <w:rPr>
                <w:noProof/>
                <w:webHidden/>
              </w:rPr>
              <w:instrText xml:space="preserve"> PAGEREF _Toc119138557 \h </w:instrText>
            </w:r>
            <w:r w:rsidR="00F52486">
              <w:rPr>
                <w:noProof/>
                <w:webHidden/>
              </w:rPr>
            </w:r>
            <w:r w:rsidR="00F52486">
              <w:rPr>
                <w:noProof/>
                <w:webHidden/>
              </w:rPr>
              <w:fldChar w:fldCharType="separate"/>
            </w:r>
            <w:r w:rsidR="00F52486">
              <w:rPr>
                <w:noProof/>
                <w:webHidden/>
              </w:rPr>
              <w:t>16</w:t>
            </w:r>
            <w:r w:rsidR="00F52486">
              <w:rPr>
                <w:noProof/>
                <w:webHidden/>
              </w:rPr>
              <w:fldChar w:fldCharType="end"/>
            </w:r>
          </w:hyperlink>
        </w:p>
        <w:p w14:paraId="0CD9E081" w14:textId="34FED3E2" w:rsidR="00F52486" w:rsidRDefault="007B7D2C">
          <w:pPr>
            <w:pStyle w:val="TOC2"/>
            <w:tabs>
              <w:tab w:val="right" w:leader="dot" w:pos="9060"/>
            </w:tabs>
            <w:rPr>
              <w:rFonts w:cstheme="minorBidi"/>
              <w:smallCaps w:val="0"/>
              <w:noProof/>
              <w:szCs w:val="22"/>
              <w:lang w:eastAsia="en-AU"/>
            </w:rPr>
          </w:pPr>
          <w:hyperlink w:anchor="_Toc119138558" w:history="1">
            <w:r w:rsidR="00F52486" w:rsidRPr="00285C1D">
              <w:rPr>
                <w:rStyle w:val="Hyperlink"/>
                <w:noProof/>
              </w:rPr>
              <w:t>Project approvals</w:t>
            </w:r>
            <w:r w:rsidR="00F52486">
              <w:rPr>
                <w:noProof/>
                <w:webHidden/>
              </w:rPr>
              <w:tab/>
            </w:r>
            <w:r w:rsidR="00F52486">
              <w:rPr>
                <w:noProof/>
                <w:webHidden/>
              </w:rPr>
              <w:fldChar w:fldCharType="begin"/>
            </w:r>
            <w:r w:rsidR="00F52486">
              <w:rPr>
                <w:noProof/>
                <w:webHidden/>
              </w:rPr>
              <w:instrText xml:space="preserve"> PAGEREF _Toc119138558 \h </w:instrText>
            </w:r>
            <w:r w:rsidR="00F52486">
              <w:rPr>
                <w:noProof/>
                <w:webHidden/>
              </w:rPr>
            </w:r>
            <w:r w:rsidR="00F52486">
              <w:rPr>
                <w:noProof/>
                <w:webHidden/>
              </w:rPr>
              <w:fldChar w:fldCharType="separate"/>
            </w:r>
            <w:r w:rsidR="00F52486">
              <w:rPr>
                <w:noProof/>
                <w:webHidden/>
              </w:rPr>
              <w:t>17</w:t>
            </w:r>
            <w:r w:rsidR="00F52486">
              <w:rPr>
                <w:noProof/>
                <w:webHidden/>
              </w:rPr>
              <w:fldChar w:fldCharType="end"/>
            </w:r>
          </w:hyperlink>
        </w:p>
        <w:p w14:paraId="1D8666FE" w14:textId="26106600" w:rsidR="00F52486" w:rsidRDefault="007B7D2C">
          <w:pPr>
            <w:pStyle w:val="TOC2"/>
            <w:tabs>
              <w:tab w:val="right" w:leader="dot" w:pos="9060"/>
            </w:tabs>
            <w:rPr>
              <w:rFonts w:cstheme="minorBidi"/>
              <w:smallCaps w:val="0"/>
              <w:noProof/>
              <w:szCs w:val="22"/>
              <w:lang w:eastAsia="en-AU"/>
            </w:rPr>
          </w:pPr>
          <w:hyperlink w:anchor="_Toc119138559" w:history="1">
            <w:r w:rsidR="00F52486" w:rsidRPr="00285C1D">
              <w:rPr>
                <w:rStyle w:val="Hyperlink"/>
                <w:noProof/>
              </w:rPr>
              <w:t>Services participating in the project</w:t>
            </w:r>
            <w:r w:rsidR="00F52486">
              <w:rPr>
                <w:noProof/>
                <w:webHidden/>
              </w:rPr>
              <w:tab/>
            </w:r>
            <w:r w:rsidR="00F52486">
              <w:rPr>
                <w:noProof/>
                <w:webHidden/>
              </w:rPr>
              <w:fldChar w:fldCharType="begin"/>
            </w:r>
            <w:r w:rsidR="00F52486">
              <w:rPr>
                <w:noProof/>
                <w:webHidden/>
              </w:rPr>
              <w:instrText xml:space="preserve"> PAGEREF _Toc119138559 \h </w:instrText>
            </w:r>
            <w:r w:rsidR="00F52486">
              <w:rPr>
                <w:noProof/>
                <w:webHidden/>
              </w:rPr>
            </w:r>
            <w:r w:rsidR="00F52486">
              <w:rPr>
                <w:noProof/>
                <w:webHidden/>
              </w:rPr>
              <w:fldChar w:fldCharType="separate"/>
            </w:r>
            <w:r w:rsidR="00F52486">
              <w:rPr>
                <w:noProof/>
                <w:webHidden/>
              </w:rPr>
              <w:t>17</w:t>
            </w:r>
            <w:r w:rsidR="00F52486">
              <w:rPr>
                <w:noProof/>
                <w:webHidden/>
              </w:rPr>
              <w:fldChar w:fldCharType="end"/>
            </w:r>
          </w:hyperlink>
        </w:p>
        <w:p w14:paraId="4829E59B" w14:textId="6A945B8C" w:rsidR="00F52486" w:rsidRDefault="007B7D2C">
          <w:pPr>
            <w:pStyle w:val="TOC2"/>
            <w:tabs>
              <w:tab w:val="right" w:leader="dot" w:pos="9060"/>
            </w:tabs>
            <w:rPr>
              <w:rFonts w:cstheme="minorBidi"/>
              <w:smallCaps w:val="0"/>
              <w:noProof/>
              <w:szCs w:val="22"/>
              <w:lang w:eastAsia="en-AU"/>
            </w:rPr>
          </w:pPr>
          <w:hyperlink w:anchor="_Toc119138560" w:history="1">
            <w:r w:rsidR="00F52486" w:rsidRPr="00285C1D">
              <w:rPr>
                <w:rStyle w:val="Hyperlink"/>
                <w:noProof/>
              </w:rPr>
              <w:t>Overview of key services provided in Aboriginal residential rehabilitation</w:t>
            </w:r>
            <w:r w:rsidR="00F52486">
              <w:rPr>
                <w:noProof/>
                <w:webHidden/>
              </w:rPr>
              <w:tab/>
            </w:r>
            <w:r w:rsidR="00F52486">
              <w:rPr>
                <w:noProof/>
                <w:webHidden/>
              </w:rPr>
              <w:fldChar w:fldCharType="begin"/>
            </w:r>
            <w:r w:rsidR="00F52486">
              <w:rPr>
                <w:noProof/>
                <w:webHidden/>
              </w:rPr>
              <w:instrText xml:space="preserve"> PAGEREF _Toc119138560 \h </w:instrText>
            </w:r>
            <w:r w:rsidR="00F52486">
              <w:rPr>
                <w:noProof/>
                <w:webHidden/>
              </w:rPr>
            </w:r>
            <w:r w:rsidR="00F52486">
              <w:rPr>
                <w:noProof/>
                <w:webHidden/>
              </w:rPr>
              <w:fldChar w:fldCharType="separate"/>
            </w:r>
            <w:r w:rsidR="00F52486">
              <w:rPr>
                <w:noProof/>
                <w:webHidden/>
              </w:rPr>
              <w:t>17</w:t>
            </w:r>
            <w:r w:rsidR="00F52486">
              <w:rPr>
                <w:noProof/>
                <w:webHidden/>
              </w:rPr>
              <w:fldChar w:fldCharType="end"/>
            </w:r>
          </w:hyperlink>
        </w:p>
        <w:p w14:paraId="0A5A4227" w14:textId="16A8C8A6" w:rsidR="00F52486" w:rsidRDefault="007B7D2C">
          <w:pPr>
            <w:pStyle w:val="TOC2"/>
            <w:tabs>
              <w:tab w:val="right" w:leader="dot" w:pos="9060"/>
            </w:tabs>
            <w:rPr>
              <w:rFonts w:cstheme="minorBidi"/>
              <w:smallCaps w:val="0"/>
              <w:noProof/>
              <w:szCs w:val="22"/>
              <w:lang w:eastAsia="en-AU"/>
            </w:rPr>
          </w:pPr>
          <w:hyperlink w:anchor="_Toc119138561" w:history="1">
            <w:r w:rsidR="00F52486" w:rsidRPr="00285C1D">
              <w:rPr>
                <w:rStyle w:val="Hyperlink"/>
                <w:noProof/>
              </w:rPr>
              <w:t>Program logic model for Aboriginal residential rehabilitation services</w:t>
            </w:r>
            <w:r w:rsidR="00F52486">
              <w:rPr>
                <w:noProof/>
                <w:webHidden/>
              </w:rPr>
              <w:tab/>
            </w:r>
            <w:r w:rsidR="00F52486">
              <w:rPr>
                <w:noProof/>
                <w:webHidden/>
              </w:rPr>
              <w:fldChar w:fldCharType="begin"/>
            </w:r>
            <w:r w:rsidR="00F52486">
              <w:rPr>
                <w:noProof/>
                <w:webHidden/>
              </w:rPr>
              <w:instrText xml:space="preserve"> PAGEREF _Toc119138561 \h </w:instrText>
            </w:r>
            <w:r w:rsidR="00F52486">
              <w:rPr>
                <w:noProof/>
                <w:webHidden/>
              </w:rPr>
            </w:r>
            <w:r w:rsidR="00F52486">
              <w:rPr>
                <w:noProof/>
                <w:webHidden/>
              </w:rPr>
              <w:fldChar w:fldCharType="separate"/>
            </w:r>
            <w:r w:rsidR="00F52486">
              <w:rPr>
                <w:noProof/>
                <w:webHidden/>
              </w:rPr>
              <w:t>20</w:t>
            </w:r>
            <w:r w:rsidR="00F52486">
              <w:rPr>
                <w:noProof/>
                <w:webHidden/>
              </w:rPr>
              <w:fldChar w:fldCharType="end"/>
            </w:r>
          </w:hyperlink>
        </w:p>
        <w:p w14:paraId="43A899A6" w14:textId="78AF142B" w:rsidR="00F52486" w:rsidRDefault="007B7D2C">
          <w:pPr>
            <w:pStyle w:val="TOC1"/>
            <w:tabs>
              <w:tab w:val="left" w:pos="440"/>
              <w:tab w:val="right" w:leader="dot" w:pos="9060"/>
            </w:tabs>
            <w:rPr>
              <w:rFonts w:cstheme="minorBidi"/>
              <w:b w:val="0"/>
              <w:bCs w:val="0"/>
              <w:caps w:val="0"/>
              <w:noProof/>
              <w:szCs w:val="22"/>
              <w:lang w:eastAsia="en-AU"/>
            </w:rPr>
          </w:pPr>
          <w:hyperlink w:anchor="_Toc119138562" w:history="1">
            <w:r w:rsidR="00F52486" w:rsidRPr="00285C1D">
              <w:rPr>
                <w:rStyle w:val="Hyperlink"/>
                <w:noProof/>
              </w:rPr>
              <w:t>2.</w:t>
            </w:r>
            <w:r w:rsidR="00F52486">
              <w:rPr>
                <w:rFonts w:cstheme="minorBidi"/>
                <w:b w:val="0"/>
                <w:bCs w:val="0"/>
                <w:caps w:val="0"/>
                <w:noProof/>
                <w:szCs w:val="22"/>
                <w:lang w:eastAsia="en-AU"/>
              </w:rPr>
              <w:tab/>
            </w:r>
            <w:r w:rsidR="00F52486" w:rsidRPr="00285C1D">
              <w:rPr>
                <w:rStyle w:val="Hyperlink"/>
                <w:noProof/>
              </w:rPr>
              <w:t>Community Based Participatory Methodology and Theory</w:t>
            </w:r>
            <w:r w:rsidR="00F52486">
              <w:rPr>
                <w:noProof/>
                <w:webHidden/>
              </w:rPr>
              <w:tab/>
            </w:r>
            <w:r w:rsidR="00F52486">
              <w:rPr>
                <w:noProof/>
                <w:webHidden/>
              </w:rPr>
              <w:fldChar w:fldCharType="begin"/>
            </w:r>
            <w:r w:rsidR="00F52486">
              <w:rPr>
                <w:noProof/>
                <w:webHidden/>
              </w:rPr>
              <w:instrText xml:space="preserve"> PAGEREF _Toc119138562 \h </w:instrText>
            </w:r>
            <w:r w:rsidR="00F52486">
              <w:rPr>
                <w:noProof/>
                <w:webHidden/>
              </w:rPr>
            </w:r>
            <w:r w:rsidR="00F52486">
              <w:rPr>
                <w:noProof/>
                <w:webHidden/>
              </w:rPr>
              <w:fldChar w:fldCharType="separate"/>
            </w:r>
            <w:r w:rsidR="00F52486">
              <w:rPr>
                <w:noProof/>
                <w:webHidden/>
              </w:rPr>
              <w:t>22</w:t>
            </w:r>
            <w:r w:rsidR="00F52486">
              <w:rPr>
                <w:noProof/>
                <w:webHidden/>
              </w:rPr>
              <w:fldChar w:fldCharType="end"/>
            </w:r>
          </w:hyperlink>
        </w:p>
        <w:p w14:paraId="361B5A16" w14:textId="791DF96C" w:rsidR="00F52486" w:rsidRDefault="007B7D2C">
          <w:pPr>
            <w:pStyle w:val="TOC2"/>
            <w:tabs>
              <w:tab w:val="right" w:leader="dot" w:pos="9060"/>
            </w:tabs>
            <w:rPr>
              <w:rFonts w:cstheme="minorBidi"/>
              <w:smallCaps w:val="0"/>
              <w:noProof/>
              <w:szCs w:val="22"/>
              <w:lang w:eastAsia="en-AU"/>
            </w:rPr>
          </w:pPr>
          <w:hyperlink w:anchor="_Toc119138563" w:history="1">
            <w:r w:rsidR="00F52486" w:rsidRPr="00285C1D">
              <w:rPr>
                <w:rStyle w:val="Hyperlink"/>
                <w:noProof/>
                <w:lang w:val="en"/>
              </w:rPr>
              <w:t>Partnerships</w:t>
            </w:r>
            <w:r w:rsidR="00F52486">
              <w:rPr>
                <w:noProof/>
                <w:webHidden/>
              </w:rPr>
              <w:tab/>
            </w:r>
            <w:r w:rsidR="00F52486">
              <w:rPr>
                <w:noProof/>
                <w:webHidden/>
              </w:rPr>
              <w:fldChar w:fldCharType="begin"/>
            </w:r>
            <w:r w:rsidR="00F52486">
              <w:rPr>
                <w:noProof/>
                <w:webHidden/>
              </w:rPr>
              <w:instrText xml:space="preserve"> PAGEREF _Toc119138563 \h </w:instrText>
            </w:r>
            <w:r w:rsidR="00F52486">
              <w:rPr>
                <w:noProof/>
                <w:webHidden/>
              </w:rPr>
            </w:r>
            <w:r w:rsidR="00F52486">
              <w:rPr>
                <w:noProof/>
                <w:webHidden/>
              </w:rPr>
              <w:fldChar w:fldCharType="separate"/>
            </w:r>
            <w:r w:rsidR="00F52486">
              <w:rPr>
                <w:noProof/>
                <w:webHidden/>
              </w:rPr>
              <w:t>23</w:t>
            </w:r>
            <w:r w:rsidR="00F52486">
              <w:rPr>
                <w:noProof/>
                <w:webHidden/>
              </w:rPr>
              <w:fldChar w:fldCharType="end"/>
            </w:r>
          </w:hyperlink>
        </w:p>
        <w:p w14:paraId="525BBD3B" w14:textId="66630715" w:rsidR="00F52486" w:rsidRDefault="007B7D2C">
          <w:pPr>
            <w:pStyle w:val="TOC2"/>
            <w:tabs>
              <w:tab w:val="right" w:leader="dot" w:pos="9060"/>
            </w:tabs>
            <w:rPr>
              <w:rFonts w:cstheme="minorBidi"/>
              <w:smallCaps w:val="0"/>
              <w:noProof/>
              <w:szCs w:val="22"/>
              <w:lang w:eastAsia="en-AU"/>
            </w:rPr>
          </w:pPr>
          <w:hyperlink w:anchor="_Toc119138564" w:history="1">
            <w:r w:rsidR="00F52486" w:rsidRPr="00285C1D">
              <w:rPr>
                <w:rStyle w:val="Hyperlink"/>
                <w:noProof/>
                <w:lang w:val="en"/>
              </w:rPr>
              <w:t>Co-design</w:t>
            </w:r>
            <w:r w:rsidR="00F52486">
              <w:rPr>
                <w:noProof/>
                <w:webHidden/>
              </w:rPr>
              <w:tab/>
            </w:r>
            <w:r w:rsidR="00F52486">
              <w:rPr>
                <w:noProof/>
                <w:webHidden/>
              </w:rPr>
              <w:fldChar w:fldCharType="begin"/>
            </w:r>
            <w:r w:rsidR="00F52486">
              <w:rPr>
                <w:noProof/>
                <w:webHidden/>
              </w:rPr>
              <w:instrText xml:space="preserve"> PAGEREF _Toc119138564 \h </w:instrText>
            </w:r>
            <w:r w:rsidR="00F52486">
              <w:rPr>
                <w:noProof/>
                <w:webHidden/>
              </w:rPr>
            </w:r>
            <w:r w:rsidR="00F52486">
              <w:rPr>
                <w:noProof/>
                <w:webHidden/>
              </w:rPr>
              <w:fldChar w:fldCharType="separate"/>
            </w:r>
            <w:r w:rsidR="00F52486">
              <w:rPr>
                <w:noProof/>
                <w:webHidden/>
              </w:rPr>
              <w:t>23</w:t>
            </w:r>
            <w:r w:rsidR="00F52486">
              <w:rPr>
                <w:noProof/>
                <w:webHidden/>
              </w:rPr>
              <w:fldChar w:fldCharType="end"/>
            </w:r>
          </w:hyperlink>
        </w:p>
        <w:p w14:paraId="247765F7" w14:textId="355B06AD" w:rsidR="00F52486" w:rsidRDefault="007B7D2C">
          <w:pPr>
            <w:pStyle w:val="TOC2"/>
            <w:tabs>
              <w:tab w:val="right" w:leader="dot" w:pos="9060"/>
            </w:tabs>
            <w:rPr>
              <w:rFonts w:cstheme="minorBidi"/>
              <w:smallCaps w:val="0"/>
              <w:noProof/>
              <w:szCs w:val="22"/>
              <w:lang w:eastAsia="en-AU"/>
            </w:rPr>
          </w:pPr>
          <w:hyperlink w:anchor="_Toc119138565" w:history="1">
            <w:r w:rsidR="00F52486" w:rsidRPr="00285C1D">
              <w:rPr>
                <w:rStyle w:val="Hyperlink"/>
                <w:noProof/>
                <w:lang w:val="en"/>
              </w:rPr>
              <w:t>Capacity building</w:t>
            </w:r>
            <w:r w:rsidR="00F52486">
              <w:rPr>
                <w:noProof/>
                <w:webHidden/>
              </w:rPr>
              <w:tab/>
            </w:r>
            <w:r w:rsidR="00F52486">
              <w:rPr>
                <w:noProof/>
                <w:webHidden/>
              </w:rPr>
              <w:fldChar w:fldCharType="begin"/>
            </w:r>
            <w:r w:rsidR="00F52486">
              <w:rPr>
                <w:noProof/>
                <w:webHidden/>
              </w:rPr>
              <w:instrText xml:space="preserve"> PAGEREF _Toc119138565 \h </w:instrText>
            </w:r>
            <w:r w:rsidR="00F52486">
              <w:rPr>
                <w:noProof/>
                <w:webHidden/>
              </w:rPr>
            </w:r>
            <w:r w:rsidR="00F52486">
              <w:rPr>
                <w:noProof/>
                <w:webHidden/>
              </w:rPr>
              <w:fldChar w:fldCharType="separate"/>
            </w:r>
            <w:r w:rsidR="00F52486">
              <w:rPr>
                <w:noProof/>
                <w:webHidden/>
              </w:rPr>
              <w:t>24</w:t>
            </w:r>
            <w:r w:rsidR="00F52486">
              <w:rPr>
                <w:noProof/>
                <w:webHidden/>
              </w:rPr>
              <w:fldChar w:fldCharType="end"/>
            </w:r>
          </w:hyperlink>
        </w:p>
        <w:p w14:paraId="138F6CEE" w14:textId="2290005A" w:rsidR="00F52486" w:rsidRDefault="007B7D2C">
          <w:pPr>
            <w:pStyle w:val="TOC2"/>
            <w:tabs>
              <w:tab w:val="right" w:leader="dot" w:pos="9060"/>
            </w:tabs>
            <w:rPr>
              <w:rFonts w:cstheme="minorBidi"/>
              <w:smallCaps w:val="0"/>
              <w:noProof/>
              <w:szCs w:val="22"/>
              <w:lang w:eastAsia="en-AU"/>
            </w:rPr>
          </w:pPr>
          <w:hyperlink w:anchor="_Toc119138566" w:history="1">
            <w:r w:rsidR="00F52486" w:rsidRPr="00285C1D">
              <w:rPr>
                <w:rStyle w:val="Hyperlink"/>
                <w:noProof/>
                <w:lang w:val="en"/>
              </w:rPr>
              <w:t>Feedback of data</w:t>
            </w:r>
            <w:r w:rsidR="00F52486">
              <w:rPr>
                <w:noProof/>
                <w:webHidden/>
              </w:rPr>
              <w:tab/>
            </w:r>
            <w:r w:rsidR="00F52486">
              <w:rPr>
                <w:noProof/>
                <w:webHidden/>
              </w:rPr>
              <w:fldChar w:fldCharType="begin"/>
            </w:r>
            <w:r w:rsidR="00F52486">
              <w:rPr>
                <w:noProof/>
                <w:webHidden/>
              </w:rPr>
              <w:instrText xml:space="preserve"> PAGEREF _Toc119138566 \h </w:instrText>
            </w:r>
            <w:r w:rsidR="00F52486">
              <w:rPr>
                <w:noProof/>
                <w:webHidden/>
              </w:rPr>
            </w:r>
            <w:r w:rsidR="00F52486">
              <w:rPr>
                <w:noProof/>
                <w:webHidden/>
              </w:rPr>
              <w:fldChar w:fldCharType="separate"/>
            </w:r>
            <w:r w:rsidR="00F52486">
              <w:rPr>
                <w:noProof/>
                <w:webHidden/>
              </w:rPr>
              <w:t>24</w:t>
            </w:r>
            <w:r w:rsidR="00F52486">
              <w:rPr>
                <w:noProof/>
                <w:webHidden/>
              </w:rPr>
              <w:fldChar w:fldCharType="end"/>
            </w:r>
          </w:hyperlink>
        </w:p>
        <w:p w14:paraId="0052A2C8" w14:textId="362A6451" w:rsidR="00F52486" w:rsidRDefault="007B7D2C">
          <w:pPr>
            <w:pStyle w:val="TOC1"/>
            <w:tabs>
              <w:tab w:val="left" w:pos="440"/>
              <w:tab w:val="right" w:leader="dot" w:pos="9060"/>
            </w:tabs>
            <w:rPr>
              <w:rFonts w:cstheme="minorBidi"/>
              <w:b w:val="0"/>
              <w:bCs w:val="0"/>
              <w:caps w:val="0"/>
              <w:noProof/>
              <w:szCs w:val="22"/>
              <w:lang w:eastAsia="en-AU"/>
            </w:rPr>
          </w:pPr>
          <w:hyperlink w:anchor="_Toc119138567" w:history="1">
            <w:r w:rsidR="00F52486" w:rsidRPr="00285C1D">
              <w:rPr>
                <w:rStyle w:val="Hyperlink"/>
                <w:noProof/>
              </w:rPr>
              <w:t>3.</w:t>
            </w:r>
            <w:r w:rsidR="00F52486">
              <w:rPr>
                <w:rFonts w:cstheme="minorBidi"/>
                <w:b w:val="0"/>
                <w:bCs w:val="0"/>
                <w:caps w:val="0"/>
                <w:noProof/>
                <w:szCs w:val="22"/>
                <w:lang w:eastAsia="en-AU"/>
              </w:rPr>
              <w:tab/>
            </w:r>
            <w:r w:rsidR="00F52486" w:rsidRPr="00285C1D">
              <w:rPr>
                <w:rStyle w:val="Hyperlink"/>
                <w:noProof/>
              </w:rPr>
              <w:t>Evaluation framework</w:t>
            </w:r>
            <w:r w:rsidR="00F52486">
              <w:rPr>
                <w:noProof/>
                <w:webHidden/>
              </w:rPr>
              <w:tab/>
            </w:r>
            <w:r w:rsidR="00F52486">
              <w:rPr>
                <w:noProof/>
                <w:webHidden/>
              </w:rPr>
              <w:fldChar w:fldCharType="begin"/>
            </w:r>
            <w:r w:rsidR="00F52486">
              <w:rPr>
                <w:noProof/>
                <w:webHidden/>
              </w:rPr>
              <w:instrText xml:space="preserve"> PAGEREF _Toc119138567 \h </w:instrText>
            </w:r>
            <w:r w:rsidR="00F52486">
              <w:rPr>
                <w:noProof/>
                <w:webHidden/>
              </w:rPr>
            </w:r>
            <w:r w:rsidR="00F52486">
              <w:rPr>
                <w:noProof/>
                <w:webHidden/>
              </w:rPr>
              <w:fldChar w:fldCharType="separate"/>
            </w:r>
            <w:r w:rsidR="00F52486">
              <w:rPr>
                <w:noProof/>
                <w:webHidden/>
              </w:rPr>
              <w:t>25</w:t>
            </w:r>
            <w:r w:rsidR="00F52486">
              <w:rPr>
                <w:noProof/>
                <w:webHidden/>
              </w:rPr>
              <w:fldChar w:fldCharType="end"/>
            </w:r>
          </w:hyperlink>
        </w:p>
        <w:p w14:paraId="7D3B8E98" w14:textId="1C28B0B8" w:rsidR="00F52486" w:rsidRDefault="007B7D2C">
          <w:pPr>
            <w:pStyle w:val="TOC1"/>
            <w:tabs>
              <w:tab w:val="left" w:pos="440"/>
              <w:tab w:val="right" w:leader="dot" w:pos="9060"/>
            </w:tabs>
            <w:rPr>
              <w:rFonts w:cstheme="minorBidi"/>
              <w:b w:val="0"/>
              <w:bCs w:val="0"/>
              <w:caps w:val="0"/>
              <w:noProof/>
              <w:szCs w:val="22"/>
              <w:lang w:eastAsia="en-AU"/>
            </w:rPr>
          </w:pPr>
          <w:hyperlink w:anchor="_Toc119138568" w:history="1">
            <w:r w:rsidR="00F52486" w:rsidRPr="00285C1D">
              <w:rPr>
                <w:rStyle w:val="Hyperlink"/>
                <w:noProof/>
              </w:rPr>
              <w:t>4.</w:t>
            </w:r>
            <w:r w:rsidR="00F52486">
              <w:rPr>
                <w:rFonts w:cstheme="minorBidi"/>
                <w:b w:val="0"/>
                <w:bCs w:val="0"/>
                <w:caps w:val="0"/>
                <w:noProof/>
                <w:szCs w:val="22"/>
                <w:lang w:eastAsia="en-AU"/>
              </w:rPr>
              <w:tab/>
            </w:r>
            <w:r w:rsidR="00F52486" w:rsidRPr="00285C1D">
              <w:rPr>
                <w:rStyle w:val="Hyperlink"/>
                <w:noProof/>
              </w:rPr>
              <w:t>Aim 1: Improve the capacity of services to routinely collect valid and reliable client data to monitor and assess client intake characteristics and outcomes</w:t>
            </w:r>
            <w:r w:rsidR="00F52486">
              <w:rPr>
                <w:noProof/>
                <w:webHidden/>
              </w:rPr>
              <w:tab/>
            </w:r>
            <w:r w:rsidR="00F52486">
              <w:rPr>
                <w:noProof/>
                <w:webHidden/>
              </w:rPr>
              <w:fldChar w:fldCharType="begin"/>
            </w:r>
            <w:r w:rsidR="00F52486">
              <w:rPr>
                <w:noProof/>
                <w:webHidden/>
              </w:rPr>
              <w:instrText xml:space="preserve"> PAGEREF _Toc119138568 \h </w:instrText>
            </w:r>
            <w:r w:rsidR="00F52486">
              <w:rPr>
                <w:noProof/>
                <w:webHidden/>
              </w:rPr>
            </w:r>
            <w:r w:rsidR="00F52486">
              <w:rPr>
                <w:noProof/>
                <w:webHidden/>
              </w:rPr>
              <w:fldChar w:fldCharType="separate"/>
            </w:r>
            <w:r w:rsidR="00F52486">
              <w:rPr>
                <w:noProof/>
                <w:webHidden/>
              </w:rPr>
              <w:t>27</w:t>
            </w:r>
            <w:r w:rsidR="00F52486">
              <w:rPr>
                <w:noProof/>
                <w:webHidden/>
              </w:rPr>
              <w:fldChar w:fldCharType="end"/>
            </w:r>
          </w:hyperlink>
        </w:p>
        <w:p w14:paraId="70DA6969" w14:textId="353341F2" w:rsidR="00F52486" w:rsidRDefault="007B7D2C">
          <w:pPr>
            <w:pStyle w:val="TOC2"/>
            <w:tabs>
              <w:tab w:val="right" w:leader="dot" w:pos="9060"/>
            </w:tabs>
            <w:rPr>
              <w:rFonts w:cstheme="minorBidi"/>
              <w:smallCaps w:val="0"/>
              <w:noProof/>
              <w:szCs w:val="22"/>
              <w:lang w:eastAsia="en-AU"/>
            </w:rPr>
          </w:pPr>
          <w:hyperlink w:anchor="_Toc119138569" w:history="1">
            <w:r w:rsidR="00F52486" w:rsidRPr="00285C1D">
              <w:rPr>
                <w:rStyle w:val="Hyperlink"/>
                <w:noProof/>
              </w:rPr>
              <w:t>Introduction and aims</w:t>
            </w:r>
            <w:r w:rsidR="00F52486">
              <w:rPr>
                <w:noProof/>
                <w:webHidden/>
              </w:rPr>
              <w:tab/>
            </w:r>
            <w:r w:rsidR="00F52486">
              <w:rPr>
                <w:noProof/>
                <w:webHidden/>
              </w:rPr>
              <w:fldChar w:fldCharType="begin"/>
            </w:r>
            <w:r w:rsidR="00F52486">
              <w:rPr>
                <w:noProof/>
                <w:webHidden/>
              </w:rPr>
              <w:instrText xml:space="preserve"> PAGEREF _Toc119138569 \h </w:instrText>
            </w:r>
            <w:r w:rsidR="00F52486">
              <w:rPr>
                <w:noProof/>
                <w:webHidden/>
              </w:rPr>
            </w:r>
            <w:r w:rsidR="00F52486">
              <w:rPr>
                <w:noProof/>
                <w:webHidden/>
              </w:rPr>
              <w:fldChar w:fldCharType="separate"/>
            </w:r>
            <w:r w:rsidR="00F52486">
              <w:rPr>
                <w:noProof/>
                <w:webHidden/>
              </w:rPr>
              <w:t>27</w:t>
            </w:r>
            <w:r w:rsidR="00F52486">
              <w:rPr>
                <w:noProof/>
                <w:webHidden/>
              </w:rPr>
              <w:fldChar w:fldCharType="end"/>
            </w:r>
          </w:hyperlink>
        </w:p>
        <w:p w14:paraId="060AC3AE" w14:textId="2510491E" w:rsidR="00F52486" w:rsidRDefault="007B7D2C">
          <w:pPr>
            <w:pStyle w:val="TOC2"/>
            <w:tabs>
              <w:tab w:val="right" w:leader="dot" w:pos="9060"/>
            </w:tabs>
            <w:rPr>
              <w:rFonts w:cstheme="minorBidi"/>
              <w:smallCaps w:val="0"/>
              <w:noProof/>
              <w:szCs w:val="22"/>
              <w:lang w:eastAsia="en-AU"/>
            </w:rPr>
          </w:pPr>
          <w:hyperlink w:anchor="_Toc119138570" w:history="1">
            <w:r w:rsidR="00F52486" w:rsidRPr="00285C1D">
              <w:rPr>
                <w:rStyle w:val="Hyperlink"/>
                <w:noProof/>
              </w:rPr>
              <w:t>Methods</w:t>
            </w:r>
            <w:r w:rsidR="00F52486">
              <w:rPr>
                <w:noProof/>
                <w:webHidden/>
              </w:rPr>
              <w:tab/>
            </w:r>
            <w:r w:rsidR="00F52486">
              <w:rPr>
                <w:noProof/>
                <w:webHidden/>
              </w:rPr>
              <w:fldChar w:fldCharType="begin"/>
            </w:r>
            <w:r w:rsidR="00F52486">
              <w:rPr>
                <w:noProof/>
                <w:webHidden/>
              </w:rPr>
              <w:instrText xml:space="preserve"> PAGEREF _Toc119138570 \h </w:instrText>
            </w:r>
            <w:r w:rsidR="00F52486">
              <w:rPr>
                <w:noProof/>
                <w:webHidden/>
              </w:rPr>
            </w:r>
            <w:r w:rsidR="00F52486">
              <w:rPr>
                <w:noProof/>
                <w:webHidden/>
              </w:rPr>
              <w:fldChar w:fldCharType="separate"/>
            </w:r>
            <w:r w:rsidR="00F52486">
              <w:rPr>
                <w:noProof/>
                <w:webHidden/>
              </w:rPr>
              <w:t>28</w:t>
            </w:r>
            <w:r w:rsidR="00F52486">
              <w:rPr>
                <w:noProof/>
                <w:webHidden/>
              </w:rPr>
              <w:fldChar w:fldCharType="end"/>
            </w:r>
          </w:hyperlink>
        </w:p>
        <w:p w14:paraId="6601984A" w14:textId="4F88CA26" w:rsidR="00F52486" w:rsidRDefault="007B7D2C">
          <w:pPr>
            <w:pStyle w:val="TOC2"/>
            <w:tabs>
              <w:tab w:val="right" w:leader="dot" w:pos="9060"/>
            </w:tabs>
            <w:rPr>
              <w:rFonts w:cstheme="minorBidi"/>
              <w:smallCaps w:val="0"/>
              <w:noProof/>
              <w:szCs w:val="22"/>
              <w:lang w:eastAsia="en-AU"/>
            </w:rPr>
          </w:pPr>
          <w:hyperlink w:anchor="_Toc119138571" w:history="1">
            <w:r w:rsidR="00F52486" w:rsidRPr="00285C1D">
              <w:rPr>
                <w:rStyle w:val="Hyperlink"/>
                <w:noProof/>
              </w:rPr>
              <w:t>Key Findings</w:t>
            </w:r>
            <w:r w:rsidR="00F52486">
              <w:rPr>
                <w:noProof/>
                <w:webHidden/>
              </w:rPr>
              <w:tab/>
            </w:r>
            <w:r w:rsidR="00F52486">
              <w:rPr>
                <w:noProof/>
                <w:webHidden/>
              </w:rPr>
              <w:fldChar w:fldCharType="begin"/>
            </w:r>
            <w:r w:rsidR="00F52486">
              <w:rPr>
                <w:noProof/>
                <w:webHidden/>
              </w:rPr>
              <w:instrText xml:space="preserve"> PAGEREF _Toc119138571 \h </w:instrText>
            </w:r>
            <w:r w:rsidR="00F52486">
              <w:rPr>
                <w:noProof/>
                <w:webHidden/>
              </w:rPr>
            </w:r>
            <w:r w:rsidR="00F52486">
              <w:rPr>
                <w:noProof/>
                <w:webHidden/>
              </w:rPr>
              <w:fldChar w:fldCharType="separate"/>
            </w:r>
            <w:r w:rsidR="00F52486">
              <w:rPr>
                <w:noProof/>
                <w:webHidden/>
              </w:rPr>
              <w:t>32</w:t>
            </w:r>
            <w:r w:rsidR="00F52486">
              <w:rPr>
                <w:noProof/>
                <w:webHidden/>
              </w:rPr>
              <w:fldChar w:fldCharType="end"/>
            </w:r>
          </w:hyperlink>
        </w:p>
        <w:p w14:paraId="663C43EB" w14:textId="7E896066" w:rsidR="00F52486" w:rsidRDefault="007B7D2C">
          <w:pPr>
            <w:pStyle w:val="TOC2"/>
            <w:tabs>
              <w:tab w:val="right" w:leader="dot" w:pos="9060"/>
            </w:tabs>
            <w:rPr>
              <w:rFonts w:cstheme="minorBidi"/>
              <w:smallCaps w:val="0"/>
              <w:noProof/>
              <w:szCs w:val="22"/>
              <w:lang w:eastAsia="en-AU"/>
            </w:rPr>
          </w:pPr>
          <w:hyperlink w:anchor="_Toc119138572" w:history="1">
            <w:r w:rsidR="00F52486" w:rsidRPr="00285C1D">
              <w:rPr>
                <w:rStyle w:val="Hyperlink"/>
                <w:noProof/>
              </w:rPr>
              <w:t>Important learnings and implications</w:t>
            </w:r>
            <w:r w:rsidR="00F52486">
              <w:rPr>
                <w:noProof/>
                <w:webHidden/>
              </w:rPr>
              <w:tab/>
            </w:r>
            <w:r w:rsidR="00F52486">
              <w:rPr>
                <w:noProof/>
                <w:webHidden/>
              </w:rPr>
              <w:fldChar w:fldCharType="begin"/>
            </w:r>
            <w:r w:rsidR="00F52486">
              <w:rPr>
                <w:noProof/>
                <w:webHidden/>
              </w:rPr>
              <w:instrText xml:space="preserve"> PAGEREF _Toc119138572 \h </w:instrText>
            </w:r>
            <w:r w:rsidR="00F52486">
              <w:rPr>
                <w:noProof/>
                <w:webHidden/>
              </w:rPr>
            </w:r>
            <w:r w:rsidR="00F52486">
              <w:rPr>
                <w:noProof/>
                <w:webHidden/>
              </w:rPr>
              <w:fldChar w:fldCharType="separate"/>
            </w:r>
            <w:r w:rsidR="00F52486">
              <w:rPr>
                <w:noProof/>
                <w:webHidden/>
              </w:rPr>
              <w:t>33</w:t>
            </w:r>
            <w:r w:rsidR="00F52486">
              <w:rPr>
                <w:noProof/>
                <w:webHidden/>
              </w:rPr>
              <w:fldChar w:fldCharType="end"/>
            </w:r>
          </w:hyperlink>
        </w:p>
        <w:p w14:paraId="310683EF" w14:textId="0518FFA5" w:rsidR="00F52486" w:rsidRDefault="007B7D2C">
          <w:pPr>
            <w:pStyle w:val="TOC2"/>
            <w:tabs>
              <w:tab w:val="right" w:leader="dot" w:pos="9060"/>
            </w:tabs>
            <w:rPr>
              <w:rFonts w:cstheme="minorBidi"/>
              <w:smallCaps w:val="0"/>
              <w:noProof/>
              <w:szCs w:val="22"/>
              <w:lang w:eastAsia="en-AU"/>
            </w:rPr>
          </w:pPr>
          <w:hyperlink w:anchor="_Toc119138573" w:history="1">
            <w:r w:rsidR="00F52486" w:rsidRPr="00285C1D">
              <w:rPr>
                <w:rStyle w:val="Hyperlink"/>
                <w:noProof/>
              </w:rPr>
              <w:t>Next steps</w:t>
            </w:r>
            <w:r w:rsidR="00F52486">
              <w:rPr>
                <w:noProof/>
                <w:webHidden/>
              </w:rPr>
              <w:tab/>
            </w:r>
            <w:r w:rsidR="00F52486">
              <w:rPr>
                <w:noProof/>
                <w:webHidden/>
              </w:rPr>
              <w:fldChar w:fldCharType="begin"/>
            </w:r>
            <w:r w:rsidR="00F52486">
              <w:rPr>
                <w:noProof/>
                <w:webHidden/>
              </w:rPr>
              <w:instrText xml:space="preserve"> PAGEREF _Toc119138573 \h </w:instrText>
            </w:r>
            <w:r w:rsidR="00F52486">
              <w:rPr>
                <w:noProof/>
                <w:webHidden/>
              </w:rPr>
            </w:r>
            <w:r w:rsidR="00F52486">
              <w:rPr>
                <w:noProof/>
                <w:webHidden/>
              </w:rPr>
              <w:fldChar w:fldCharType="separate"/>
            </w:r>
            <w:r w:rsidR="00F52486">
              <w:rPr>
                <w:noProof/>
                <w:webHidden/>
              </w:rPr>
              <w:t>34</w:t>
            </w:r>
            <w:r w:rsidR="00F52486">
              <w:rPr>
                <w:noProof/>
                <w:webHidden/>
              </w:rPr>
              <w:fldChar w:fldCharType="end"/>
            </w:r>
          </w:hyperlink>
        </w:p>
        <w:p w14:paraId="62004170" w14:textId="022958A1" w:rsidR="00F52486" w:rsidRDefault="007B7D2C">
          <w:pPr>
            <w:pStyle w:val="TOC1"/>
            <w:tabs>
              <w:tab w:val="left" w:pos="440"/>
              <w:tab w:val="right" w:leader="dot" w:pos="9060"/>
            </w:tabs>
            <w:rPr>
              <w:rFonts w:cstheme="minorBidi"/>
              <w:b w:val="0"/>
              <w:bCs w:val="0"/>
              <w:caps w:val="0"/>
              <w:noProof/>
              <w:szCs w:val="22"/>
              <w:lang w:eastAsia="en-AU"/>
            </w:rPr>
          </w:pPr>
          <w:hyperlink w:anchor="_Toc119138574" w:history="1">
            <w:r w:rsidR="00F52486" w:rsidRPr="00285C1D">
              <w:rPr>
                <w:rStyle w:val="Hyperlink"/>
                <w:noProof/>
              </w:rPr>
              <w:t>5.</w:t>
            </w:r>
            <w:r w:rsidR="00F52486">
              <w:rPr>
                <w:rFonts w:cstheme="minorBidi"/>
                <w:b w:val="0"/>
                <w:bCs w:val="0"/>
                <w:caps w:val="0"/>
                <w:noProof/>
                <w:szCs w:val="22"/>
                <w:lang w:eastAsia="en-AU"/>
              </w:rPr>
              <w:tab/>
            </w:r>
            <w:r w:rsidR="00F52486" w:rsidRPr="00285C1D">
              <w:rPr>
                <w:rStyle w:val="Hyperlink"/>
                <w:noProof/>
              </w:rPr>
              <w:t>Aim 2: Implementation of CQI training and support, and an evaluation of its impact</w:t>
            </w:r>
            <w:r w:rsidR="00F52486">
              <w:rPr>
                <w:noProof/>
                <w:webHidden/>
              </w:rPr>
              <w:tab/>
            </w:r>
            <w:r w:rsidR="00F52486">
              <w:rPr>
                <w:noProof/>
                <w:webHidden/>
              </w:rPr>
              <w:fldChar w:fldCharType="begin"/>
            </w:r>
            <w:r w:rsidR="00F52486">
              <w:rPr>
                <w:noProof/>
                <w:webHidden/>
              </w:rPr>
              <w:instrText xml:space="preserve"> PAGEREF _Toc119138574 \h </w:instrText>
            </w:r>
            <w:r w:rsidR="00F52486">
              <w:rPr>
                <w:noProof/>
                <w:webHidden/>
              </w:rPr>
            </w:r>
            <w:r w:rsidR="00F52486">
              <w:rPr>
                <w:noProof/>
                <w:webHidden/>
              </w:rPr>
              <w:fldChar w:fldCharType="separate"/>
            </w:r>
            <w:r w:rsidR="00F52486">
              <w:rPr>
                <w:noProof/>
                <w:webHidden/>
              </w:rPr>
              <w:t>35</w:t>
            </w:r>
            <w:r w:rsidR="00F52486">
              <w:rPr>
                <w:noProof/>
                <w:webHidden/>
              </w:rPr>
              <w:fldChar w:fldCharType="end"/>
            </w:r>
          </w:hyperlink>
        </w:p>
        <w:p w14:paraId="3EDB48D1" w14:textId="494E0990" w:rsidR="00F52486" w:rsidRDefault="007B7D2C">
          <w:pPr>
            <w:pStyle w:val="TOC2"/>
            <w:tabs>
              <w:tab w:val="right" w:leader="dot" w:pos="9060"/>
            </w:tabs>
            <w:rPr>
              <w:rFonts w:cstheme="minorBidi"/>
              <w:smallCaps w:val="0"/>
              <w:noProof/>
              <w:szCs w:val="22"/>
              <w:lang w:eastAsia="en-AU"/>
            </w:rPr>
          </w:pPr>
          <w:hyperlink w:anchor="_Toc119138575" w:history="1">
            <w:r w:rsidR="00F52486" w:rsidRPr="00285C1D">
              <w:rPr>
                <w:rStyle w:val="Hyperlink"/>
                <w:noProof/>
              </w:rPr>
              <w:t>Introduction and aims</w:t>
            </w:r>
            <w:r w:rsidR="00F52486">
              <w:rPr>
                <w:noProof/>
                <w:webHidden/>
              </w:rPr>
              <w:tab/>
            </w:r>
            <w:r w:rsidR="00F52486">
              <w:rPr>
                <w:noProof/>
                <w:webHidden/>
              </w:rPr>
              <w:fldChar w:fldCharType="begin"/>
            </w:r>
            <w:r w:rsidR="00F52486">
              <w:rPr>
                <w:noProof/>
                <w:webHidden/>
              </w:rPr>
              <w:instrText xml:space="preserve"> PAGEREF _Toc119138575 \h </w:instrText>
            </w:r>
            <w:r w:rsidR="00F52486">
              <w:rPr>
                <w:noProof/>
                <w:webHidden/>
              </w:rPr>
            </w:r>
            <w:r w:rsidR="00F52486">
              <w:rPr>
                <w:noProof/>
                <w:webHidden/>
              </w:rPr>
              <w:fldChar w:fldCharType="separate"/>
            </w:r>
            <w:r w:rsidR="00F52486">
              <w:rPr>
                <w:noProof/>
                <w:webHidden/>
              </w:rPr>
              <w:t>35</w:t>
            </w:r>
            <w:r w:rsidR="00F52486">
              <w:rPr>
                <w:noProof/>
                <w:webHidden/>
              </w:rPr>
              <w:fldChar w:fldCharType="end"/>
            </w:r>
          </w:hyperlink>
        </w:p>
        <w:p w14:paraId="7D855FAD" w14:textId="311531DF" w:rsidR="00F52486" w:rsidRDefault="007B7D2C">
          <w:pPr>
            <w:pStyle w:val="TOC2"/>
            <w:tabs>
              <w:tab w:val="right" w:leader="dot" w:pos="9060"/>
            </w:tabs>
            <w:rPr>
              <w:rFonts w:cstheme="minorBidi"/>
              <w:smallCaps w:val="0"/>
              <w:noProof/>
              <w:szCs w:val="22"/>
              <w:lang w:eastAsia="en-AU"/>
            </w:rPr>
          </w:pPr>
          <w:hyperlink w:anchor="_Toc119138576" w:history="1">
            <w:r w:rsidR="00F52486" w:rsidRPr="00285C1D">
              <w:rPr>
                <w:rStyle w:val="Hyperlink"/>
                <w:noProof/>
              </w:rPr>
              <w:t>Methods</w:t>
            </w:r>
            <w:r w:rsidR="00F52486">
              <w:rPr>
                <w:noProof/>
                <w:webHidden/>
              </w:rPr>
              <w:tab/>
            </w:r>
            <w:r w:rsidR="00F52486">
              <w:rPr>
                <w:noProof/>
                <w:webHidden/>
              </w:rPr>
              <w:fldChar w:fldCharType="begin"/>
            </w:r>
            <w:r w:rsidR="00F52486">
              <w:rPr>
                <w:noProof/>
                <w:webHidden/>
              </w:rPr>
              <w:instrText xml:space="preserve"> PAGEREF _Toc119138576 \h </w:instrText>
            </w:r>
            <w:r w:rsidR="00F52486">
              <w:rPr>
                <w:noProof/>
                <w:webHidden/>
              </w:rPr>
            </w:r>
            <w:r w:rsidR="00F52486">
              <w:rPr>
                <w:noProof/>
                <w:webHidden/>
              </w:rPr>
              <w:fldChar w:fldCharType="separate"/>
            </w:r>
            <w:r w:rsidR="00F52486">
              <w:rPr>
                <w:noProof/>
                <w:webHidden/>
              </w:rPr>
              <w:t>36</w:t>
            </w:r>
            <w:r w:rsidR="00F52486">
              <w:rPr>
                <w:noProof/>
                <w:webHidden/>
              </w:rPr>
              <w:fldChar w:fldCharType="end"/>
            </w:r>
          </w:hyperlink>
        </w:p>
        <w:p w14:paraId="00B46351" w14:textId="12745ED8" w:rsidR="00F52486" w:rsidRDefault="007B7D2C">
          <w:pPr>
            <w:pStyle w:val="TOC2"/>
            <w:tabs>
              <w:tab w:val="right" w:leader="dot" w:pos="9060"/>
            </w:tabs>
            <w:rPr>
              <w:rFonts w:cstheme="minorBidi"/>
              <w:smallCaps w:val="0"/>
              <w:noProof/>
              <w:szCs w:val="22"/>
              <w:lang w:eastAsia="en-AU"/>
            </w:rPr>
          </w:pPr>
          <w:hyperlink w:anchor="_Toc119138577" w:history="1">
            <w:r w:rsidR="00F52486" w:rsidRPr="00285C1D">
              <w:rPr>
                <w:rStyle w:val="Hyperlink"/>
                <w:noProof/>
              </w:rPr>
              <w:t>Key findings</w:t>
            </w:r>
            <w:r w:rsidR="00F52486">
              <w:rPr>
                <w:noProof/>
                <w:webHidden/>
              </w:rPr>
              <w:tab/>
            </w:r>
            <w:r w:rsidR="00F52486">
              <w:rPr>
                <w:noProof/>
                <w:webHidden/>
              </w:rPr>
              <w:fldChar w:fldCharType="begin"/>
            </w:r>
            <w:r w:rsidR="00F52486">
              <w:rPr>
                <w:noProof/>
                <w:webHidden/>
              </w:rPr>
              <w:instrText xml:space="preserve"> PAGEREF _Toc119138577 \h </w:instrText>
            </w:r>
            <w:r w:rsidR="00F52486">
              <w:rPr>
                <w:noProof/>
                <w:webHidden/>
              </w:rPr>
            </w:r>
            <w:r w:rsidR="00F52486">
              <w:rPr>
                <w:noProof/>
                <w:webHidden/>
              </w:rPr>
              <w:fldChar w:fldCharType="separate"/>
            </w:r>
            <w:r w:rsidR="00F52486">
              <w:rPr>
                <w:noProof/>
                <w:webHidden/>
              </w:rPr>
              <w:t>41</w:t>
            </w:r>
            <w:r w:rsidR="00F52486">
              <w:rPr>
                <w:noProof/>
                <w:webHidden/>
              </w:rPr>
              <w:fldChar w:fldCharType="end"/>
            </w:r>
          </w:hyperlink>
        </w:p>
        <w:p w14:paraId="2352CA75" w14:textId="5CAEAAC7" w:rsidR="00F52486" w:rsidRDefault="007B7D2C">
          <w:pPr>
            <w:pStyle w:val="TOC2"/>
            <w:tabs>
              <w:tab w:val="right" w:leader="dot" w:pos="9060"/>
            </w:tabs>
            <w:rPr>
              <w:rFonts w:cstheme="minorBidi"/>
              <w:smallCaps w:val="0"/>
              <w:noProof/>
              <w:szCs w:val="22"/>
              <w:lang w:eastAsia="en-AU"/>
            </w:rPr>
          </w:pPr>
          <w:hyperlink w:anchor="_Toc119138578" w:history="1">
            <w:r w:rsidR="00F52486" w:rsidRPr="00285C1D">
              <w:rPr>
                <w:rStyle w:val="Hyperlink"/>
                <w:noProof/>
              </w:rPr>
              <w:t>Important learnings and implications</w:t>
            </w:r>
            <w:r w:rsidR="00F52486">
              <w:rPr>
                <w:noProof/>
                <w:webHidden/>
              </w:rPr>
              <w:tab/>
            </w:r>
            <w:r w:rsidR="00F52486">
              <w:rPr>
                <w:noProof/>
                <w:webHidden/>
              </w:rPr>
              <w:fldChar w:fldCharType="begin"/>
            </w:r>
            <w:r w:rsidR="00F52486">
              <w:rPr>
                <w:noProof/>
                <w:webHidden/>
              </w:rPr>
              <w:instrText xml:space="preserve"> PAGEREF _Toc119138578 \h </w:instrText>
            </w:r>
            <w:r w:rsidR="00F52486">
              <w:rPr>
                <w:noProof/>
                <w:webHidden/>
              </w:rPr>
            </w:r>
            <w:r w:rsidR="00F52486">
              <w:rPr>
                <w:noProof/>
                <w:webHidden/>
              </w:rPr>
              <w:fldChar w:fldCharType="separate"/>
            </w:r>
            <w:r w:rsidR="00F52486">
              <w:rPr>
                <w:noProof/>
                <w:webHidden/>
              </w:rPr>
              <w:t>49</w:t>
            </w:r>
            <w:r w:rsidR="00F52486">
              <w:rPr>
                <w:noProof/>
                <w:webHidden/>
              </w:rPr>
              <w:fldChar w:fldCharType="end"/>
            </w:r>
          </w:hyperlink>
        </w:p>
        <w:p w14:paraId="3A2DAE8A" w14:textId="35020ED7" w:rsidR="00F52486" w:rsidRDefault="007B7D2C">
          <w:pPr>
            <w:pStyle w:val="TOC2"/>
            <w:tabs>
              <w:tab w:val="right" w:leader="dot" w:pos="9060"/>
            </w:tabs>
            <w:rPr>
              <w:rFonts w:cstheme="minorBidi"/>
              <w:smallCaps w:val="0"/>
              <w:noProof/>
              <w:szCs w:val="22"/>
              <w:lang w:eastAsia="en-AU"/>
            </w:rPr>
          </w:pPr>
          <w:hyperlink w:anchor="_Toc119138579" w:history="1">
            <w:r w:rsidR="00F52486" w:rsidRPr="00285C1D">
              <w:rPr>
                <w:rStyle w:val="Hyperlink"/>
                <w:noProof/>
              </w:rPr>
              <w:t>Next steps</w:t>
            </w:r>
            <w:r w:rsidR="00F52486">
              <w:rPr>
                <w:noProof/>
                <w:webHidden/>
              </w:rPr>
              <w:tab/>
            </w:r>
            <w:r w:rsidR="00F52486">
              <w:rPr>
                <w:noProof/>
                <w:webHidden/>
              </w:rPr>
              <w:fldChar w:fldCharType="begin"/>
            </w:r>
            <w:r w:rsidR="00F52486">
              <w:rPr>
                <w:noProof/>
                <w:webHidden/>
              </w:rPr>
              <w:instrText xml:space="preserve"> PAGEREF _Toc119138579 \h </w:instrText>
            </w:r>
            <w:r w:rsidR="00F52486">
              <w:rPr>
                <w:noProof/>
                <w:webHidden/>
              </w:rPr>
            </w:r>
            <w:r w:rsidR="00F52486">
              <w:rPr>
                <w:noProof/>
                <w:webHidden/>
              </w:rPr>
              <w:fldChar w:fldCharType="separate"/>
            </w:r>
            <w:r w:rsidR="00F52486">
              <w:rPr>
                <w:noProof/>
                <w:webHidden/>
              </w:rPr>
              <w:t>51</w:t>
            </w:r>
            <w:r w:rsidR="00F52486">
              <w:rPr>
                <w:noProof/>
                <w:webHidden/>
              </w:rPr>
              <w:fldChar w:fldCharType="end"/>
            </w:r>
          </w:hyperlink>
        </w:p>
        <w:p w14:paraId="058DC6C8" w14:textId="212D2CDA" w:rsidR="00F52486" w:rsidRDefault="007B7D2C">
          <w:pPr>
            <w:pStyle w:val="TOC1"/>
            <w:tabs>
              <w:tab w:val="left" w:pos="440"/>
              <w:tab w:val="right" w:leader="dot" w:pos="9060"/>
            </w:tabs>
            <w:rPr>
              <w:rFonts w:cstheme="minorBidi"/>
              <w:b w:val="0"/>
              <w:bCs w:val="0"/>
              <w:caps w:val="0"/>
              <w:noProof/>
              <w:szCs w:val="22"/>
              <w:lang w:eastAsia="en-AU"/>
            </w:rPr>
          </w:pPr>
          <w:hyperlink w:anchor="_Toc119138580" w:history="1">
            <w:r w:rsidR="00F52486" w:rsidRPr="00285C1D">
              <w:rPr>
                <w:rStyle w:val="Hyperlink"/>
                <w:noProof/>
              </w:rPr>
              <w:t>6.</w:t>
            </w:r>
            <w:r w:rsidR="00F52486">
              <w:rPr>
                <w:rFonts w:cstheme="minorBidi"/>
                <w:b w:val="0"/>
                <w:bCs w:val="0"/>
                <w:caps w:val="0"/>
                <w:noProof/>
                <w:szCs w:val="22"/>
                <w:lang w:eastAsia="en-AU"/>
              </w:rPr>
              <w:tab/>
            </w:r>
            <w:r w:rsidR="00F52486" w:rsidRPr="00285C1D">
              <w:rPr>
                <w:rStyle w:val="Hyperlink"/>
                <w:noProof/>
              </w:rPr>
              <w:t>Aim 3: The economic benefits and costs of Aboriginal residential rehabilitation services</w:t>
            </w:r>
            <w:r w:rsidR="00F52486">
              <w:rPr>
                <w:noProof/>
                <w:webHidden/>
              </w:rPr>
              <w:tab/>
            </w:r>
            <w:r w:rsidR="00F52486">
              <w:rPr>
                <w:noProof/>
                <w:webHidden/>
              </w:rPr>
              <w:fldChar w:fldCharType="begin"/>
            </w:r>
            <w:r w:rsidR="00F52486">
              <w:rPr>
                <w:noProof/>
                <w:webHidden/>
              </w:rPr>
              <w:instrText xml:space="preserve"> PAGEREF _Toc119138580 \h </w:instrText>
            </w:r>
            <w:r w:rsidR="00F52486">
              <w:rPr>
                <w:noProof/>
                <w:webHidden/>
              </w:rPr>
            </w:r>
            <w:r w:rsidR="00F52486">
              <w:rPr>
                <w:noProof/>
                <w:webHidden/>
              </w:rPr>
              <w:fldChar w:fldCharType="separate"/>
            </w:r>
            <w:r w:rsidR="00F52486">
              <w:rPr>
                <w:noProof/>
                <w:webHidden/>
              </w:rPr>
              <w:t>52</w:t>
            </w:r>
            <w:r w:rsidR="00F52486">
              <w:rPr>
                <w:noProof/>
                <w:webHidden/>
              </w:rPr>
              <w:fldChar w:fldCharType="end"/>
            </w:r>
          </w:hyperlink>
        </w:p>
        <w:p w14:paraId="2B0F8BF9" w14:textId="4ED4FD0A" w:rsidR="00F52486" w:rsidRDefault="007B7D2C">
          <w:pPr>
            <w:pStyle w:val="TOC2"/>
            <w:tabs>
              <w:tab w:val="right" w:leader="dot" w:pos="9060"/>
            </w:tabs>
            <w:rPr>
              <w:rFonts w:cstheme="minorBidi"/>
              <w:smallCaps w:val="0"/>
              <w:noProof/>
              <w:szCs w:val="22"/>
              <w:lang w:eastAsia="en-AU"/>
            </w:rPr>
          </w:pPr>
          <w:hyperlink w:anchor="_Toc119138581" w:history="1">
            <w:r w:rsidR="00F52486" w:rsidRPr="00285C1D">
              <w:rPr>
                <w:rStyle w:val="Hyperlink"/>
                <w:noProof/>
              </w:rPr>
              <w:t>Introduction and aims</w:t>
            </w:r>
            <w:r w:rsidR="00F52486">
              <w:rPr>
                <w:noProof/>
                <w:webHidden/>
              </w:rPr>
              <w:tab/>
            </w:r>
            <w:r w:rsidR="00F52486">
              <w:rPr>
                <w:noProof/>
                <w:webHidden/>
              </w:rPr>
              <w:fldChar w:fldCharType="begin"/>
            </w:r>
            <w:r w:rsidR="00F52486">
              <w:rPr>
                <w:noProof/>
                <w:webHidden/>
              </w:rPr>
              <w:instrText xml:space="preserve"> PAGEREF _Toc119138581 \h </w:instrText>
            </w:r>
            <w:r w:rsidR="00F52486">
              <w:rPr>
                <w:noProof/>
                <w:webHidden/>
              </w:rPr>
            </w:r>
            <w:r w:rsidR="00F52486">
              <w:rPr>
                <w:noProof/>
                <w:webHidden/>
              </w:rPr>
              <w:fldChar w:fldCharType="separate"/>
            </w:r>
            <w:r w:rsidR="00F52486">
              <w:rPr>
                <w:noProof/>
                <w:webHidden/>
              </w:rPr>
              <w:t>52</w:t>
            </w:r>
            <w:r w:rsidR="00F52486">
              <w:rPr>
                <w:noProof/>
                <w:webHidden/>
              </w:rPr>
              <w:fldChar w:fldCharType="end"/>
            </w:r>
          </w:hyperlink>
        </w:p>
        <w:p w14:paraId="0E799478" w14:textId="6EE1775B" w:rsidR="00F52486" w:rsidRDefault="007B7D2C">
          <w:pPr>
            <w:pStyle w:val="TOC2"/>
            <w:tabs>
              <w:tab w:val="right" w:leader="dot" w:pos="9060"/>
            </w:tabs>
            <w:rPr>
              <w:rFonts w:cstheme="minorBidi"/>
              <w:smallCaps w:val="0"/>
              <w:noProof/>
              <w:szCs w:val="22"/>
              <w:lang w:eastAsia="en-AU"/>
            </w:rPr>
          </w:pPr>
          <w:hyperlink w:anchor="_Toc119138582" w:history="1">
            <w:r w:rsidR="00F52486" w:rsidRPr="00285C1D">
              <w:rPr>
                <w:rStyle w:val="Hyperlink"/>
                <w:noProof/>
              </w:rPr>
              <w:t>Methods</w:t>
            </w:r>
            <w:r w:rsidR="00F52486">
              <w:rPr>
                <w:noProof/>
                <w:webHidden/>
              </w:rPr>
              <w:tab/>
            </w:r>
            <w:r w:rsidR="00F52486">
              <w:rPr>
                <w:noProof/>
                <w:webHidden/>
              </w:rPr>
              <w:fldChar w:fldCharType="begin"/>
            </w:r>
            <w:r w:rsidR="00F52486">
              <w:rPr>
                <w:noProof/>
                <w:webHidden/>
              </w:rPr>
              <w:instrText xml:space="preserve"> PAGEREF _Toc119138582 \h </w:instrText>
            </w:r>
            <w:r w:rsidR="00F52486">
              <w:rPr>
                <w:noProof/>
                <w:webHidden/>
              </w:rPr>
            </w:r>
            <w:r w:rsidR="00F52486">
              <w:rPr>
                <w:noProof/>
                <w:webHidden/>
              </w:rPr>
              <w:fldChar w:fldCharType="separate"/>
            </w:r>
            <w:r w:rsidR="00F52486">
              <w:rPr>
                <w:noProof/>
                <w:webHidden/>
              </w:rPr>
              <w:t>52</w:t>
            </w:r>
            <w:r w:rsidR="00F52486">
              <w:rPr>
                <w:noProof/>
                <w:webHidden/>
              </w:rPr>
              <w:fldChar w:fldCharType="end"/>
            </w:r>
          </w:hyperlink>
        </w:p>
        <w:p w14:paraId="69417E3B" w14:textId="40F79A2E" w:rsidR="00F52486" w:rsidRDefault="007B7D2C">
          <w:pPr>
            <w:pStyle w:val="TOC2"/>
            <w:tabs>
              <w:tab w:val="right" w:leader="dot" w:pos="9060"/>
            </w:tabs>
            <w:rPr>
              <w:rFonts w:cstheme="minorBidi"/>
              <w:smallCaps w:val="0"/>
              <w:noProof/>
              <w:szCs w:val="22"/>
              <w:lang w:eastAsia="en-AU"/>
            </w:rPr>
          </w:pPr>
          <w:hyperlink w:anchor="_Toc119138583" w:history="1">
            <w:r w:rsidR="00F52486" w:rsidRPr="00285C1D">
              <w:rPr>
                <w:rStyle w:val="Hyperlink"/>
                <w:noProof/>
              </w:rPr>
              <w:t>Key findings</w:t>
            </w:r>
            <w:r w:rsidR="00F52486">
              <w:rPr>
                <w:noProof/>
                <w:webHidden/>
              </w:rPr>
              <w:tab/>
            </w:r>
            <w:r w:rsidR="00F52486">
              <w:rPr>
                <w:noProof/>
                <w:webHidden/>
              </w:rPr>
              <w:fldChar w:fldCharType="begin"/>
            </w:r>
            <w:r w:rsidR="00F52486">
              <w:rPr>
                <w:noProof/>
                <w:webHidden/>
              </w:rPr>
              <w:instrText xml:space="preserve"> PAGEREF _Toc119138583 \h </w:instrText>
            </w:r>
            <w:r w:rsidR="00F52486">
              <w:rPr>
                <w:noProof/>
                <w:webHidden/>
              </w:rPr>
            </w:r>
            <w:r w:rsidR="00F52486">
              <w:rPr>
                <w:noProof/>
                <w:webHidden/>
              </w:rPr>
              <w:fldChar w:fldCharType="separate"/>
            </w:r>
            <w:r w:rsidR="00F52486">
              <w:rPr>
                <w:noProof/>
                <w:webHidden/>
              </w:rPr>
              <w:t>57</w:t>
            </w:r>
            <w:r w:rsidR="00F52486">
              <w:rPr>
                <w:noProof/>
                <w:webHidden/>
              </w:rPr>
              <w:fldChar w:fldCharType="end"/>
            </w:r>
          </w:hyperlink>
        </w:p>
        <w:p w14:paraId="109497F2" w14:textId="00FD9766" w:rsidR="00F52486" w:rsidRDefault="007B7D2C">
          <w:pPr>
            <w:pStyle w:val="TOC2"/>
            <w:tabs>
              <w:tab w:val="right" w:leader="dot" w:pos="9060"/>
            </w:tabs>
            <w:rPr>
              <w:rFonts w:cstheme="minorBidi"/>
              <w:smallCaps w:val="0"/>
              <w:noProof/>
              <w:szCs w:val="22"/>
              <w:lang w:eastAsia="en-AU"/>
            </w:rPr>
          </w:pPr>
          <w:hyperlink w:anchor="_Toc119138584" w:history="1">
            <w:r w:rsidR="00F52486" w:rsidRPr="00285C1D">
              <w:rPr>
                <w:rStyle w:val="Hyperlink"/>
                <w:noProof/>
              </w:rPr>
              <w:t>Important learnings and implications</w:t>
            </w:r>
            <w:r w:rsidR="00F52486">
              <w:rPr>
                <w:noProof/>
                <w:webHidden/>
              </w:rPr>
              <w:tab/>
            </w:r>
            <w:r w:rsidR="00F52486">
              <w:rPr>
                <w:noProof/>
                <w:webHidden/>
              </w:rPr>
              <w:fldChar w:fldCharType="begin"/>
            </w:r>
            <w:r w:rsidR="00F52486">
              <w:rPr>
                <w:noProof/>
                <w:webHidden/>
              </w:rPr>
              <w:instrText xml:space="preserve"> PAGEREF _Toc119138584 \h </w:instrText>
            </w:r>
            <w:r w:rsidR="00F52486">
              <w:rPr>
                <w:noProof/>
                <w:webHidden/>
              </w:rPr>
            </w:r>
            <w:r w:rsidR="00F52486">
              <w:rPr>
                <w:noProof/>
                <w:webHidden/>
              </w:rPr>
              <w:fldChar w:fldCharType="separate"/>
            </w:r>
            <w:r w:rsidR="00F52486">
              <w:rPr>
                <w:noProof/>
                <w:webHidden/>
              </w:rPr>
              <w:t>61</w:t>
            </w:r>
            <w:r w:rsidR="00F52486">
              <w:rPr>
                <w:noProof/>
                <w:webHidden/>
              </w:rPr>
              <w:fldChar w:fldCharType="end"/>
            </w:r>
          </w:hyperlink>
        </w:p>
        <w:p w14:paraId="2F95D1B7" w14:textId="306050CD" w:rsidR="00F52486" w:rsidRDefault="007B7D2C">
          <w:pPr>
            <w:pStyle w:val="TOC1"/>
            <w:tabs>
              <w:tab w:val="left" w:pos="440"/>
              <w:tab w:val="right" w:leader="dot" w:pos="9060"/>
            </w:tabs>
            <w:rPr>
              <w:rFonts w:cstheme="minorBidi"/>
              <w:b w:val="0"/>
              <w:bCs w:val="0"/>
              <w:caps w:val="0"/>
              <w:noProof/>
              <w:szCs w:val="22"/>
              <w:lang w:eastAsia="en-AU"/>
            </w:rPr>
          </w:pPr>
          <w:hyperlink w:anchor="_Toc119138585" w:history="1">
            <w:r w:rsidR="00F52486" w:rsidRPr="00285C1D">
              <w:rPr>
                <w:rStyle w:val="Hyperlink"/>
                <w:noProof/>
              </w:rPr>
              <w:t>7.</w:t>
            </w:r>
            <w:r w:rsidR="00F52486">
              <w:rPr>
                <w:rFonts w:cstheme="minorBidi"/>
                <w:b w:val="0"/>
                <w:bCs w:val="0"/>
                <w:caps w:val="0"/>
                <w:noProof/>
                <w:szCs w:val="22"/>
                <w:lang w:eastAsia="en-AU"/>
              </w:rPr>
              <w:tab/>
            </w:r>
            <w:r w:rsidR="00F52486" w:rsidRPr="00285C1D">
              <w:rPr>
                <w:rStyle w:val="Hyperlink"/>
                <w:noProof/>
              </w:rPr>
              <w:t>Aim 4: The co-design and implementation of integrated case management and exit planning, and staff experiences of its delivery</w:t>
            </w:r>
            <w:r w:rsidR="00F52486">
              <w:rPr>
                <w:noProof/>
                <w:webHidden/>
              </w:rPr>
              <w:tab/>
            </w:r>
            <w:r w:rsidR="00F52486">
              <w:rPr>
                <w:noProof/>
                <w:webHidden/>
              </w:rPr>
              <w:fldChar w:fldCharType="begin"/>
            </w:r>
            <w:r w:rsidR="00F52486">
              <w:rPr>
                <w:noProof/>
                <w:webHidden/>
              </w:rPr>
              <w:instrText xml:space="preserve"> PAGEREF _Toc119138585 \h </w:instrText>
            </w:r>
            <w:r w:rsidR="00F52486">
              <w:rPr>
                <w:noProof/>
                <w:webHidden/>
              </w:rPr>
            </w:r>
            <w:r w:rsidR="00F52486">
              <w:rPr>
                <w:noProof/>
                <w:webHidden/>
              </w:rPr>
              <w:fldChar w:fldCharType="separate"/>
            </w:r>
            <w:r w:rsidR="00F52486">
              <w:rPr>
                <w:noProof/>
                <w:webHidden/>
              </w:rPr>
              <w:t>62</w:t>
            </w:r>
            <w:r w:rsidR="00F52486">
              <w:rPr>
                <w:noProof/>
                <w:webHidden/>
              </w:rPr>
              <w:fldChar w:fldCharType="end"/>
            </w:r>
          </w:hyperlink>
        </w:p>
        <w:p w14:paraId="219B392B" w14:textId="23F31DA5" w:rsidR="00F52486" w:rsidRDefault="007B7D2C">
          <w:pPr>
            <w:pStyle w:val="TOC2"/>
            <w:tabs>
              <w:tab w:val="right" w:leader="dot" w:pos="9060"/>
            </w:tabs>
            <w:rPr>
              <w:rFonts w:cstheme="minorBidi"/>
              <w:smallCaps w:val="0"/>
              <w:noProof/>
              <w:szCs w:val="22"/>
              <w:lang w:eastAsia="en-AU"/>
            </w:rPr>
          </w:pPr>
          <w:hyperlink w:anchor="_Toc119138586" w:history="1">
            <w:r w:rsidR="00F52486" w:rsidRPr="00285C1D">
              <w:rPr>
                <w:rStyle w:val="Hyperlink"/>
                <w:noProof/>
              </w:rPr>
              <w:t>Introduction and aims</w:t>
            </w:r>
            <w:r w:rsidR="00F52486">
              <w:rPr>
                <w:noProof/>
                <w:webHidden/>
              </w:rPr>
              <w:tab/>
            </w:r>
            <w:r w:rsidR="00F52486">
              <w:rPr>
                <w:noProof/>
                <w:webHidden/>
              </w:rPr>
              <w:fldChar w:fldCharType="begin"/>
            </w:r>
            <w:r w:rsidR="00F52486">
              <w:rPr>
                <w:noProof/>
                <w:webHidden/>
              </w:rPr>
              <w:instrText xml:space="preserve"> PAGEREF _Toc119138586 \h </w:instrText>
            </w:r>
            <w:r w:rsidR="00F52486">
              <w:rPr>
                <w:noProof/>
                <w:webHidden/>
              </w:rPr>
            </w:r>
            <w:r w:rsidR="00F52486">
              <w:rPr>
                <w:noProof/>
                <w:webHidden/>
              </w:rPr>
              <w:fldChar w:fldCharType="separate"/>
            </w:r>
            <w:r w:rsidR="00F52486">
              <w:rPr>
                <w:noProof/>
                <w:webHidden/>
              </w:rPr>
              <w:t>62</w:t>
            </w:r>
            <w:r w:rsidR="00F52486">
              <w:rPr>
                <w:noProof/>
                <w:webHidden/>
              </w:rPr>
              <w:fldChar w:fldCharType="end"/>
            </w:r>
          </w:hyperlink>
        </w:p>
        <w:p w14:paraId="5AECD85F" w14:textId="073EE6C8" w:rsidR="00F52486" w:rsidRDefault="007B7D2C">
          <w:pPr>
            <w:pStyle w:val="TOC2"/>
            <w:tabs>
              <w:tab w:val="right" w:leader="dot" w:pos="9060"/>
            </w:tabs>
            <w:rPr>
              <w:rFonts w:cstheme="minorBidi"/>
              <w:smallCaps w:val="0"/>
              <w:noProof/>
              <w:szCs w:val="22"/>
              <w:lang w:eastAsia="en-AU"/>
            </w:rPr>
          </w:pPr>
          <w:hyperlink w:anchor="_Toc119138587" w:history="1">
            <w:r w:rsidR="00F52486" w:rsidRPr="00285C1D">
              <w:rPr>
                <w:rStyle w:val="Hyperlink"/>
                <w:noProof/>
              </w:rPr>
              <w:t>Methods</w:t>
            </w:r>
            <w:r w:rsidR="00F52486">
              <w:rPr>
                <w:noProof/>
                <w:webHidden/>
              </w:rPr>
              <w:tab/>
            </w:r>
            <w:r w:rsidR="00F52486">
              <w:rPr>
                <w:noProof/>
                <w:webHidden/>
              </w:rPr>
              <w:fldChar w:fldCharType="begin"/>
            </w:r>
            <w:r w:rsidR="00F52486">
              <w:rPr>
                <w:noProof/>
                <w:webHidden/>
              </w:rPr>
              <w:instrText xml:space="preserve"> PAGEREF _Toc119138587 \h </w:instrText>
            </w:r>
            <w:r w:rsidR="00F52486">
              <w:rPr>
                <w:noProof/>
                <w:webHidden/>
              </w:rPr>
            </w:r>
            <w:r w:rsidR="00F52486">
              <w:rPr>
                <w:noProof/>
                <w:webHidden/>
              </w:rPr>
              <w:fldChar w:fldCharType="separate"/>
            </w:r>
            <w:r w:rsidR="00F52486">
              <w:rPr>
                <w:noProof/>
                <w:webHidden/>
              </w:rPr>
              <w:t>62</w:t>
            </w:r>
            <w:r w:rsidR="00F52486">
              <w:rPr>
                <w:noProof/>
                <w:webHidden/>
              </w:rPr>
              <w:fldChar w:fldCharType="end"/>
            </w:r>
          </w:hyperlink>
        </w:p>
        <w:p w14:paraId="4B35A5BA" w14:textId="6A3B6183" w:rsidR="00F52486" w:rsidRDefault="007B7D2C">
          <w:pPr>
            <w:pStyle w:val="TOC2"/>
            <w:tabs>
              <w:tab w:val="right" w:leader="dot" w:pos="9060"/>
            </w:tabs>
            <w:rPr>
              <w:rFonts w:cstheme="minorBidi"/>
              <w:smallCaps w:val="0"/>
              <w:noProof/>
              <w:szCs w:val="22"/>
              <w:lang w:eastAsia="en-AU"/>
            </w:rPr>
          </w:pPr>
          <w:hyperlink w:anchor="_Toc119138588" w:history="1">
            <w:r w:rsidR="00F52486" w:rsidRPr="00285C1D">
              <w:rPr>
                <w:rStyle w:val="Hyperlink"/>
                <w:noProof/>
              </w:rPr>
              <w:t>Key findings</w:t>
            </w:r>
            <w:r w:rsidR="00F52486">
              <w:rPr>
                <w:noProof/>
                <w:webHidden/>
              </w:rPr>
              <w:tab/>
            </w:r>
            <w:r w:rsidR="00F52486">
              <w:rPr>
                <w:noProof/>
                <w:webHidden/>
              </w:rPr>
              <w:fldChar w:fldCharType="begin"/>
            </w:r>
            <w:r w:rsidR="00F52486">
              <w:rPr>
                <w:noProof/>
                <w:webHidden/>
              </w:rPr>
              <w:instrText xml:space="preserve"> PAGEREF _Toc119138588 \h </w:instrText>
            </w:r>
            <w:r w:rsidR="00F52486">
              <w:rPr>
                <w:noProof/>
                <w:webHidden/>
              </w:rPr>
            </w:r>
            <w:r w:rsidR="00F52486">
              <w:rPr>
                <w:noProof/>
                <w:webHidden/>
              </w:rPr>
              <w:fldChar w:fldCharType="separate"/>
            </w:r>
            <w:r w:rsidR="00F52486">
              <w:rPr>
                <w:noProof/>
                <w:webHidden/>
              </w:rPr>
              <w:t>67</w:t>
            </w:r>
            <w:r w:rsidR="00F52486">
              <w:rPr>
                <w:noProof/>
                <w:webHidden/>
              </w:rPr>
              <w:fldChar w:fldCharType="end"/>
            </w:r>
          </w:hyperlink>
        </w:p>
        <w:p w14:paraId="6423BC04" w14:textId="7292CBE6" w:rsidR="00F52486" w:rsidRDefault="007B7D2C">
          <w:pPr>
            <w:pStyle w:val="TOC2"/>
            <w:tabs>
              <w:tab w:val="right" w:leader="dot" w:pos="9060"/>
            </w:tabs>
            <w:rPr>
              <w:rFonts w:cstheme="minorBidi"/>
              <w:smallCaps w:val="0"/>
              <w:noProof/>
              <w:szCs w:val="22"/>
              <w:lang w:eastAsia="en-AU"/>
            </w:rPr>
          </w:pPr>
          <w:hyperlink w:anchor="_Toc119138589" w:history="1">
            <w:r w:rsidR="00F52486" w:rsidRPr="00285C1D">
              <w:rPr>
                <w:rStyle w:val="Hyperlink"/>
                <w:noProof/>
              </w:rPr>
              <w:t>Important learnings and implications</w:t>
            </w:r>
            <w:r w:rsidR="00F52486">
              <w:rPr>
                <w:noProof/>
                <w:webHidden/>
              </w:rPr>
              <w:tab/>
            </w:r>
            <w:r w:rsidR="00F52486">
              <w:rPr>
                <w:noProof/>
                <w:webHidden/>
              </w:rPr>
              <w:fldChar w:fldCharType="begin"/>
            </w:r>
            <w:r w:rsidR="00F52486">
              <w:rPr>
                <w:noProof/>
                <w:webHidden/>
              </w:rPr>
              <w:instrText xml:space="preserve"> PAGEREF _Toc119138589 \h </w:instrText>
            </w:r>
            <w:r w:rsidR="00F52486">
              <w:rPr>
                <w:noProof/>
                <w:webHidden/>
              </w:rPr>
            </w:r>
            <w:r w:rsidR="00F52486">
              <w:rPr>
                <w:noProof/>
                <w:webHidden/>
              </w:rPr>
              <w:fldChar w:fldCharType="separate"/>
            </w:r>
            <w:r w:rsidR="00F52486">
              <w:rPr>
                <w:noProof/>
                <w:webHidden/>
              </w:rPr>
              <w:t>76</w:t>
            </w:r>
            <w:r w:rsidR="00F52486">
              <w:rPr>
                <w:noProof/>
                <w:webHidden/>
              </w:rPr>
              <w:fldChar w:fldCharType="end"/>
            </w:r>
          </w:hyperlink>
        </w:p>
        <w:p w14:paraId="49F0D16D" w14:textId="6F6DC6CF" w:rsidR="00F52486" w:rsidRDefault="007B7D2C">
          <w:pPr>
            <w:pStyle w:val="TOC2"/>
            <w:tabs>
              <w:tab w:val="right" w:leader="dot" w:pos="9060"/>
            </w:tabs>
            <w:rPr>
              <w:rFonts w:cstheme="minorBidi"/>
              <w:smallCaps w:val="0"/>
              <w:noProof/>
              <w:szCs w:val="22"/>
              <w:lang w:eastAsia="en-AU"/>
            </w:rPr>
          </w:pPr>
          <w:hyperlink w:anchor="_Toc119138590" w:history="1">
            <w:r w:rsidR="00F52486" w:rsidRPr="00285C1D">
              <w:rPr>
                <w:rStyle w:val="Hyperlink"/>
                <w:noProof/>
              </w:rPr>
              <w:t>Next steps</w:t>
            </w:r>
            <w:r w:rsidR="00F52486">
              <w:rPr>
                <w:noProof/>
                <w:webHidden/>
              </w:rPr>
              <w:tab/>
            </w:r>
            <w:r w:rsidR="00F52486">
              <w:rPr>
                <w:noProof/>
                <w:webHidden/>
              </w:rPr>
              <w:fldChar w:fldCharType="begin"/>
            </w:r>
            <w:r w:rsidR="00F52486">
              <w:rPr>
                <w:noProof/>
                <w:webHidden/>
              </w:rPr>
              <w:instrText xml:space="preserve"> PAGEREF _Toc119138590 \h </w:instrText>
            </w:r>
            <w:r w:rsidR="00F52486">
              <w:rPr>
                <w:noProof/>
                <w:webHidden/>
              </w:rPr>
            </w:r>
            <w:r w:rsidR="00F52486">
              <w:rPr>
                <w:noProof/>
                <w:webHidden/>
              </w:rPr>
              <w:fldChar w:fldCharType="separate"/>
            </w:r>
            <w:r w:rsidR="00F52486">
              <w:rPr>
                <w:noProof/>
                <w:webHidden/>
              </w:rPr>
              <w:t>78</w:t>
            </w:r>
            <w:r w:rsidR="00F52486">
              <w:rPr>
                <w:noProof/>
                <w:webHidden/>
              </w:rPr>
              <w:fldChar w:fldCharType="end"/>
            </w:r>
          </w:hyperlink>
        </w:p>
        <w:p w14:paraId="369F129F" w14:textId="4D4DE259" w:rsidR="00F52486" w:rsidRDefault="007B7D2C">
          <w:pPr>
            <w:pStyle w:val="TOC1"/>
            <w:tabs>
              <w:tab w:val="right" w:leader="dot" w:pos="9060"/>
            </w:tabs>
            <w:rPr>
              <w:rFonts w:cstheme="minorBidi"/>
              <w:b w:val="0"/>
              <w:bCs w:val="0"/>
              <w:caps w:val="0"/>
              <w:noProof/>
              <w:szCs w:val="22"/>
              <w:lang w:eastAsia="en-AU"/>
            </w:rPr>
          </w:pPr>
          <w:hyperlink w:anchor="_Toc119138591" w:history="1">
            <w:r w:rsidR="00F52486" w:rsidRPr="00285C1D">
              <w:rPr>
                <w:rStyle w:val="Hyperlink"/>
                <w:noProof/>
              </w:rPr>
              <w:t>8. References</w:t>
            </w:r>
            <w:r w:rsidR="00F52486">
              <w:rPr>
                <w:noProof/>
                <w:webHidden/>
              </w:rPr>
              <w:tab/>
            </w:r>
            <w:r w:rsidR="00F52486">
              <w:rPr>
                <w:noProof/>
                <w:webHidden/>
              </w:rPr>
              <w:fldChar w:fldCharType="begin"/>
            </w:r>
            <w:r w:rsidR="00F52486">
              <w:rPr>
                <w:noProof/>
                <w:webHidden/>
              </w:rPr>
              <w:instrText xml:space="preserve"> PAGEREF _Toc119138591 \h </w:instrText>
            </w:r>
            <w:r w:rsidR="00F52486">
              <w:rPr>
                <w:noProof/>
                <w:webHidden/>
              </w:rPr>
            </w:r>
            <w:r w:rsidR="00F52486">
              <w:rPr>
                <w:noProof/>
                <w:webHidden/>
              </w:rPr>
              <w:fldChar w:fldCharType="separate"/>
            </w:r>
            <w:r w:rsidR="00F52486">
              <w:rPr>
                <w:noProof/>
                <w:webHidden/>
              </w:rPr>
              <w:t>80</w:t>
            </w:r>
            <w:r w:rsidR="00F52486">
              <w:rPr>
                <w:noProof/>
                <w:webHidden/>
              </w:rPr>
              <w:fldChar w:fldCharType="end"/>
            </w:r>
          </w:hyperlink>
        </w:p>
        <w:p w14:paraId="0F9A374E" w14:textId="41E62330" w:rsidR="00F52486" w:rsidRDefault="007B7D2C">
          <w:pPr>
            <w:pStyle w:val="TOC1"/>
            <w:tabs>
              <w:tab w:val="right" w:leader="dot" w:pos="9060"/>
            </w:tabs>
            <w:rPr>
              <w:rFonts w:cstheme="minorBidi"/>
              <w:b w:val="0"/>
              <w:bCs w:val="0"/>
              <w:caps w:val="0"/>
              <w:noProof/>
              <w:szCs w:val="22"/>
              <w:lang w:eastAsia="en-AU"/>
            </w:rPr>
          </w:pPr>
          <w:hyperlink w:anchor="_Toc119138592" w:history="1">
            <w:r w:rsidR="00F52486" w:rsidRPr="00285C1D">
              <w:rPr>
                <w:rStyle w:val="Hyperlink"/>
                <w:noProof/>
              </w:rPr>
              <w:t>9. Apendices</w:t>
            </w:r>
            <w:r w:rsidR="00F52486">
              <w:rPr>
                <w:noProof/>
                <w:webHidden/>
              </w:rPr>
              <w:tab/>
            </w:r>
            <w:r w:rsidR="00F52486">
              <w:rPr>
                <w:noProof/>
                <w:webHidden/>
              </w:rPr>
              <w:fldChar w:fldCharType="begin"/>
            </w:r>
            <w:r w:rsidR="00F52486">
              <w:rPr>
                <w:noProof/>
                <w:webHidden/>
              </w:rPr>
              <w:instrText xml:space="preserve"> PAGEREF _Toc119138592 \h </w:instrText>
            </w:r>
            <w:r w:rsidR="00F52486">
              <w:rPr>
                <w:noProof/>
                <w:webHidden/>
              </w:rPr>
            </w:r>
            <w:r w:rsidR="00F52486">
              <w:rPr>
                <w:noProof/>
                <w:webHidden/>
              </w:rPr>
              <w:fldChar w:fldCharType="separate"/>
            </w:r>
            <w:r w:rsidR="00F52486">
              <w:rPr>
                <w:noProof/>
                <w:webHidden/>
              </w:rPr>
              <w:t>85</w:t>
            </w:r>
            <w:r w:rsidR="00F52486">
              <w:rPr>
                <w:noProof/>
                <w:webHidden/>
              </w:rPr>
              <w:fldChar w:fldCharType="end"/>
            </w:r>
          </w:hyperlink>
        </w:p>
        <w:p w14:paraId="2A486123" w14:textId="5DAF2E63" w:rsidR="00F52486" w:rsidRDefault="007B7D2C">
          <w:pPr>
            <w:pStyle w:val="TOC2"/>
            <w:tabs>
              <w:tab w:val="right" w:leader="dot" w:pos="9060"/>
            </w:tabs>
            <w:rPr>
              <w:rFonts w:cstheme="minorBidi"/>
              <w:smallCaps w:val="0"/>
              <w:noProof/>
              <w:szCs w:val="22"/>
              <w:lang w:eastAsia="en-AU"/>
            </w:rPr>
          </w:pPr>
          <w:hyperlink w:anchor="_Toc119138593" w:history="1">
            <w:r w:rsidR="00F52486" w:rsidRPr="00285C1D">
              <w:rPr>
                <w:rStyle w:val="Hyperlink"/>
                <w:noProof/>
              </w:rPr>
              <w:t>Appendix 1: Standardised Assessment Tool (SAT)</w:t>
            </w:r>
            <w:r w:rsidR="00F52486">
              <w:rPr>
                <w:noProof/>
                <w:webHidden/>
              </w:rPr>
              <w:tab/>
            </w:r>
            <w:r w:rsidR="00F52486">
              <w:rPr>
                <w:noProof/>
                <w:webHidden/>
              </w:rPr>
              <w:fldChar w:fldCharType="begin"/>
            </w:r>
            <w:r w:rsidR="00F52486">
              <w:rPr>
                <w:noProof/>
                <w:webHidden/>
              </w:rPr>
              <w:instrText xml:space="preserve"> PAGEREF _Toc119138593 \h </w:instrText>
            </w:r>
            <w:r w:rsidR="00F52486">
              <w:rPr>
                <w:noProof/>
                <w:webHidden/>
              </w:rPr>
            </w:r>
            <w:r w:rsidR="00F52486">
              <w:rPr>
                <w:noProof/>
                <w:webHidden/>
              </w:rPr>
              <w:fldChar w:fldCharType="separate"/>
            </w:r>
            <w:r w:rsidR="00F52486">
              <w:rPr>
                <w:noProof/>
                <w:webHidden/>
              </w:rPr>
              <w:t>85</w:t>
            </w:r>
            <w:r w:rsidR="00F52486">
              <w:rPr>
                <w:noProof/>
                <w:webHidden/>
              </w:rPr>
              <w:fldChar w:fldCharType="end"/>
            </w:r>
          </w:hyperlink>
        </w:p>
        <w:p w14:paraId="35C33F3A" w14:textId="6EEBC542" w:rsidR="00F52486" w:rsidRDefault="007B7D2C">
          <w:pPr>
            <w:pStyle w:val="TOC2"/>
            <w:tabs>
              <w:tab w:val="right" w:leader="dot" w:pos="9060"/>
            </w:tabs>
            <w:rPr>
              <w:rFonts w:cstheme="minorBidi"/>
              <w:smallCaps w:val="0"/>
              <w:noProof/>
              <w:szCs w:val="22"/>
              <w:lang w:eastAsia="en-AU"/>
            </w:rPr>
          </w:pPr>
          <w:hyperlink w:anchor="_Toc119138594" w:history="1">
            <w:r w:rsidR="00F52486" w:rsidRPr="00285C1D">
              <w:rPr>
                <w:rStyle w:val="Hyperlink"/>
                <w:noProof/>
              </w:rPr>
              <w:t>Appendix 2: Interview guide for CQI Facilitators</w:t>
            </w:r>
            <w:r w:rsidR="00F52486">
              <w:rPr>
                <w:noProof/>
                <w:webHidden/>
              </w:rPr>
              <w:tab/>
            </w:r>
            <w:r w:rsidR="00F52486">
              <w:rPr>
                <w:noProof/>
                <w:webHidden/>
              </w:rPr>
              <w:fldChar w:fldCharType="begin"/>
            </w:r>
            <w:r w:rsidR="00F52486">
              <w:rPr>
                <w:noProof/>
                <w:webHidden/>
              </w:rPr>
              <w:instrText xml:space="preserve"> PAGEREF _Toc119138594 \h </w:instrText>
            </w:r>
            <w:r w:rsidR="00F52486">
              <w:rPr>
                <w:noProof/>
                <w:webHidden/>
              </w:rPr>
            </w:r>
            <w:r w:rsidR="00F52486">
              <w:rPr>
                <w:noProof/>
                <w:webHidden/>
              </w:rPr>
              <w:fldChar w:fldCharType="separate"/>
            </w:r>
            <w:r w:rsidR="00F52486">
              <w:rPr>
                <w:noProof/>
                <w:webHidden/>
              </w:rPr>
              <w:t>93</w:t>
            </w:r>
            <w:r w:rsidR="00F52486">
              <w:rPr>
                <w:noProof/>
                <w:webHidden/>
              </w:rPr>
              <w:fldChar w:fldCharType="end"/>
            </w:r>
          </w:hyperlink>
        </w:p>
        <w:p w14:paraId="1E5D60CD" w14:textId="5731CD50" w:rsidR="00F52486" w:rsidRDefault="007B7D2C">
          <w:pPr>
            <w:pStyle w:val="TOC2"/>
            <w:tabs>
              <w:tab w:val="right" w:leader="dot" w:pos="9060"/>
            </w:tabs>
            <w:rPr>
              <w:rFonts w:cstheme="minorBidi"/>
              <w:smallCaps w:val="0"/>
              <w:noProof/>
              <w:szCs w:val="22"/>
              <w:lang w:eastAsia="en-AU"/>
            </w:rPr>
          </w:pPr>
          <w:hyperlink w:anchor="_Toc119138595" w:history="1">
            <w:r w:rsidR="00F52486" w:rsidRPr="00285C1D">
              <w:rPr>
                <w:rStyle w:val="Hyperlink"/>
                <w:noProof/>
              </w:rPr>
              <w:t>Appendix 3: Inputs for cost benefit model at service level</w:t>
            </w:r>
            <w:r w:rsidR="00F52486">
              <w:rPr>
                <w:noProof/>
                <w:webHidden/>
              </w:rPr>
              <w:tab/>
            </w:r>
            <w:r w:rsidR="00F52486">
              <w:rPr>
                <w:noProof/>
                <w:webHidden/>
              </w:rPr>
              <w:fldChar w:fldCharType="begin"/>
            </w:r>
            <w:r w:rsidR="00F52486">
              <w:rPr>
                <w:noProof/>
                <w:webHidden/>
              </w:rPr>
              <w:instrText xml:space="preserve"> PAGEREF _Toc119138595 \h </w:instrText>
            </w:r>
            <w:r w:rsidR="00F52486">
              <w:rPr>
                <w:noProof/>
                <w:webHidden/>
              </w:rPr>
            </w:r>
            <w:r w:rsidR="00F52486">
              <w:rPr>
                <w:noProof/>
                <w:webHidden/>
              </w:rPr>
              <w:fldChar w:fldCharType="separate"/>
            </w:r>
            <w:r w:rsidR="00F52486">
              <w:rPr>
                <w:noProof/>
                <w:webHidden/>
              </w:rPr>
              <w:t>94</w:t>
            </w:r>
            <w:r w:rsidR="00F52486">
              <w:rPr>
                <w:noProof/>
                <w:webHidden/>
              </w:rPr>
              <w:fldChar w:fldCharType="end"/>
            </w:r>
          </w:hyperlink>
        </w:p>
        <w:p w14:paraId="7F574BF2" w14:textId="29D78CE0" w:rsidR="00F52486" w:rsidRDefault="007B7D2C">
          <w:pPr>
            <w:pStyle w:val="TOC2"/>
            <w:tabs>
              <w:tab w:val="right" w:leader="dot" w:pos="9060"/>
            </w:tabs>
            <w:rPr>
              <w:rFonts w:cstheme="minorBidi"/>
              <w:smallCaps w:val="0"/>
              <w:noProof/>
              <w:szCs w:val="22"/>
              <w:lang w:eastAsia="en-AU"/>
            </w:rPr>
          </w:pPr>
          <w:hyperlink w:anchor="_Toc119138596" w:history="1">
            <w:r w:rsidR="00F52486" w:rsidRPr="00285C1D">
              <w:rPr>
                <w:rStyle w:val="Hyperlink"/>
                <w:noProof/>
              </w:rPr>
              <w:t>Appendix 4: Model structure of crime</w:t>
            </w:r>
            <w:r w:rsidR="00F52486">
              <w:rPr>
                <w:noProof/>
                <w:webHidden/>
              </w:rPr>
              <w:tab/>
            </w:r>
            <w:r w:rsidR="00F52486">
              <w:rPr>
                <w:noProof/>
                <w:webHidden/>
              </w:rPr>
              <w:fldChar w:fldCharType="begin"/>
            </w:r>
            <w:r w:rsidR="00F52486">
              <w:rPr>
                <w:noProof/>
                <w:webHidden/>
              </w:rPr>
              <w:instrText xml:space="preserve"> PAGEREF _Toc119138596 \h </w:instrText>
            </w:r>
            <w:r w:rsidR="00F52486">
              <w:rPr>
                <w:noProof/>
                <w:webHidden/>
              </w:rPr>
            </w:r>
            <w:r w:rsidR="00F52486">
              <w:rPr>
                <w:noProof/>
                <w:webHidden/>
              </w:rPr>
              <w:fldChar w:fldCharType="separate"/>
            </w:r>
            <w:r w:rsidR="00F52486">
              <w:rPr>
                <w:noProof/>
                <w:webHidden/>
              </w:rPr>
              <w:t>95</w:t>
            </w:r>
            <w:r w:rsidR="00F52486">
              <w:rPr>
                <w:noProof/>
                <w:webHidden/>
              </w:rPr>
              <w:fldChar w:fldCharType="end"/>
            </w:r>
          </w:hyperlink>
        </w:p>
        <w:p w14:paraId="53097AF3" w14:textId="26C2153A" w:rsidR="00F52486" w:rsidRDefault="007B7D2C">
          <w:pPr>
            <w:pStyle w:val="TOC2"/>
            <w:tabs>
              <w:tab w:val="right" w:leader="dot" w:pos="9060"/>
            </w:tabs>
            <w:rPr>
              <w:rFonts w:cstheme="minorBidi"/>
              <w:smallCaps w:val="0"/>
              <w:noProof/>
              <w:szCs w:val="22"/>
              <w:lang w:eastAsia="en-AU"/>
            </w:rPr>
          </w:pPr>
          <w:hyperlink w:anchor="_Toc119138597" w:history="1">
            <w:r w:rsidR="00F52486" w:rsidRPr="00285C1D">
              <w:rPr>
                <w:rStyle w:val="Hyperlink"/>
                <w:noProof/>
              </w:rPr>
              <w:t>Appendix 5: Model structure of quality of life</w:t>
            </w:r>
            <w:r w:rsidR="00F52486">
              <w:rPr>
                <w:noProof/>
                <w:webHidden/>
              </w:rPr>
              <w:tab/>
            </w:r>
            <w:r w:rsidR="00F52486">
              <w:rPr>
                <w:noProof/>
                <w:webHidden/>
              </w:rPr>
              <w:fldChar w:fldCharType="begin"/>
            </w:r>
            <w:r w:rsidR="00F52486">
              <w:rPr>
                <w:noProof/>
                <w:webHidden/>
              </w:rPr>
              <w:instrText xml:space="preserve"> PAGEREF _Toc119138597 \h </w:instrText>
            </w:r>
            <w:r w:rsidR="00F52486">
              <w:rPr>
                <w:noProof/>
                <w:webHidden/>
              </w:rPr>
            </w:r>
            <w:r w:rsidR="00F52486">
              <w:rPr>
                <w:noProof/>
                <w:webHidden/>
              </w:rPr>
              <w:fldChar w:fldCharType="separate"/>
            </w:r>
            <w:r w:rsidR="00F52486">
              <w:rPr>
                <w:noProof/>
                <w:webHidden/>
              </w:rPr>
              <w:t>96</w:t>
            </w:r>
            <w:r w:rsidR="00F52486">
              <w:rPr>
                <w:noProof/>
                <w:webHidden/>
              </w:rPr>
              <w:fldChar w:fldCharType="end"/>
            </w:r>
          </w:hyperlink>
        </w:p>
        <w:p w14:paraId="2DBE95D1" w14:textId="07561AFC" w:rsidR="00F52486" w:rsidRDefault="007B7D2C">
          <w:pPr>
            <w:pStyle w:val="TOC2"/>
            <w:tabs>
              <w:tab w:val="right" w:leader="dot" w:pos="9060"/>
            </w:tabs>
            <w:rPr>
              <w:rFonts w:cstheme="minorBidi"/>
              <w:smallCaps w:val="0"/>
              <w:noProof/>
              <w:szCs w:val="22"/>
              <w:lang w:eastAsia="en-AU"/>
            </w:rPr>
          </w:pPr>
          <w:hyperlink w:anchor="_Toc119138598" w:history="1">
            <w:r w:rsidR="00F52486" w:rsidRPr="00285C1D">
              <w:rPr>
                <w:rStyle w:val="Hyperlink"/>
                <w:noProof/>
              </w:rPr>
              <w:t>Appendix 6: Model inputs for sensitivity analysis</w:t>
            </w:r>
            <w:r w:rsidR="00F52486">
              <w:rPr>
                <w:noProof/>
                <w:webHidden/>
              </w:rPr>
              <w:tab/>
            </w:r>
            <w:r w:rsidR="00F52486">
              <w:rPr>
                <w:noProof/>
                <w:webHidden/>
              </w:rPr>
              <w:fldChar w:fldCharType="begin"/>
            </w:r>
            <w:r w:rsidR="00F52486">
              <w:rPr>
                <w:noProof/>
                <w:webHidden/>
              </w:rPr>
              <w:instrText xml:space="preserve"> PAGEREF _Toc119138598 \h </w:instrText>
            </w:r>
            <w:r w:rsidR="00F52486">
              <w:rPr>
                <w:noProof/>
                <w:webHidden/>
              </w:rPr>
            </w:r>
            <w:r w:rsidR="00F52486">
              <w:rPr>
                <w:noProof/>
                <w:webHidden/>
              </w:rPr>
              <w:fldChar w:fldCharType="separate"/>
            </w:r>
            <w:r w:rsidR="00F52486">
              <w:rPr>
                <w:noProof/>
                <w:webHidden/>
              </w:rPr>
              <w:t>97</w:t>
            </w:r>
            <w:r w:rsidR="00F52486">
              <w:rPr>
                <w:noProof/>
                <w:webHidden/>
              </w:rPr>
              <w:fldChar w:fldCharType="end"/>
            </w:r>
          </w:hyperlink>
        </w:p>
        <w:p w14:paraId="03864F17" w14:textId="1CD18431" w:rsidR="00F52486" w:rsidRDefault="007B7D2C">
          <w:pPr>
            <w:pStyle w:val="TOC2"/>
            <w:tabs>
              <w:tab w:val="right" w:leader="dot" w:pos="9060"/>
            </w:tabs>
            <w:rPr>
              <w:rFonts w:cstheme="minorBidi"/>
              <w:smallCaps w:val="0"/>
              <w:noProof/>
              <w:szCs w:val="22"/>
              <w:lang w:eastAsia="en-AU"/>
            </w:rPr>
          </w:pPr>
          <w:hyperlink w:anchor="_Toc119138599" w:history="1">
            <w:r w:rsidR="00F52486" w:rsidRPr="00285C1D">
              <w:rPr>
                <w:rStyle w:val="Hyperlink"/>
                <w:noProof/>
              </w:rPr>
              <w:t>Appendix 7: Benefit cost analysis of residential rehabilitation – lower bound</w:t>
            </w:r>
            <w:r w:rsidR="00F52486">
              <w:rPr>
                <w:noProof/>
                <w:webHidden/>
              </w:rPr>
              <w:tab/>
            </w:r>
            <w:r w:rsidR="00F52486">
              <w:rPr>
                <w:noProof/>
                <w:webHidden/>
              </w:rPr>
              <w:fldChar w:fldCharType="begin"/>
            </w:r>
            <w:r w:rsidR="00F52486">
              <w:rPr>
                <w:noProof/>
                <w:webHidden/>
              </w:rPr>
              <w:instrText xml:space="preserve"> PAGEREF _Toc119138599 \h </w:instrText>
            </w:r>
            <w:r w:rsidR="00F52486">
              <w:rPr>
                <w:noProof/>
                <w:webHidden/>
              </w:rPr>
            </w:r>
            <w:r w:rsidR="00F52486">
              <w:rPr>
                <w:noProof/>
                <w:webHidden/>
              </w:rPr>
              <w:fldChar w:fldCharType="separate"/>
            </w:r>
            <w:r w:rsidR="00F52486">
              <w:rPr>
                <w:noProof/>
                <w:webHidden/>
              </w:rPr>
              <w:t>98</w:t>
            </w:r>
            <w:r w:rsidR="00F52486">
              <w:rPr>
                <w:noProof/>
                <w:webHidden/>
              </w:rPr>
              <w:fldChar w:fldCharType="end"/>
            </w:r>
          </w:hyperlink>
        </w:p>
        <w:p w14:paraId="5294E8DD" w14:textId="5134C2CD" w:rsidR="00F52486" w:rsidRDefault="007B7D2C">
          <w:pPr>
            <w:pStyle w:val="TOC2"/>
            <w:tabs>
              <w:tab w:val="right" w:leader="dot" w:pos="9060"/>
            </w:tabs>
            <w:rPr>
              <w:rFonts w:cstheme="minorBidi"/>
              <w:smallCaps w:val="0"/>
              <w:noProof/>
              <w:szCs w:val="22"/>
              <w:lang w:eastAsia="en-AU"/>
            </w:rPr>
          </w:pPr>
          <w:hyperlink w:anchor="_Toc119138600" w:history="1">
            <w:r w:rsidR="00F52486" w:rsidRPr="00285C1D">
              <w:rPr>
                <w:rStyle w:val="Hyperlink"/>
                <w:noProof/>
              </w:rPr>
              <w:t>Appendix 8: Benefit cost analysis of residential rehabilitation – upper bound</w:t>
            </w:r>
            <w:r w:rsidR="00F52486">
              <w:rPr>
                <w:noProof/>
                <w:webHidden/>
              </w:rPr>
              <w:tab/>
            </w:r>
            <w:r w:rsidR="00F52486">
              <w:rPr>
                <w:noProof/>
                <w:webHidden/>
              </w:rPr>
              <w:fldChar w:fldCharType="begin"/>
            </w:r>
            <w:r w:rsidR="00F52486">
              <w:rPr>
                <w:noProof/>
                <w:webHidden/>
              </w:rPr>
              <w:instrText xml:space="preserve"> PAGEREF _Toc119138600 \h </w:instrText>
            </w:r>
            <w:r w:rsidR="00F52486">
              <w:rPr>
                <w:noProof/>
                <w:webHidden/>
              </w:rPr>
            </w:r>
            <w:r w:rsidR="00F52486">
              <w:rPr>
                <w:noProof/>
                <w:webHidden/>
              </w:rPr>
              <w:fldChar w:fldCharType="separate"/>
            </w:r>
            <w:r w:rsidR="00F52486">
              <w:rPr>
                <w:noProof/>
                <w:webHidden/>
              </w:rPr>
              <w:t>100</w:t>
            </w:r>
            <w:r w:rsidR="00F52486">
              <w:rPr>
                <w:noProof/>
                <w:webHidden/>
              </w:rPr>
              <w:fldChar w:fldCharType="end"/>
            </w:r>
          </w:hyperlink>
        </w:p>
        <w:p w14:paraId="35B65960" w14:textId="75EC78C2" w:rsidR="00F52486" w:rsidRDefault="007B7D2C">
          <w:pPr>
            <w:pStyle w:val="TOC2"/>
            <w:tabs>
              <w:tab w:val="right" w:leader="dot" w:pos="9060"/>
            </w:tabs>
            <w:rPr>
              <w:rFonts w:cstheme="minorBidi"/>
              <w:smallCaps w:val="0"/>
              <w:noProof/>
              <w:szCs w:val="22"/>
              <w:lang w:eastAsia="en-AU"/>
            </w:rPr>
          </w:pPr>
          <w:hyperlink w:anchor="_Toc119138601" w:history="1">
            <w:r w:rsidR="00F52486" w:rsidRPr="00285C1D">
              <w:rPr>
                <w:rStyle w:val="Hyperlink"/>
                <w:noProof/>
              </w:rPr>
              <w:t xml:space="preserve">Appendix 9: </w:t>
            </w:r>
            <w:r w:rsidR="00F52486" w:rsidRPr="00285C1D">
              <w:rPr>
                <w:rStyle w:val="Hyperlink"/>
                <w:rFonts w:eastAsia="Times New Roman"/>
                <w:noProof/>
                <w:lang w:eastAsia="en-GB"/>
              </w:rPr>
              <w:t>Program logic for the uptake of the refined integrated case management and exit planning process in Aboriginal residential rehabilitation services</w:t>
            </w:r>
            <w:r w:rsidR="00F52486">
              <w:rPr>
                <w:noProof/>
                <w:webHidden/>
              </w:rPr>
              <w:tab/>
            </w:r>
            <w:r w:rsidR="00F52486">
              <w:rPr>
                <w:noProof/>
                <w:webHidden/>
              </w:rPr>
              <w:fldChar w:fldCharType="begin"/>
            </w:r>
            <w:r w:rsidR="00F52486">
              <w:rPr>
                <w:noProof/>
                <w:webHidden/>
              </w:rPr>
              <w:instrText xml:space="preserve"> PAGEREF _Toc119138601 \h </w:instrText>
            </w:r>
            <w:r w:rsidR="00F52486">
              <w:rPr>
                <w:noProof/>
                <w:webHidden/>
              </w:rPr>
            </w:r>
            <w:r w:rsidR="00F52486">
              <w:rPr>
                <w:noProof/>
                <w:webHidden/>
              </w:rPr>
              <w:fldChar w:fldCharType="separate"/>
            </w:r>
            <w:r w:rsidR="00F52486">
              <w:rPr>
                <w:noProof/>
                <w:webHidden/>
              </w:rPr>
              <w:t>101</w:t>
            </w:r>
            <w:r w:rsidR="00F52486">
              <w:rPr>
                <w:noProof/>
                <w:webHidden/>
              </w:rPr>
              <w:fldChar w:fldCharType="end"/>
            </w:r>
          </w:hyperlink>
        </w:p>
        <w:p w14:paraId="2F8F91B7" w14:textId="194FAD62" w:rsidR="00F52486" w:rsidRDefault="007B7D2C">
          <w:pPr>
            <w:pStyle w:val="TOC2"/>
            <w:tabs>
              <w:tab w:val="right" w:leader="dot" w:pos="9060"/>
            </w:tabs>
            <w:rPr>
              <w:rFonts w:cstheme="minorBidi"/>
              <w:smallCaps w:val="0"/>
              <w:noProof/>
              <w:szCs w:val="22"/>
              <w:lang w:eastAsia="en-AU"/>
            </w:rPr>
          </w:pPr>
          <w:hyperlink w:anchor="_Toc119138602" w:history="1">
            <w:r w:rsidR="00F52486" w:rsidRPr="00285C1D">
              <w:rPr>
                <w:rStyle w:val="Hyperlink"/>
                <w:noProof/>
              </w:rPr>
              <w:t>Appendix 10: Workshop materials for integrated case management and exit planning</w:t>
            </w:r>
            <w:r w:rsidR="00F52486">
              <w:rPr>
                <w:noProof/>
                <w:webHidden/>
              </w:rPr>
              <w:tab/>
            </w:r>
            <w:r w:rsidR="00F52486">
              <w:rPr>
                <w:noProof/>
                <w:webHidden/>
              </w:rPr>
              <w:fldChar w:fldCharType="begin"/>
            </w:r>
            <w:r w:rsidR="00F52486">
              <w:rPr>
                <w:noProof/>
                <w:webHidden/>
              </w:rPr>
              <w:instrText xml:space="preserve"> PAGEREF _Toc119138602 \h </w:instrText>
            </w:r>
            <w:r w:rsidR="00F52486">
              <w:rPr>
                <w:noProof/>
                <w:webHidden/>
              </w:rPr>
            </w:r>
            <w:r w:rsidR="00F52486">
              <w:rPr>
                <w:noProof/>
                <w:webHidden/>
              </w:rPr>
              <w:fldChar w:fldCharType="separate"/>
            </w:r>
            <w:r w:rsidR="00F52486">
              <w:rPr>
                <w:noProof/>
                <w:webHidden/>
              </w:rPr>
              <w:t>102</w:t>
            </w:r>
            <w:r w:rsidR="00F52486">
              <w:rPr>
                <w:noProof/>
                <w:webHidden/>
              </w:rPr>
              <w:fldChar w:fldCharType="end"/>
            </w:r>
          </w:hyperlink>
        </w:p>
        <w:p w14:paraId="31D5EB27" w14:textId="5CB40550" w:rsidR="00F52486" w:rsidRDefault="007B7D2C">
          <w:pPr>
            <w:pStyle w:val="TOC2"/>
            <w:tabs>
              <w:tab w:val="right" w:leader="dot" w:pos="9060"/>
            </w:tabs>
            <w:rPr>
              <w:rFonts w:cstheme="minorBidi"/>
              <w:smallCaps w:val="0"/>
              <w:noProof/>
              <w:szCs w:val="22"/>
              <w:lang w:eastAsia="en-AU"/>
            </w:rPr>
          </w:pPr>
          <w:hyperlink w:anchor="_Toc119138603" w:history="1">
            <w:r w:rsidR="00F52486" w:rsidRPr="00285C1D">
              <w:rPr>
                <w:rStyle w:val="Hyperlink"/>
                <w:noProof/>
              </w:rPr>
              <w:t>Appendix 11: Written feedback from staff of services attending second workshop</w:t>
            </w:r>
            <w:r w:rsidR="00F52486">
              <w:rPr>
                <w:noProof/>
                <w:webHidden/>
              </w:rPr>
              <w:tab/>
            </w:r>
            <w:r w:rsidR="00F52486">
              <w:rPr>
                <w:noProof/>
                <w:webHidden/>
              </w:rPr>
              <w:fldChar w:fldCharType="begin"/>
            </w:r>
            <w:r w:rsidR="00F52486">
              <w:rPr>
                <w:noProof/>
                <w:webHidden/>
              </w:rPr>
              <w:instrText xml:space="preserve"> PAGEREF _Toc119138603 \h </w:instrText>
            </w:r>
            <w:r w:rsidR="00F52486">
              <w:rPr>
                <w:noProof/>
                <w:webHidden/>
              </w:rPr>
            </w:r>
            <w:r w:rsidR="00F52486">
              <w:rPr>
                <w:noProof/>
                <w:webHidden/>
              </w:rPr>
              <w:fldChar w:fldCharType="separate"/>
            </w:r>
            <w:r w:rsidR="00F52486">
              <w:rPr>
                <w:noProof/>
                <w:webHidden/>
              </w:rPr>
              <w:t>104</w:t>
            </w:r>
            <w:r w:rsidR="00F52486">
              <w:rPr>
                <w:noProof/>
                <w:webHidden/>
              </w:rPr>
              <w:fldChar w:fldCharType="end"/>
            </w:r>
          </w:hyperlink>
        </w:p>
        <w:p w14:paraId="76AB108E" w14:textId="35956FE2" w:rsidR="00F52486" w:rsidRDefault="007B7D2C">
          <w:pPr>
            <w:pStyle w:val="TOC2"/>
            <w:tabs>
              <w:tab w:val="right" w:leader="dot" w:pos="9060"/>
            </w:tabs>
            <w:rPr>
              <w:rFonts w:cstheme="minorBidi"/>
              <w:smallCaps w:val="0"/>
              <w:noProof/>
              <w:szCs w:val="22"/>
              <w:lang w:eastAsia="en-AU"/>
            </w:rPr>
          </w:pPr>
          <w:hyperlink w:anchor="_Toc119138604" w:history="1">
            <w:r w:rsidR="00F52486" w:rsidRPr="00285C1D">
              <w:rPr>
                <w:rStyle w:val="Hyperlink"/>
                <w:noProof/>
              </w:rPr>
              <w:t>Appendix 12: Interview Guide for integrated case management and exit planning</w:t>
            </w:r>
            <w:r w:rsidR="00F52486">
              <w:rPr>
                <w:noProof/>
                <w:webHidden/>
              </w:rPr>
              <w:tab/>
            </w:r>
            <w:r w:rsidR="00F52486">
              <w:rPr>
                <w:noProof/>
                <w:webHidden/>
              </w:rPr>
              <w:fldChar w:fldCharType="begin"/>
            </w:r>
            <w:r w:rsidR="00F52486">
              <w:rPr>
                <w:noProof/>
                <w:webHidden/>
              </w:rPr>
              <w:instrText xml:space="preserve"> PAGEREF _Toc119138604 \h </w:instrText>
            </w:r>
            <w:r w:rsidR="00F52486">
              <w:rPr>
                <w:noProof/>
                <w:webHidden/>
              </w:rPr>
            </w:r>
            <w:r w:rsidR="00F52486">
              <w:rPr>
                <w:noProof/>
                <w:webHidden/>
              </w:rPr>
              <w:fldChar w:fldCharType="separate"/>
            </w:r>
            <w:r w:rsidR="00F52486">
              <w:rPr>
                <w:noProof/>
                <w:webHidden/>
              </w:rPr>
              <w:t>105</w:t>
            </w:r>
            <w:r w:rsidR="00F52486">
              <w:rPr>
                <w:noProof/>
                <w:webHidden/>
              </w:rPr>
              <w:fldChar w:fldCharType="end"/>
            </w:r>
          </w:hyperlink>
        </w:p>
        <w:p w14:paraId="52F02A1F" w14:textId="1BA70C2D" w:rsidR="002D4588" w:rsidRDefault="003F2BBA">
          <w:r>
            <w:rPr>
              <w:rFonts w:cstheme="minorHAnsi"/>
              <w:smallCaps/>
              <w:sz w:val="20"/>
              <w:szCs w:val="20"/>
            </w:rPr>
            <w:fldChar w:fldCharType="end"/>
          </w:r>
        </w:p>
      </w:sdtContent>
    </w:sdt>
    <w:p w14:paraId="14AAAD98" w14:textId="77777777" w:rsidR="00786492" w:rsidRDefault="00786492" w:rsidP="00786492">
      <w:r>
        <w:br w:type="page"/>
      </w:r>
    </w:p>
    <w:p w14:paraId="77EE0DE8" w14:textId="77777777" w:rsidR="00F52486" w:rsidRDefault="001C595F" w:rsidP="00F25B92">
      <w:pPr>
        <w:pStyle w:val="Heading2"/>
        <w:rPr>
          <w:noProof/>
        </w:rPr>
      </w:pPr>
      <w:bookmarkStart w:id="2" w:name="_Toc119138547"/>
      <w:r>
        <w:t>List of tables and figures</w:t>
      </w:r>
      <w:bookmarkEnd w:id="2"/>
      <w:r>
        <w:fldChar w:fldCharType="begin"/>
      </w:r>
      <w:r>
        <w:instrText xml:space="preserve"> TOC \h \z \t "Caption" \c </w:instrText>
      </w:r>
      <w:r>
        <w:fldChar w:fldCharType="separate"/>
      </w:r>
    </w:p>
    <w:p w14:paraId="623A394B" w14:textId="047594E8" w:rsidR="00F52486" w:rsidRDefault="007B7D2C" w:rsidP="00343FDA">
      <w:pPr>
        <w:pStyle w:val="TableofFigures"/>
        <w:rPr>
          <w:rFonts w:cstheme="minorBidi"/>
          <w:szCs w:val="22"/>
          <w:lang w:eastAsia="en-AU"/>
        </w:rPr>
      </w:pPr>
      <w:hyperlink w:anchor="_Toc119138605" w:history="1">
        <w:r w:rsidR="00F52486" w:rsidRPr="009A726B">
          <w:rPr>
            <w:rStyle w:val="Hyperlink"/>
          </w:rPr>
          <w:t>Table 1: Planned project outcomes corresponding with each project aim</w:t>
        </w:r>
        <w:r w:rsidR="00F52486">
          <w:rPr>
            <w:webHidden/>
          </w:rPr>
          <w:tab/>
        </w:r>
        <w:r w:rsidR="00F52486">
          <w:rPr>
            <w:webHidden/>
          </w:rPr>
          <w:fldChar w:fldCharType="begin"/>
        </w:r>
        <w:r w:rsidR="00F52486">
          <w:rPr>
            <w:webHidden/>
          </w:rPr>
          <w:instrText xml:space="preserve"> PAGEREF _Toc119138605 \h </w:instrText>
        </w:r>
        <w:r w:rsidR="00F52486">
          <w:rPr>
            <w:webHidden/>
          </w:rPr>
        </w:r>
        <w:r w:rsidR="00F52486">
          <w:rPr>
            <w:webHidden/>
          </w:rPr>
          <w:fldChar w:fldCharType="separate"/>
        </w:r>
        <w:r w:rsidR="00F52486">
          <w:rPr>
            <w:webHidden/>
          </w:rPr>
          <w:t>10</w:t>
        </w:r>
        <w:r w:rsidR="00F52486">
          <w:rPr>
            <w:webHidden/>
          </w:rPr>
          <w:fldChar w:fldCharType="end"/>
        </w:r>
      </w:hyperlink>
    </w:p>
    <w:p w14:paraId="6EB4CBDC" w14:textId="2070FBB4" w:rsidR="00F52486" w:rsidRDefault="007B7D2C" w:rsidP="00343FDA">
      <w:pPr>
        <w:pStyle w:val="TableofFigures"/>
        <w:rPr>
          <w:rFonts w:cstheme="minorBidi"/>
          <w:szCs w:val="22"/>
          <w:lang w:eastAsia="en-AU"/>
        </w:rPr>
      </w:pPr>
      <w:hyperlink w:anchor="_Toc119138606" w:history="1">
        <w:r w:rsidR="00F52486" w:rsidRPr="009A726B">
          <w:rPr>
            <w:rStyle w:val="Hyperlink"/>
          </w:rPr>
          <w:t>Figure 1: Geographic location of Aboriginal residential rehabilitation services</w:t>
        </w:r>
        <w:r w:rsidR="00F52486">
          <w:rPr>
            <w:webHidden/>
          </w:rPr>
          <w:tab/>
        </w:r>
        <w:r w:rsidR="00F52486">
          <w:rPr>
            <w:webHidden/>
          </w:rPr>
          <w:fldChar w:fldCharType="begin"/>
        </w:r>
        <w:r w:rsidR="00F52486">
          <w:rPr>
            <w:webHidden/>
          </w:rPr>
          <w:instrText xml:space="preserve"> PAGEREF _Toc119138606 \h </w:instrText>
        </w:r>
        <w:r w:rsidR="00F52486">
          <w:rPr>
            <w:webHidden/>
          </w:rPr>
        </w:r>
        <w:r w:rsidR="00F52486">
          <w:rPr>
            <w:webHidden/>
          </w:rPr>
          <w:fldChar w:fldCharType="separate"/>
        </w:r>
        <w:r w:rsidR="00F52486">
          <w:rPr>
            <w:webHidden/>
          </w:rPr>
          <w:t>17</w:t>
        </w:r>
        <w:r w:rsidR="00F52486">
          <w:rPr>
            <w:webHidden/>
          </w:rPr>
          <w:fldChar w:fldCharType="end"/>
        </w:r>
      </w:hyperlink>
    </w:p>
    <w:p w14:paraId="28FD9A0E" w14:textId="189119B4" w:rsidR="00F52486" w:rsidRDefault="007B7D2C" w:rsidP="00343FDA">
      <w:pPr>
        <w:pStyle w:val="TableofFigures"/>
        <w:rPr>
          <w:rFonts w:cstheme="minorBidi"/>
          <w:szCs w:val="22"/>
          <w:lang w:eastAsia="en-AU"/>
        </w:rPr>
      </w:pPr>
      <w:hyperlink w:anchor="_Toc119138607" w:history="1">
        <w:r w:rsidR="00F52486" w:rsidRPr="009A726B">
          <w:rPr>
            <w:rStyle w:val="Hyperlink"/>
          </w:rPr>
          <w:t>Table 2: Overview of Aboriginal residential rehabilitation services</w:t>
        </w:r>
        <w:r w:rsidR="00F52486">
          <w:rPr>
            <w:webHidden/>
          </w:rPr>
          <w:tab/>
        </w:r>
        <w:r w:rsidR="00F52486">
          <w:rPr>
            <w:webHidden/>
          </w:rPr>
          <w:fldChar w:fldCharType="begin"/>
        </w:r>
        <w:r w:rsidR="00F52486">
          <w:rPr>
            <w:webHidden/>
          </w:rPr>
          <w:instrText xml:space="preserve"> PAGEREF _Toc119138607 \h </w:instrText>
        </w:r>
        <w:r w:rsidR="00F52486">
          <w:rPr>
            <w:webHidden/>
          </w:rPr>
        </w:r>
        <w:r w:rsidR="00F52486">
          <w:rPr>
            <w:webHidden/>
          </w:rPr>
          <w:fldChar w:fldCharType="separate"/>
        </w:r>
        <w:r w:rsidR="00F52486">
          <w:rPr>
            <w:webHidden/>
          </w:rPr>
          <w:t>19</w:t>
        </w:r>
        <w:r w:rsidR="00F52486">
          <w:rPr>
            <w:webHidden/>
          </w:rPr>
          <w:fldChar w:fldCharType="end"/>
        </w:r>
      </w:hyperlink>
    </w:p>
    <w:p w14:paraId="240BCA8D" w14:textId="6EEE5E99" w:rsidR="00F52486" w:rsidRDefault="007B7D2C" w:rsidP="00343FDA">
      <w:pPr>
        <w:pStyle w:val="TableofFigures"/>
        <w:rPr>
          <w:rFonts w:cstheme="minorBidi"/>
          <w:szCs w:val="22"/>
          <w:lang w:eastAsia="en-AU"/>
        </w:rPr>
      </w:pPr>
      <w:hyperlink w:anchor="_Toc119138608" w:history="1">
        <w:r w:rsidR="00F52486" w:rsidRPr="009A726B">
          <w:rPr>
            <w:rStyle w:val="Hyperlink"/>
          </w:rPr>
          <w:t>Table 3: Program logic model for Aboriginal residential rehabilitation services</w:t>
        </w:r>
        <w:r w:rsidR="00F52486">
          <w:rPr>
            <w:webHidden/>
          </w:rPr>
          <w:tab/>
        </w:r>
        <w:r w:rsidR="00F52486">
          <w:rPr>
            <w:webHidden/>
          </w:rPr>
          <w:fldChar w:fldCharType="begin"/>
        </w:r>
        <w:r w:rsidR="00F52486">
          <w:rPr>
            <w:webHidden/>
          </w:rPr>
          <w:instrText xml:space="preserve"> PAGEREF _Toc119138608 \h </w:instrText>
        </w:r>
        <w:r w:rsidR="00F52486">
          <w:rPr>
            <w:webHidden/>
          </w:rPr>
        </w:r>
        <w:r w:rsidR="00F52486">
          <w:rPr>
            <w:webHidden/>
          </w:rPr>
          <w:fldChar w:fldCharType="separate"/>
        </w:r>
        <w:r w:rsidR="00F52486">
          <w:rPr>
            <w:webHidden/>
          </w:rPr>
          <w:t>21</w:t>
        </w:r>
        <w:r w:rsidR="00F52486">
          <w:rPr>
            <w:webHidden/>
          </w:rPr>
          <w:fldChar w:fldCharType="end"/>
        </w:r>
      </w:hyperlink>
    </w:p>
    <w:p w14:paraId="7366574A" w14:textId="31C0E463" w:rsidR="00F52486" w:rsidRDefault="007B7D2C" w:rsidP="00343FDA">
      <w:pPr>
        <w:pStyle w:val="TableofFigures"/>
        <w:rPr>
          <w:rFonts w:cstheme="minorBidi"/>
          <w:szCs w:val="22"/>
          <w:lang w:eastAsia="en-AU"/>
        </w:rPr>
      </w:pPr>
      <w:hyperlink r:id="rId14" w:anchor="_Toc119138609" w:history="1">
        <w:r w:rsidR="00F52486" w:rsidRPr="009A726B">
          <w:rPr>
            <w:rStyle w:val="Hyperlink"/>
          </w:rPr>
          <w:t>Figure 2: Core components of community-based participatory research process</w:t>
        </w:r>
        <w:r w:rsidR="00F52486">
          <w:rPr>
            <w:webHidden/>
          </w:rPr>
          <w:tab/>
        </w:r>
        <w:r w:rsidR="00F52486">
          <w:rPr>
            <w:webHidden/>
          </w:rPr>
          <w:fldChar w:fldCharType="begin"/>
        </w:r>
        <w:r w:rsidR="00F52486">
          <w:rPr>
            <w:webHidden/>
          </w:rPr>
          <w:instrText xml:space="preserve"> PAGEREF _Toc119138609 \h </w:instrText>
        </w:r>
        <w:r w:rsidR="00F52486">
          <w:rPr>
            <w:webHidden/>
          </w:rPr>
        </w:r>
        <w:r w:rsidR="00F52486">
          <w:rPr>
            <w:webHidden/>
          </w:rPr>
          <w:fldChar w:fldCharType="separate"/>
        </w:r>
        <w:r w:rsidR="00F52486">
          <w:rPr>
            <w:webHidden/>
          </w:rPr>
          <w:t>22</w:t>
        </w:r>
        <w:r w:rsidR="00F52486">
          <w:rPr>
            <w:webHidden/>
          </w:rPr>
          <w:fldChar w:fldCharType="end"/>
        </w:r>
      </w:hyperlink>
    </w:p>
    <w:p w14:paraId="382FAA71" w14:textId="1A46598C" w:rsidR="00F52486" w:rsidRDefault="007B7D2C" w:rsidP="00343FDA">
      <w:pPr>
        <w:pStyle w:val="TableofFigures"/>
        <w:rPr>
          <w:rFonts w:cstheme="minorBidi"/>
          <w:szCs w:val="22"/>
          <w:lang w:eastAsia="en-AU"/>
        </w:rPr>
      </w:pPr>
      <w:hyperlink r:id="rId15" w:anchor="_Toc119138610" w:history="1">
        <w:r w:rsidR="00F52486" w:rsidRPr="009A726B">
          <w:rPr>
            <w:rStyle w:val="Hyperlink"/>
          </w:rPr>
          <w:t>Figure 3: Evaluation framework</w:t>
        </w:r>
        <w:r w:rsidR="00F52486">
          <w:rPr>
            <w:webHidden/>
          </w:rPr>
          <w:tab/>
        </w:r>
        <w:r w:rsidR="00F52486">
          <w:rPr>
            <w:webHidden/>
          </w:rPr>
          <w:fldChar w:fldCharType="begin"/>
        </w:r>
        <w:r w:rsidR="00F52486">
          <w:rPr>
            <w:webHidden/>
          </w:rPr>
          <w:instrText xml:space="preserve"> PAGEREF _Toc119138610 \h </w:instrText>
        </w:r>
        <w:r w:rsidR="00F52486">
          <w:rPr>
            <w:webHidden/>
          </w:rPr>
        </w:r>
        <w:r w:rsidR="00F52486">
          <w:rPr>
            <w:webHidden/>
          </w:rPr>
          <w:fldChar w:fldCharType="separate"/>
        </w:r>
        <w:r w:rsidR="00F52486">
          <w:rPr>
            <w:webHidden/>
          </w:rPr>
          <w:t>26</w:t>
        </w:r>
        <w:r w:rsidR="00F52486">
          <w:rPr>
            <w:webHidden/>
          </w:rPr>
          <w:fldChar w:fldCharType="end"/>
        </w:r>
      </w:hyperlink>
    </w:p>
    <w:p w14:paraId="17AA94EF" w14:textId="3D13AAA1" w:rsidR="00F52486" w:rsidRDefault="007B7D2C" w:rsidP="00343FDA">
      <w:pPr>
        <w:pStyle w:val="TableofFigures"/>
        <w:rPr>
          <w:rFonts w:cstheme="minorBidi"/>
          <w:szCs w:val="22"/>
          <w:lang w:eastAsia="en-AU"/>
        </w:rPr>
      </w:pPr>
      <w:hyperlink w:anchor="_Toc119138611" w:history="1">
        <w:r w:rsidR="00F52486" w:rsidRPr="009A726B">
          <w:rPr>
            <w:rStyle w:val="Hyperlink"/>
          </w:rPr>
          <w:t>Table 4: Outcome domains and related measurement instruments in the SAT</w:t>
        </w:r>
        <w:r w:rsidR="00F52486">
          <w:rPr>
            <w:webHidden/>
          </w:rPr>
          <w:tab/>
        </w:r>
        <w:r w:rsidR="00F52486">
          <w:rPr>
            <w:webHidden/>
          </w:rPr>
          <w:fldChar w:fldCharType="begin"/>
        </w:r>
        <w:r w:rsidR="00F52486">
          <w:rPr>
            <w:webHidden/>
          </w:rPr>
          <w:instrText xml:space="preserve"> PAGEREF _Toc119138611 \h </w:instrText>
        </w:r>
        <w:r w:rsidR="00F52486">
          <w:rPr>
            <w:webHidden/>
          </w:rPr>
        </w:r>
        <w:r w:rsidR="00F52486">
          <w:rPr>
            <w:webHidden/>
          </w:rPr>
          <w:fldChar w:fldCharType="separate"/>
        </w:r>
        <w:r w:rsidR="00F52486">
          <w:rPr>
            <w:webHidden/>
          </w:rPr>
          <w:t>29</w:t>
        </w:r>
        <w:r w:rsidR="00F52486">
          <w:rPr>
            <w:webHidden/>
          </w:rPr>
          <w:fldChar w:fldCharType="end"/>
        </w:r>
      </w:hyperlink>
    </w:p>
    <w:p w14:paraId="06204D2D" w14:textId="5D40A175" w:rsidR="00F52486" w:rsidRDefault="007B7D2C" w:rsidP="00343FDA">
      <w:pPr>
        <w:pStyle w:val="TableofFigures"/>
        <w:rPr>
          <w:rFonts w:cstheme="minorBidi"/>
          <w:szCs w:val="22"/>
          <w:lang w:eastAsia="en-AU"/>
        </w:rPr>
      </w:pPr>
      <w:hyperlink w:anchor="_Toc119138612" w:history="1">
        <w:r w:rsidR="00F52486" w:rsidRPr="009A726B">
          <w:rPr>
            <w:rStyle w:val="Hyperlink"/>
          </w:rPr>
          <w:t>Table 5: Embedding of the SAT in Aboriginal residential rehabilitation services</w:t>
        </w:r>
        <w:r w:rsidR="00F52486">
          <w:rPr>
            <w:webHidden/>
          </w:rPr>
          <w:tab/>
        </w:r>
        <w:r w:rsidR="00F52486">
          <w:rPr>
            <w:webHidden/>
          </w:rPr>
          <w:fldChar w:fldCharType="begin"/>
        </w:r>
        <w:r w:rsidR="00F52486">
          <w:rPr>
            <w:webHidden/>
          </w:rPr>
          <w:instrText xml:space="preserve"> PAGEREF _Toc119138612 \h </w:instrText>
        </w:r>
        <w:r w:rsidR="00F52486">
          <w:rPr>
            <w:webHidden/>
          </w:rPr>
        </w:r>
        <w:r w:rsidR="00F52486">
          <w:rPr>
            <w:webHidden/>
          </w:rPr>
          <w:fldChar w:fldCharType="separate"/>
        </w:r>
        <w:r w:rsidR="00F52486">
          <w:rPr>
            <w:webHidden/>
          </w:rPr>
          <w:t>30</w:t>
        </w:r>
        <w:r w:rsidR="00F52486">
          <w:rPr>
            <w:webHidden/>
          </w:rPr>
          <w:fldChar w:fldCharType="end"/>
        </w:r>
      </w:hyperlink>
    </w:p>
    <w:p w14:paraId="203D5B3E" w14:textId="5C6356D3" w:rsidR="00F52486" w:rsidRDefault="007B7D2C" w:rsidP="00343FDA">
      <w:pPr>
        <w:pStyle w:val="TableofFigures"/>
        <w:rPr>
          <w:rFonts w:cstheme="minorBidi"/>
          <w:szCs w:val="22"/>
          <w:lang w:eastAsia="en-AU"/>
        </w:rPr>
      </w:pPr>
      <w:hyperlink w:anchor="_Toc119138613" w:history="1">
        <w:r w:rsidR="00F52486" w:rsidRPr="009A726B">
          <w:rPr>
            <w:rStyle w:val="Hyperlink"/>
          </w:rPr>
          <w:t>Table 6: PIMS capabilities and limitations and their impact for embedding SAT into routine practice</w:t>
        </w:r>
        <w:r w:rsidR="00F52486">
          <w:rPr>
            <w:webHidden/>
          </w:rPr>
          <w:tab/>
        </w:r>
        <w:r w:rsidR="00F52486">
          <w:rPr>
            <w:webHidden/>
          </w:rPr>
          <w:fldChar w:fldCharType="begin"/>
        </w:r>
        <w:r w:rsidR="00F52486">
          <w:rPr>
            <w:webHidden/>
          </w:rPr>
          <w:instrText xml:space="preserve"> PAGEREF _Toc119138613 \h </w:instrText>
        </w:r>
        <w:r w:rsidR="00F52486">
          <w:rPr>
            <w:webHidden/>
          </w:rPr>
        </w:r>
        <w:r w:rsidR="00F52486">
          <w:rPr>
            <w:webHidden/>
          </w:rPr>
          <w:fldChar w:fldCharType="separate"/>
        </w:r>
        <w:r w:rsidR="00F52486">
          <w:rPr>
            <w:webHidden/>
          </w:rPr>
          <w:t>31</w:t>
        </w:r>
        <w:r w:rsidR="00F52486">
          <w:rPr>
            <w:webHidden/>
          </w:rPr>
          <w:fldChar w:fldCharType="end"/>
        </w:r>
      </w:hyperlink>
    </w:p>
    <w:p w14:paraId="6CE20D39" w14:textId="39E29229" w:rsidR="00F52486" w:rsidRDefault="007B7D2C" w:rsidP="00343FDA">
      <w:pPr>
        <w:pStyle w:val="TableofFigures"/>
        <w:rPr>
          <w:rFonts w:cstheme="minorBidi"/>
          <w:szCs w:val="22"/>
          <w:lang w:eastAsia="en-AU"/>
        </w:rPr>
      </w:pPr>
      <w:hyperlink w:anchor="_Toc119138614" w:history="1">
        <w:r w:rsidR="00F52486" w:rsidRPr="009A726B">
          <w:rPr>
            <w:rStyle w:val="Hyperlink"/>
          </w:rPr>
          <w:t>Figure 4: Continuous Quality Improvement Cycle</w:t>
        </w:r>
        <w:r w:rsidR="00F52486">
          <w:rPr>
            <w:webHidden/>
          </w:rPr>
          <w:tab/>
        </w:r>
        <w:r w:rsidR="00F52486">
          <w:rPr>
            <w:webHidden/>
          </w:rPr>
          <w:fldChar w:fldCharType="begin"/>
        </w:r>
        <w:r w:rsidR="00F52486">
          <w:rPr>
            <w:webHidden/>
          </w:rPr>
          <w:instrText xml:space="preserve"> PAGEREF _Toc119138614 \h </w:instrText>
        </w:r>
        <w:r w:rsidR="00F52486">
          <w:rPr>
            <w:webHidden/>
          </w:rPr>
        </w:r>
        <w:r w:rsidR="00F52486">
          <w:rPr>
            <w:webHidden/>
          </w:rPr>
          <w:fldChar w:fldCharType="separate"/>
        </w:r>
        <w:r w:rsidR="00F52486">
          <w:rPr>
            <w:webHidden/>
          </w:rPr>
          <w:t>35</w:t>
        </w:r>
        <w:r w:rsidR="00F52486">
          <w:rPr>
            <w:webHidden/>
          </w:rPr>
          <w:fldChar w:fldCharType="end"/>
        </w:r>
      </w:hyperlink>
    </w:p>
    <w:p w14:paraId="37222A49" w14:textId="31F327A3" w:rsidR="00F52486" w:rsidRDefault="007B7D2C" w:rsidP="00343FDA">
      <w:pPr>
        <w:pStyle w:val="TableofFigures"/>
        <w:rPr>
          <w:rFonts w:cstheme="minorBidi"/>
          <w:szCs w:val="22"/>
          <w:lang w:eastAsia="en-AU"/>
        </w:rPr>
      </w:pPr>
      <w:hyperlink w:anchor="_Toc119138615" w:history="1">
        <w:r w:rsidR="00F52486" w:rsidRPr="009A726B">
          <w:rPr>
            <w:rStyle w:val="Hyperlink"/>
          </w:rPr>
          <w:t>Figure 5: Phases of study design and implementation of the CQI intervention</w:t>
        </w:r>
        <w:r w:rsidR="00F52486">
          <w:rPr>
            <w:webHidden/>
          </w:rPr>
          <w:tab/>
        </w:r>
        <w:r w:rsidR="00F52486">
          <w:rPr>
            <w:webHidden/>
          </w:rPr>
          <w:fldChar w:fldCharType="begin"/>
        </w:r>
        <w:r w:rsidR="00F52486">
          <w:rPr>
            <w:webHidden/>
          </w:rPr>
          <w:instrText xml:space="preserve"> PAGEREF _Toc119138615 \h </w:instrText>
        </w:r>
        <w:r w:rsidR="00F52486">
          <w:rPr>
            <w:webHidden/>
          </w:rPr>
        </w:r>
        <w:r w:rsidR="00F52486">
          <w:rPr>
            <w:webHidden/>
          </w:rPr>
          <w:fldChar w:fldCharType="separate"/>
        </w:r>
        <w:r w:rsidR="00F52486">
          <w:rPr>
            <w:webHidden/>
          </w:rPr>
          <w:t>40</w:t>
        </w:r>
        <w:r w:rsidR="00F52486">
          <w:rPr>
            <w:webHidden/>
          </w:rPr>
          <w:fldChar w:fldCharType="end"/>
        </w:r>
      </w:hyperlink>
    </w:p>
    <w:p w14:paraId="34BCFF9F" w14:textId="127CB38F" w:rsidR="00F52486" w:rsidRDefault="007B7D2C" w:rsidP="00343FDA">
      <w:pPr>
        <w:pStyle w:val="TableofFigures"/>
        <w:rPr>
          <w:rFonts w:cstheme="minorBidi"/>
          <w:szCs w:val="22"/>
          <w:lang w:eastAsia="en-AU"/>
        </w:rPr>
      </w:pPr>
      <w:hyperlink w:anchor="_Toc119138616" w:history="1">
        <w:r w:rsidR="00F52486" w:rsidRPr="009A726B">
          <w:rPr>
            <w:rStyle w:val="Hyperlink"/>
          </w:rPr>
          <w:t>Table 7: Implementation of the CQI model in Aboriginal residential rehabilitation services</w:t>
        </w:r>
        <w:r w:rsidR="00F52486">
          <w:rPr>
            <w:webHidden/>
          </w:rPr>
          <w:tab/>
        </w:r>
        <w:r w:rsidR="00F52486">
          <w:rPr>
            <w:webHidden/>
          </w:rPr>
          <w:fldChar w:fldCharType="begin"/>
        </w:r>
        <w:r w:rsidR="00F52486">
          <w:rPr>
            <w:webHidden/>
          </w:rPr>
          <w:instrText xml:space="preserve"> PAGEREF _Toc119138616 \h </w:instrText>
        </w:r>
        <w:r w:rsidR="00F52486">
          <w:rPr>
            <w:webHidden/>
          </w:rPr>
        </w:r>
        <w:r w:rsidR="00F52486">
          <w:rPr>
            <w:webHidden/>
          </w:rPr>
          <w:fldChar w:fldCharType="separate"/>
        </w:r>
        <w:r w:rsidR="00F52486">
          <w:rPr>
            <w:webHidden/>
          </w:rPr>
          <w:t>41</w:t>
        </w:r>
        <w:r w:rsidR="00F52486">
          <w:rPr>
            <w:webHidden/>
          </w:rPr>
          <w:fldChar w:fldCharType="end"/>
        </w:r>
      </w:hyperlink>
    </w:p>
    <w:p w14:paraId="51A74D14" w14:textId="32F4E2A3" w:rsidR="00F52486" w:rsidRDefault="007B7D2C" w:rsidP="00343FDA">
      <w:pPr>
        <w:pStyle w:val="TableofFigures"/>
        <w:rPr>
          <w:rFonts w:cstheme="minorBidi"/>
          <w:szCs w:val="22"/>
          <w:lang w:eastAsia="en-AU"/>
        </w:rPr>
      </w:pPr>
      <w:hyperlink w:anchor="_Toc119138617" w:history="1">
        <w:r w:rsidR="00F52486" w:rsidRPr="009A726B">
          <w:rPr>
            <w:rStyle w:val="Hyperlink"/>
          </w:rPr>
          <w:t>Table 8: Number of clients and client stays in Aboriginal residential rehabilitation services</w:t>
        </w:r>
        <w:r w:rsidR="00F52486">
          <w:rPr>
            <w:webHidden/>
          </w:rPr>
          <w:tab/>
        </w:r>
        <w:r w:rsidR="00F52486">
          <w:rPr>
            <w:webHidden/>
          </w:rPr>
          <w:fldChar w:fldCharType="begin"/>
        </w:r>
        <w:r w:rsidR="00F52486">
          <w:rPr>
            <w:webHidden/>
          </w:rPr>
          <w:instrText xml:space="preserve"> PAGEREF _Toc119138617 \h </w:instrText>
        </w:r>
        <w:r w:rsidR="00F52486">
          <w:rPr>
            <w:webHidden/>
          </w:rPr>
        </w:r>
        <w:r w:rsidR="00F52486">
          <w:rPr>
            <w:webHidden/>
          </w:rPr>
          <w:fldChar w:fldCharType="separate"/>
        </w:r>
        <w:r w:rsidR="00F52486">
          <w:rPr>
            <w:webHidden/>
          </w:rPr>
          <w:t>42</w:t>
        </w:r>
        <w:r w:rsidR="00F52486">
          <w:rPr>
            <w:webHidden/>
          </w:rPr>
          <w:fldChar w:fldCharType="end"/>
        </w:r>
      </w:hyperlink>
    </w:p>
    <w:p w14:paraId="1A44DBB3" w14:textId="3179250F" w:rsidR="00F52486" w:rsidRDefault="007B7D2C" w:rsidP="00343FDA">
      <w:pPr>
        <w:pStyle w:val="TableofFigures"/>
        <w:rPr>
          <w:rFonts w:cstheme="minorBidi"/>
          <w:szCs w:val="22"/>
          <w:lang w:eastAsia="en-AU"/>
        </w:rPr>
      </w:pPr>
      <w:hyperlink w:anchor="_Toc119138618" w:history="1">
        <w:r w:rsidR="00F52486" w:rsidRPr="009A726B">
          <w:rPr>
            <w:rStyle w:val="Hyperlink"/>
          </w:rPr>
          <w:t>Figure 6: Proportion of the number of assessments per client stay during the study period</w:t>
        </w:r>
        <w:r w:rsidR="00F52486">
          <w:rPr>
            <w:webHidden/>
          </w:rPr>
          <w:tab/>
        </w:r>
        <w:r w:rsidR="00F52486">
          <w:rPr>
            <w:webHidden/>
          </w:rPr>
          <w:fldChar w:fldCharType="begin"/>
        </w:r>
        <w:r w:rsidR="00F52486">
          <w:rPr>
            <w:webHidden/>
          </w:rPr>
          <w:instrText xml:space="preserve"> PAGEREF _Toc119138618 \h </w:instrText>
        </w:r>
        <w:r w:rsidR="00F52486">
          <w:rPr>
            <w:webHidden/>
          </w:rPr>
        </w:r>
        <w:r w:rsidR="00F52486">
          <w:rPr>
            <w:webHidden/>
          </w:rPr>
          <w:fldChar w:fldCharType="separate"/>
        </w:r>
        <w:r w:rsidR="00F52486">
          <w:rPr>
            <w:webHidden/>
          </w:rPr>
          <w:t>43</w:t>
        </w:r>
        <w:r w:rsidR="00F52486">
          <w:rPr>
            <w:webHidden/>
          </w:rPr>
          <w:fldChar w:fldCharType="end"/>
        </w:r>
      </w:hyperlink>
    </w:p>
    <w:p w14:paraId="5EAD16ED" w14:textId="05F81F18" w:rsidR="00F52486" w:rsidRDefault="007B7D2C" w:rsidP="00343FDA">
      <w:pPr>
        <w:pStyle w:val="TableofFigures"/>
        <w:rPr>
          <w:rFonts w:cstheme="minorBidi"/>
          <w:szCs w:val="22"/>
          <w:lang w:eastAsia="en-AU"/>
        </w:rPr>
      </w:pPr>
      <w:hyperlink w:anchor="_Toc119138619" w:history="1">
        <w:r w:rsidR="00F52486" w:rsidRPr="009A726B">
          <w:rPr>
            <w:rStyle w:val="Hyperlink"/>
          </w:rPr>
          <w:t>Table 9: Proportion of clients who had one to five assessments during their stay, separately for each CQI implementation phase</w:t>
        </w:r>
        <w:r w:rsidR="00F52486">
          <w:rPr>
            <w:webHidden/>
          </w:rPr>
          <w:tab/>
        </w:r>
        <w:r w:rsidR="00F52486">
          <w:rPr>
            <w:webHidden/>
          </w:rPr>
          <w:fldChar w:fldCharType="begin"/>
        </w:r>
        <w:r w:rsidR="00F52486">
          <w:rPr>
            <w:webHidden/>
          </w:rPr>
          <w:instrText xml:space="preserve"> PAGEREF _Toc119138619 \h </w:instrText>
        </w:r>
        <w:r w:rsidR="00F52486">
          <w:rPr>
            <w:webHidden/>
          </w:rPr>
        </w:r>
        <w:r w:rsidR="00F52486">
          <w:rPr>
            <w:webHidden/>
          </w:rPr>
          <w:fldChar w:fldCharType="separate"/>
        </w:r>
        <w:r w:rsidR="00F52486">
          <w:rPr>
            <w:webHidden/>
          </w:rPr>
          <w:t>43</w:t>
        </w:r>
        <w:r w:rsidR="00F52486">
          <w:rPr>
            <w:webHidden/>
          </w:rPr>
          <w:fldChar w:fldCharType="end"/>
        </w:r>
      </w:hyperlink>
    </w:p>
    <w:p w14:paraId="31556514" w14:textId="7893786B" w:rsidR="00F52486" w:rsidRDefault="007B7D2C" w:rsidP="00343FDA">
      <w:pPr>
        <w:pStyle w:val="TableofFigures"/>
        <w:rPr>
          <w:rFonts w:cstheme="minorBidi"/>
          <w:szCs w:val="22"/>
          <w:lang w:eastAsia="en-AU"/>
        </w:rPr>
      </w:pPr>
      <w:hyperlink w:anchor="_Toc119138620" w:history="1">
        <w:r w:rsidR="00F52486" w:rsidRPr="009A726B">
          <w:rPr>
            <w:rStyle w:val="Hyperlink"/>
          </w:rPr>
          <w:t>Table 10: Proportion of stays with progress and/or exit assessments in each CQI implementation phase</w:t>
        </w:r>
        <w:r w:rsidR="00F52486">
          <w:rPr>
            <w:webHidden/>
          </w:rPr>
          <w:tab/>
        </w:r>
        <w:r w:rsidR="00F52486">
          <w:rPr>
            <w:webHidden/>
          </w:rPr>
          <w:fldChar w:fldCharType="begin"/>
        </w:r>
        <w:r w:rsidR="00F52486">
          <w:rPr>
            <w:webHidden/>
          </w:rPr>
          <w:instrText xml:space="preserve"> PAGEREF _Toc119138620 \h </w:instrText>
        </w:r>
        <w:r w:rsidR="00F52486">
          <w:rPr>
            <w:webHidden/>
          </w:rPr>
        </w:r>
        <w:r w:rsidR="00F52486">
          <w:rPr>
            <w:webHidden/>
          </w:rPr>
          <w:fldChar w:fldCharType="separate"/>
        </w:r>
        <w:r w:rsidR="00F52486">
          <w:rPr>
            <w:webHidden/>
          </w:rPr>
          <w:t>44</w:t>
        </w:r>
        <w:r w:rsidR="00F52486">
          <w:rPr>
            <w:webHidden/>
          </w:rPr>
          <w:fldChar w:fldCharType="end"/>
        </w:r>
      </w:hyperlink>
    </w:p>
    <w:p w14:paraId="34138815" w14:textId="70196D79" w:rsidR="00F52486" w:rsidRDefault="007B7D2C" w:rsidP="00343FDA">
      <w:pPr>
        <w:pStyle w:val="TableofFigures"/>
        <w:rPr>
          <w:rFonts w:cstheme="minorBidi"/>
          <w:szCs w:val="22"/>
          <w:lang w:eastAsia="en-AU"/>
        </w:rPr>
      </w:pPr>
      <w:hyperlink r:id="rId16" w:anchor="_Toc119138621" w:history="1">
        <w:r w:rsidR="007A6C0D">
          <w:rPr>
            <w:rStyle w:val="Hyperlink"/>
          </w:rPr>
          <w:t>Figure 7</w:t>
        </w:r>
        <w:r w:rsidR="00F52486" w:rsidRPr="009A726B">
          <w:rPr>
            <w:rStyle w:val="Hyperlink"/>
          </w:rPr>
          <w:t>: Example of static data: a dashboard used with CQI facilitators</w:t>
        </w:r>
        <w:r w:rsidR="00F52486">
          <w:rPr>
            <w:webHidden/>
          </w:rPr>
          <w:tab/>
        </w:r>
        <w:r w:rsidR="00F52486">
          <w:rPr>
            <w:webHidden/>
          </w:rPr>
          <w:fldChar w:fldCharType="begin"/>
        </w:r>
        <w:r w:rsidR="00F52486">
          <w:rPr>
            <w:webHidden/>
          </w:rPr>
          <w:instrText xml:space="preserve"> PAGEREF _Toc119138621 \h </w:instrText>
        </w:r>
        <w:r w:rsidR="00F52486">
          <w:rPr>
            <w:webHidden/>
          </w:rPr>
        </w:r>
        <w:r w:rsidR="00F52486">
          <w:rPr>
            <w:webHidden/>
          </w:rPr>
          <w:fldChar w:fldCharType="separate"/>
        </w:r>
        <w:r w:rsidR="00F52486">
          <w:rPr>
            <w:webHidden/>
          </w:rPr>
          <w:t>48</w:t>
        </w:r>
        <w:r w:rsidR="00F52486">
          <w:rPr>
            <w:webHidden/>
          </w:rPr>
          <w:fldChar w:fldCharType="end"/>
        </w:r>
      </w:hyperlink>
    </w:p>
    <w:p w14:paraId="6C5862F8" w14:textId="2B424DE4" w:rsidR="00F52486" w:rsidRPr="00343FDA" w:rsidRDefault="007B7D2C" w:rsidP="00343FDA">
      <w:pPr>
        <w:pStyle w:val="TableofFigures"/>
        <w:rPr>
          <w:rFonts w:cstheme="minorBidi"/>
          <w:szCs w:val="22"/>
          <w:lang w:eastAsia="en-AU"/>
        </w:rPr>
      </w:pPr>
      <w:hyperlink w:anchor="_Toc119138622" w:history="1">
        <w:r w:rsidR="00F52486" w:rsidRPr="00343FDA">
          <w:rPr>
            <w:rStyle w:val="Hyperlink"/>
          </w:rPr>
          <w:t>Table 11: Benefit inputs for cost-benefit model - Base case model</w:t>
        </w:r>
        <w:r w:rsidR="00F52486" w:rsidRPr="00343FDA">
          <w:rPr>
            <w:webHidden/>
          </w:rPr>
          <w:tab/>
        </w:r>
        <w:r w:rsidR="00F52486" w:rsidRPr="00343FDA">
          <w:rPr>
            <w:webHidden/>
          </w:rPr>
          <w:fldChar w:fldCharType="begin"/>
        </w:r>
        <w:r w:rsidR="00F52486" w:rsidRPr="00343FDA">
          <w:rPr>
            <w:webHidden/>
          </w:rPr>
          <w:instrText xml:space="preserve"> PAGEREF _Toc119138622 \h </w:instrText>
        </w:r>
        <w:r w:rsidR="00F52486" w:rsidRPr="00343FDA">
          <w:rPr>
            <w:webHidden/>
          </w:rPr>
        </w:r>
        <w:r w:rsidR="00F52486" w:rsidRPr="00343FDA">
          <w:rPr>
            <w:webHidden/>
          </w:rPr>
          <w:fldChar w:fldCharType="separate"/>
        </w:r>
        <w:r w:rsidR="00F52486" w:rsidRPr="00343FDA">
          <w:rPr>
            <w:webHidden/>
          </w:rPr>
          <w:t>55</w:t>
        </w:r>
        <w:r w:rsidR="00F52486" w:rsidRPr="00343FDA">
          <w:rPr>
            <w:webHidden/>
          </w:rPr>
          <w:fldChar w:fldCharType="end"/>
        </w:r>
      </w:hyperlink>
    </w:p>
    <w:p w14:paraId="15D9C007" w14:textId="7B8BF73B" w:rsidR="00F52486" w:rsidRDefault="007B7D2C" w:rsidP="00343FDA">
      <w:pPr>
        <w:pStyle w:val="TableofFigures"/>
        <w:rPr>
          <w:rFonts w:cstheme="minorBidi"/>
          <w:szCs w:val="22"/>
          <w:lang w:eastAsia="en-AU"/>
        </w:rPr>
      </w:pPr>
      <w:hyperlink w:anchor="_Toc119138623" w:history="1">
        <w:r w:rsidR="00F52486" w:rsidRPr="009A726B">
          <w:rPr>
            <w:rStyle w:val="Hyperlink"/>
          </w:rPr>
          <w:t>Table 12: Benefit-cost analysis of residential rehabilitation</w:t>
        </w:r>
        <w:r w:rsidR="00F52486">
          <w:rPr>
            <w:webHidden/>
          </w:rPr>
          <w:tab/>
        </w:r>
        <w:r w:rsidR="00F52486">
          <w:rPr>
            <w:webHidden/>
          </w:rPr>
          <w:fldChar w:fldCharType="begin"/>
        </w:r>
        <w:r w:rsidR="00F52486">
          <w:rPr>
            <w:webHidden/>
          </w:rPr>
          <w:instrText xml:space="preserve"> PAGEREF _Toc119138623 \h </w:instrText>
        </w:r>
        <w:r w:rsidR="00F52486">
          <w:rPr>
            <w:webHidden/>
          </w:rPr>
        </w:r>
        <w:r w:rsidR="00F52486">
          <w:rPr>
            <w:webHidden/>
          </w:rPr>
          <w:fldChar w:fldCharType="separate"/>
        </w:r>
        <w:r w:rsidR="00F52486">
          <w:rPr>
            <w:webHidden/>
          </w:rPr>
          <w:t>60</w:t>
        </w:r>
        <w:r w:rsidR="00F52486">
          <w:rPr>
            <w:webHidden/>
          </w:rPr>
          <w:fldChar w:fldCharType="end"/>
        </w:r>
      </w:hyperlink>
    </w:p>
    <w:p w14:paraId="5DA890CD" w14:textId="56F8C2FC" w:rsidR="00F52486" w:rsidRDefault="007B7D2C" w:rsidP="00343FDA">
      <w:pPr>
        <w:pStyle w:val="TableofFigures"/>
        <w:rPr>
          <w:rFonts w:cstheme="minorBidi"/>
          <w:szCs w:val="22"/>
          <w:lang w:eastAsia="en-AU"/>
        </w:rPr>
      </w:pPr>
      <w:hyperlink w:anchor="_Toc119138624" w:history="1">
        <w:r w:rsidR="00F52486" w:rsidRPr="009A726B">
          <w:rPr>
            <w:rStyle w:val="Hyperlink"/>
          </w:rPr>
          <w:t>Table 13: Program logic for the co-designed integrated case management and exit planning refinements to Aboriginal residential rehabilitation services</w:t>
        </w:r>
        <w:r w:rsidR="00F52486">
          <w:rPr>
            <w:webHidden/>
          </w:rPr>
          <w:tab/>
        </w:r>
        <w:r w:rsidR="00F52486">
          <w:rPr>
            <w:webHidden/>
          </w:rPr>
          <w:fldChar w:fldCharType="begin"/>
        </w:r>
        <w:r w:rsidR="00F52486">
          <w:rPr>
            <w:webHidden/>
          </w:rPr>
          <w:instrText xml:space="preserve"> PAGEREF _Toc119138624 \h </w:instrText>
        </w:r>
        <w:r w:rsidR="00F52486">
          <w:rPr>
            <w:webHidden/>
          </w:rPr>
        </w:r>
        <w:r w:rsidR="00F52486">
          <w:rPr>
            <w:webHidden/>
          </w:rPr>
          <w:fldChar w:fldCharType="separate"/>
        </w:r>
        <w:r w:rsidR="00F52486">
          <w:rPr>
            <w:webHidden/>
          </w:rPr>
          <w:t>64</w:t>
        </w:r>
        <w:r w:rsidR="00F52486">
          <w:rPr>
            <w:webHidden/>
          </w:rPr>
          <w:fldChar w:fldCharType="end"/>
        </w:r>
      </w:hyperlink>
    </w:p>
    <w:p w14:paraId="26C7F485" w14:textId="574B88CB" w:rsidR="00F52486" w:rsidRDefault="007B7D2C" w:rsidP="00343FDA">
      <w:pPr>
        <w:pStyle w:val="TableofFigures"/>
        <w:rPr>
          <w:rFonts w:cstheme="minorBidi"/>
          <w:szCs w:val="22"/>
          <w:lang w:eastAsia="en-AU"/>
        </w:rPr>
      </w:pPr>
      <w:hyperlink w:anchor="_Toc119138625" w:history="1">
        <w:r w:rsidR="00F52486" w:rsidRPr="009A726B">
          <w:rPr>
            <w:rStyle w:val="Hyperlink"/>
          </w:rPr>
          <w:t>Table 14: Barriers to, and enablers of, preparing clients to exit residential rehabilitation</w:t>
        </w:r>
        <w:r w:rsidR="00F52486">
          <w:rPr>
            <w:webHidden/>
          </w:rPr>
          <w:tab/>
        </w:r>
        <w:r w:rsidR="00F52486">
          <w:rPr>
            <w:webHidden/>
          </w:rPr>
          <w:fldChar w:fldCharType="begin"/>
        </w:r>
        <w:r w:rsidR="00F52486">
          <w:rPr>
            <w:webHidden/>
          </w:rPr>
          <w:instrText xml:space="preserve"> PAGEREF _Toc119138625 \h </w:instrText>
        </w:r>
        <w:r w:rsidR="00F52486">
          <w:rPr>
            <w:webHidden/>
          </w:rPr>
        </w:r>
        <w:r w:rsidR="00F52486">
          <w:rPr>
            <w:webHidden/>
          </w:rPr>
          <w:fldChar w:fldCharType="separate"/>
        </w:r>
        <w:r w:rsidR="00F52486">
          <w:rPr>
            <w:webHidden/>
          </w:rPr>
          <w:t>75</w:t>
        </w:r>
        <w:r w:rsidR="00F52486">
          <w:rPr>
            <w:webHidden/>
          </w:rPr>
          <w:fldChar w:fldCharType="end"/>
        </w:r>
      </w:hyperlink>
    </w:p>
    <w:p w14:paraId="36460D26" w14:textId="668CE6AE" w:rsidR="001C595F" w:rsidRPr="007C3E8F" w:rsidRDefault="001C595F" w:rsidP="00162D21">
      <w:pPr>
        <w:sectPr w:rsidR="001C595F" w:rsidRPr="007C3E8F" w:rsidSect="008B6589">
          <w:footerReference w:type="default" r:id="rId17"/>
          <w:pgSz w:w="11906" w:h="16838"/>
          <w:pgMar w:top="1276" w:right="1418" w:bottom="1418" w:left="1418" w:header="708" w:footer="708" w:gutter="0"/>
          <w:cols w:space="708"/>
          <w:docGrid w:linePitch="360"/>
        </w:sectPr>
      </w:pPr>
      <w:r>
        <w:fldChar w:fldCharType="end"/>
      </w:r>
    </w:p>
    <w:p w14:paraId="420A9AA3" w14:textId="74FF3FAE" w:rsidR="003F038D" w:rsidRDefault="00C61DC4" w:rsidP="00162D21">
      <w:pPr>
        <w:pStyle w:val="Heading2"/>
      </w:pPr>
      <w:bookmarkStart w:id="3" w:name="_Toc119138548"/>
      <w:r w:rsidRPr="00C61DC4">
        <w:t>Acknowledgements</w:t>
      </w:r>
      <w:bookmarkEnd w:id="3"/>
    </w:p>
    <w:p w14:paraId="56FE73E1" w14:textId="751A26CA" w:rsidR="003F038D" w:rsidRPr="00473E4C" w:rsidRDefault="003F038D" w:rsidP="00162D21">
      <w:r w:rsidRPr="00473E4C">
        <w:t>The project was funded by the National Indigenous Australians Agency (NIAA)</w:t>
      </w:r>
      <w:r w:rsidR="002F1BA2">
        <w:t>, and prior to that the Department of the Prime Minister and Cabinet (PMC)</w:t>
      </w:r>
      <w:r w:rsidRPr="00473E4C">
        <w:t xml:space="preserve">. We are very grateful to </w:t>
      </w:r>
      <w:r w:rsidR="00CD0439" w:rsidRPr="00162D21">
        <w:t>NIAA</w:t>
      </w:r>
      <w:r w:rsidRPr="00162D21">
        <w:t xml:space="preserve"> for the opportunity to undertake this important work and to the staff of the </w:t>
      </w:r>
      <w:r w:rsidR="00CB01C9" w:rsidRPr="00162D21">
        <w:t>Agency</w:t>
      </w:r>
      <w:r w:rsidRPr="00162D21">
        <w:t xml:space="preserve"> for their support and encouragement</w:t>
      </w:r>
      <w:r w:rsidRPr="00473E4C">
        <w:t>.</w:t>
      </w:r>
    </w:p>
    <w:p w14:paraId="7AB05042" w14:textId="7A39273E" w:rsidR="003F038D" w:rsidRPr="00473E4C" w:rsidRDefault="003F038D" w:rsidP="00162D21">
      <w:r w:rsidRPr="00473E4C">
        <w:t>We would like to highlight the outstanding contribution of the</w:t>
      </w:r>
      <w:r w:rsidR="00517E2B" w:rsidRPr="00473E4C">
        <w:t xml:space="preserve"> NSW Aboriginal Residential Healing Drug </w:t>
      </w:r>
      <w:r w:rsidR="002F1BA2">
        <w:t>and</w:t>
      </w:r>
      <w:r w:rsidR="002F1BA2" w:rsidRPr="00473E4C">
        <w:t xml:space="preserve"> </w:t>
      </w:r>
      <w:r w:rsidR="00517E2B" w:rsidRPr="00473E4C">
        <w:t xml:space="preserve">Alcohol Network (NARHDAN), the </w:t>
      </w:r>
      <w:r w:rsidRPr="00473E4C">
        <w:t xml:space="preserve">Aboriginal </w:t>
      </w:r>
      <w:r w:rsidR="00CD0439" w:rsidRPr="00473E4C">
        <w:t>Drug and Alcohol Residential Rehabilitation</w:t>
      </w:r>
      <w:r w:rsidRPr="00473E4C">
        <w:t xml:space="preserve"> Network (</w:t>
      </w:r>
      <w:r w:rsidR="00CD0439" w:rsidRPr="00473E4C">
        <w:t>ADA</w:t>
      </w:r>
      <w:r w:rsidR="00340B10" w:rsidRPr="00473E4C">
        <w:t>R</w:t>
      </w:r>
      <w:r w:rsidR="00CD0439" w:rsidRPr="00473E4C">
        <w:t>RN</w:t>
      </w:r>
      <w:r w:rsidRPr="00473E4C">
        <w:t xml:space="preserve">), </w:t>
      </w:r>
      <w:r w:rsidR="007A67C5" w:rsidRPr="00473E4C">
        <w:t>and</w:t>
      </w:r>
      <w:r w:rsidRPr="00473E4C">
        <w:t xml:space="preserve"> the six participating Aboriginal residential rehabilitation services. The project would simply have been impossible without their willingness to engage with the project team, share their health service data, and contribute their knowledge and expertise.</w:t>
      </w:r>
      <w:r w:rsidR="00FC7087" w:rsidRPr="00473E4C">
        <w:t xml:space="preserve"> </w:t>
      </w:r>
      <w:r w:rsidRPr="00473E4C">
        <w:t>We gratefully acknowledge the enthusiasm and contribution of the managers of the following Aboriginal residential rehabilitation services in NSW:</w:t>
      </w:r>
    </w:p>
    <w:p w14:paraId="5903E5CB" w14:textId="6579F1FE" w:rsidR="003F038D" w:rsidRPr="0092660C" w:rsidRDefault="003F038D" w:rsidP="00BC1D48">
      <w:pPr>
        <w:pStyle w:val="ListParagraph"/>
        <w:numPr>
          <w:ilvl w:val="0"/>
          <w:numId w:val="34"/>
        </w:numPr>
      </w:pPr>
      <w:bookmarkStart w:id="4" w:name="_Hlk106955610"/>
      <w:r w:rsidRPr="0092660C">
        <w:t>Wellington Aboriginal Corporation Health Service (Maayu Mali);</w:t>
      </w:r>
    </w:p>
    <w:p w14:paraId="0593734B" w14:textId="5AB170F5" w:rsidR="003F038D" w:rsidRPr="0092660C" w:rsidRDefault="003F038D" w:rsidP="00BC1D48">
      <w:pPr>
        <w:pStyle w:val="ListParagraph"/>
        <w:numPr>
          <w:ilvl w:val="0"/>
          <w:numId w:val="34"/>
        </w:numPr>
      </w:pPr>
      <w:r w:rsidRPr="0092660C">
        <w:t>Namatjira Haven Limited (Namatjira Haven);</w:t>
      </w:r>
    </w:p>
    <w:p w14:paraId="04BAAFDC" w14:textId="3489107A" w:rsidR="003F038D" w:rsidRPr="0092660C" w:rsidRDefault="003F038D" w:rsidP="00BC1D48">
      <w:pPr>
        <w:pStyle w:val="ListParagraph"/>
        <w:numPr>
          <w:ilvl w:val="0"/>
          <w:numId w:val="34"/>
        </w:numPr>
      </w:pPr>
      <w:r w:rsidRPr="0092660C">
        <w:t>Ngaimpe Aboriginal Corporation (The Glen);</w:t>
      </w:r>
    </w:p>
    <w:p w14:paraId="5B37F39B" w14:textId="26A8617A" w:rsidR="003F038D" w:rsidRPr="0092660C" w:rsidRDefault="003F038D" w:rsidP="00BC1D48">
      <w:pPr>
        <w:pStyle w:val="ListParagraph"/>
        <w:numPr>
          <w:ilvl w:val="0"/>
          <w:numId w:val="34"/>
        </w:numPr>
      </w:pPr>
      <w:r w:rsidRPr="0092660C">
        <w:t>Orana Haven Aboriginal Corporation (Orana Haven);</w:t>
      </w:r>
    </w:p>
    <w:p w14:paraId="7EFEC51E" w14:textId="7DA3683C" w:rsidR="00FC3A00" w:rsidRPr="0092660C" w:rsidRDefault="003F038D" w:rsidP="00BC1D48">
      <w:pPr>
        <w:pStyle w:val="ListParagraph"/>
        <w:numPr>
          <w:ilvl w:val="0"/>
          <w:numId w:val="34"/>
        </w:numPr>
      </w:pPr>
      <w:r w:rsidRPr="0092660C">
        <w:t>Weigelli Centre Aboriginal Corporation (Weigelli)</w:t>
      </w:r>
      <w:r w:rsidR="00FC7087" w:rsidRPr="0092660C">
        <w:t>; and</w:t>
      </w:r>
    </w:p>
    <w:p w14:paraId="7BB3405C" w14:textId="6AF0E841" w:rsidR="00FC3A00" w:rsidRPr="0092660C" w:rsidRDefault="00FC3A00" w:rsidP="00BC1D48">
      <w:pPr>
        <w:pStyle w:val="ListParagraph"/>
        <w:numPr>
          <w:ilvl w:val="0"/>
          <w:numId w:val="34"/>
        </w:numPr>
      </w:pPr>
      <w:r w:rsidRPr="0092660C">
        <w:t>The Oolong Aboriginal Corporation (Oolong House)</w:t>
      </w:r>
      <w:r w:rsidR="00FC7087" w:rsidRPr="0092660C">
        <w:t>.</w:t>
      </w:r>
    </w:p>
    <w:bookmarkEnd w:id="4"/>
    <w:p w14:paraId="105765FE" w14:textId="73FA51A8" w:rsidR="003F038D" w:rsidRPr="00CD0439" w:rsidRDefault="003F038D" w:rsidP="00162D21">
      <w:r w:rsidRPr="00CD0439">
        <w:t>We gratefully acknowledge and thank the members of the project team who contributed to the reporting of key findings, lessons learned and outcomes.</w:t>
      </w:r>
    </w:p>
    <w:p w14:paraId="651DA09A" w14:textId="0D473726" w:rsidR="007A6C0D" w:rsidRDefault="003F038D" w:rsidP="00162D21">
      <w:r w:rsidRPr="00CD0439">
        <w:t>The National Drug and Alcohol Research Centre (NDARC) at the University of New South Wales (UNSW) is supported by funding from the Australian Government.</w:t>
      </w:r>
    </w:p>
    <w:p w14:paraId="5D0B76B5" w14:textId="2BA765BA" w:rsidR="007E394B" w:rsidRDefault="00C152FC" w:rsidP="00FC6EA3">
      <w:pPr>
        <w:pStyle w:val="Heading3"/>
        <w:spacing w:after="160"/>
      </w:pPr>
      <w:r>
        <w:t>Acknowledgement of C</w:t>
      </w:r>
      <w:r w:rsidR="00E803AF">
        <w:t xml:space="preserve">opyright </w:t>
      </w:r>
    </w:p>
    <w:p w14:paraId="1EA51A3B" w14:textId="77777777" w:rsidR="00656E30" w:rsidRPr="00B95EBE" w:rsidRDefault="007E394B" w:rsidP="00656E30">
      <w:pPr>
        <w:spacing w:afterLines="50" w:after="120" w:line="26" w:lineRule="atLeast"/>
        <w:rPr>
          <w:i/>
          <w:iCs/>
        </w:rPr>
      </w:pPr>
      <w:r w:rsidRPr="00B95EBE">
        <w:rPr>
          <w:i/>
          <w:iCs/>
        </w:rPr>
        <w:t>Figure 1: Geographic location of Aboriginal residential rehabilitation services</w:t>
      </w:r>
      <w:r w:rsidR="00C63424" w:rsidRPr="00B95EBE">
        <w:rPr>
          <w:i/>
          <w:iCs/>
        </w:rPr>
        <w:t xml:space="preserve">, </w:t>
      </w:r>
      <w:r w:rsidR="000D18F8" w:rsidRPr="00B95EBE">
        <w:rPr>
          <w:i/>
          <w:iCs/>
        </w:rPr>
        <w:t>p. 17.</w:t>
      </w:r>
      <w:r w:rsidRPr="00B95EBE">
        <w:rPr>
          <w:i/>
          <w:iCs/>
        </w:rPr>
        <w:t xml:space="preserve"> </w:t>
      </w:r>
    </w:p>
    <w:p w14:paraId="3BCA8CD2" w14:textId="3CDDA8E4" w:rsidR="007E394B" w:rsidRDefault="007E394B" w:rsidP="00656E30">
      <w:pPr>
        <w:spacing w:afterLines="50" w:after="120" w:line="26" w:lineRule="atLeast"/>
      </w:pPr>
      <w:r>
        <w:t>From: ‘Understanding the client characteristics of Aboriginal residential alcohol and other drug rehabilitation services in New South Wales, Australia’, by James et al., 2020, Addiction Science &amp; Clinical Practice, 15(1), p. 27. doi: 10.1186/s13722-020-00193-8. PMID: 32727625; PMCID: PMC7388208.  Creative Commons Attribution License 4.0.</w:t>
      </w:r>
    </w:p>
    <w:p w14:paraId="661E9F03" w14:textId="251C4BB3" w:rsidR="00C152FC" w:rsidRPr="00B95EBE" w:rsidRDefault="00C152FC" w:rsidP="00656E30">
      <w:pPr>
        <w:spacing w:after="50" w:line="26" w:lineRule="atLeast"/>
        <w:rPr>
          <w:i/>
          <w:iCs/>
        </w:rPr>
      </w:pPr>
      <w:r w:rsidRPr="00B95EBE">
        <w:rPr>
          <w:i/>
          <w:iCs/>
        </w:rPr>
        <w:t>Table 2: Overview of Aboriginal Residential Rehabilitation Services</w:t>
      </w:r>
      <w:r w:rsidR="000D18F8" w:rsidRPr="00B95EBE">
        <w:rPr>
          <w:i/>
          <w:iCs/>
        </w:rPr>
        <w:t>, p. 19.</w:t>
      </w:r>
      <w:r w:rsidRPr="00B95EBE">
        <w:rPr>
          <w:i/>
          <w:iCs/>
        </w:rPr>
        <w:t xml:space="preserve"> </w:t>
      </w:r>
    </w:p>
    <w:p w14:paraId="40C2221B" w14:textId="50B26020" w:rsidR="00B55768" w:rsidRDefault="00C152FC" w:rsidP="00656E30">
      <w:pPr>
        <w:spacing w:after="50" w:line="26" w:lineRule="atLeast"/>
      </w:pPr>
      <w:r w:rsidRPr="00C152FC">
        <w:t>From: ‘Understanding the client characteristics of Aboriginal residential alcohol and other drug rehabilitation services in New South Wales, Australia’, by James et al., 2020, Addiction Science &amp; Clinical Practice, 15(1), p. 27.  doi: 10.1186/s13722-020-00193-8. PMID: 32727625; PMCID: PMC7388208.  Creative Commons Attribution License 4.0.</w:t>
      </w:r>
    </w:p>
    <w:p w14:paraId="7CADCAE3" w14:textId="77777777" w:rsidR="00BB4777" w:rsidRDefault="00BB4777" w:rsidP="00656E30">
      <w:pPr>
        <w:spacing w:afterLines="160" w:after="384" w:line="26" w:lineRule="atLeast"/>
      </w:pPr>
    </w:p>
    <w:p w14:paraId="69931F10" w14:textId="72A3457D" w:rsidR="00BB4777" w:rsidRDefault="00BB4777" w:rsidP="0087410C">
      <w:pPr>
        <w:spacing w:line="240" w:lineRule="auto"/>
        <w:sectPr w:rsidR="00BB4777" w:rsidSect="00143109">
          <w:pgSz w:w="11906" w:h="16838"/>
          <w:pgMar w:top="1418" w:right="1418" w:bottom="1418" w:left="1418" w:header="708" w:footer="708" w:gutter="0"/>
          <w:cols w:space="708"/>
          <w:docGrid w:linePitch="360"/>
        </w:sectPr>
      </w:pPr>
    </w:p>
    <w:p w14:paraId="1D9EBAB9" w14:textId="4D612985" w:rsidR="00495BF1" w:rsidRDefault="00C61DC4" w:rsidP="00162D21">
      <w:pPr>
        <w:pStyle w:val="Heading2"/>
      </w:pPr>
      <w:bookmarkStart w:id="5" w:name="_Toc119138549"/>
      <w:r w:rsidRPr="003F038D">
        <w:t xml:space="preserve">Acronyms and </w:t>
      </w:r>
      <w:r w:rsidR="001C595F">
        <w:t>t</w:t>
      </w:r>
      <w:r w:rsidRPr="003F038D">
        <w:t>erminology</w:t>
      </w:r>
      <w:bookmarkEnd w:id="5"/>
      <w:r w:rsidRPr="003F038D">
        <w:tab/>
      </w:r>
    </w:p>
    <w:tbl>
      <w:tblPr>
        <w:tblStyle w:val="PlainTable11"/>
        <w:tblW w:w="5000"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Description w:val="List of acronyms and terminology"/>
      </w:tblPr>
      <w:tblGrid>
        <w:gridCol w:w="2061"/>
        <w:gridCol w:w="7009"/>
      </w:tblGrid>
      <w:tr w:rsidR="00B842CF" w:rsidRPr="00016573" w14:paraId="5E45948F" w14:textId="77777777" w:rsidTr="00776E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6" w:type="pct"/>
            <w:tcBorders>
              <w:top w:val="single" w:sz="12" w:space="0" w:color="auto"/>
              <w:bottom w:val="single" w:sz="12" w:space="0" w:color="auto"/>
            </w:tcBorders>
            <w:shd w:val="clear" w:color="auto" w:fill="auto"/>
          </w:tcPr>
          <w:p w14:paraId="16C6C1C5" w14:textId="2C31C6CC" w:rsidR="00B842CF" w:rsidRPr="001B77AB" w:rsidRDefault="00B842CF" w:rsidP="00C6381F">
            <w:pPr>
              <w:spacing w:line="276" w:lineRule="auto"/>
              <w:rPr>
                <w:rFonts w:eastAsia="Calibri"/>
              </w:rPr>
            </w:pPr>
            <w:r>
              <w:rPr>
                <w:rFonts w:eastAsia="Calibri"/>
              </w:rPr>
              <w:t>Acronym</w:t>
            </w:r>
          </w:p>
        </w:tc>
        <w:tc>
          <w:tcPr>
            <w:tcW w:w="3864" w:type="pct"/>
            <w:tcBorders>
              <w:top w:val="single" w:sz="12" w:space="0" w:color="auto"/>
              <w:bottom w:val="single" w:sz="12" w:space="0" w:color="auto"/>
            </w:tcBorders>
            <w:shd w:val="clear" w:color="auto" w:fill="auto"/>
          </w:tcPr>
          <w:p w14:paraId="62046939" w14:textId="0FCF7775" w:rsidR="00B842CF" w:rsidRPr="007D444F" w:rsidRDefault="00B842CF" w:rsidP="00C6381F">
            <w:pPr>
              <w:spacing w:line="276" w:lineRule="auto"/>
              <w:cnfStyle w:val="100000000000" w:firstRow="1" w:lastRow="0" w:firstColumn="0" w:lastColumn="0" w:oddVBand="0" w:evenVBand="0" w:oddHBand="0" w:evenHBand="0" w:firstRowFirstColumn="0" w:firstRowLastColumn="0" w:lastRowFirstColumn="0" w:lastRowLastColumn="0"/>
              <w:rPr>
                <w:rFonts w:eastAsia="Calibri"/>
              </w:rPr>
            </w:pPr>
            <w:r w:rsidRPr="007D444F">
              <w:rPr>
                <w:rFonts w:eastAsia="Calibri"/>
              </w:rPr>
              <w:t>Description</w:t>
            </w:r>
          </w:p>
        </w:tc>
      </w:tr>
      <w:tr w:rsidR="0031502A" w:rsidRPr="00016573" w14:paraId="2976E835"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12" w:space="0" w:color="auto"/>
              <w:bottom w:val="single" w:sz="4" w:space="0" w:color="auto"/>
            </w:tcBorders>
            <w:shd w:val="clear" w:color="auto" w:fill="auto"/>
          </w:tcPr>
          <w:p w14:paraId="51585DAA" w14:textId="77777777" w:rsidR="0031502A" w:rsidRPr="001B77AB" w:rsidRDefault="0031502A" w:rsidP="00C6381F">
            <w:pPr>
              <w:spacing w:line="276" w:lineRule="auto"/>
              <w:rPr>
                <w:rFonts w:eastAsia="Calibri"/>
                <w:b w:val="0"/>
                <w:bCs w:val="0"/>
              </w:rPr>
            </w:pPr>
            <w:r w:rsidRPr="001B77AB">
              <w:rPr>
                <w:rFonts w:eastAsia="Calibri"/>
              </w:rPr>
              <w:t>ABS</w:t>
            </w:r>
          </w:p>
        </w:tc>
        <w:tc>
          <w:tcPr>
            <w:tcW w:w="3864" w:type="pct"/>
            <w:tcBorders>
              <w:top w:val="single" w:sz="12" w:space="0" w:color="auto"/>
              <w:bottom w:val="single" w:sz="4" w:space="0" w:color="auto"/>
            </w:tcBorders>
            <w:shd w:val="clear" w:color="auto" w:fill="auto"/>
          </w:tcPr>
          <w:p w14:paraId="460E30E7" w14:textId="77777777" w:rsidR="0031502A" w:rsidRPr="001B77AB"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Australian Bureau of Statistics</w:t>
            </w:r>
          </w:p>
        </w:tc>
      </w:tr>
      <w:tr w:rsidR="0031502A" w:rsidRPr="00E810AC" w14:paraId="3B3F339B"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51B70E5F" w14:textId="77777777" w:rsidR="0031502A" w:rsidRPr="001B77AB" w:rsidRDefault="0031502A" w:rsidP="00C6381F">
            <w:pPr>
              <w:spacing w:line="276" w:lineRule="auto"/>
              <w:rPr>
                <w:rFonts w:eastAsia="Calibri"/>
              </w:rPr>
            </w:pPr>
            <w:r w:rsidRPr="001B77AB">
              <w:rPr>
                <w:rFonts w:eastAsia="Calibri"/>
              </w:rPr>
              <w:t>ADARRN</w:t>
            </w:r>
          </w:p>
        </w:tc>
        <w:tc>
          <w:tcPr>
            <w:tcW w:w="3864" w:type="pct"/>
            <w:tcBorders>
              <w:top w:val="single" w:sz="4" w:space="0" w:color="auto"/>
              <w:bottom w:val="single" w:sz="4" w:space="0" w:color="auto"/>
            </w:tcBorders>
            <w:shd w:val="clear" w:color="auto" w:fill="auto"/>
          </w:tcPr>
          <w:p w14:paraId="76AF3989" w14:textId="77777777" w:rsidR="0031502A" w:rsidRPr="001B77AB" w:rsidRDefault="0031502A"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1B77AB">
              <w:rPr>
                <w:rFonts w:eastAsia="Calibri"/>
              </w:rPr>
              <w:t xml:space="preserve">Aboriginal Drug and Alcohol Residential Rehabilitation Network </w:t>
            </w:r>
          </w:p>
        </w:tc>
      </w:tr>
      <w:tr w:rsidR="0031502A" w:rsidRPr="00E810AC" w14:paraId="13909EE8" w14:textId="77777777" w:rsidTr="00776E3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02AB9E73" w14:textId="77777777" w:rsidR="0031502A" w:rsidRPr="001B77AB" w:rsidRDefault="0031502A" w:rsidP="00C6381F">
            <w:pPr>
              <w:spacing w:line="276" w:lineRule="auto"/>
              <w:rPr>
                <w:rFonts w:eastAsia="Calibri"/>
              </w:rPr>
            </w:pPr>
            <w:r w:rsidRPr="001B77AB">
              <w:rPr>
                <w:rFonts w:eastAsia="Calibri"/>
              </w:rPr>
              <w:t>AH&amp;MRC</w:t>
            </w:r>
          </w:p>
        </w:tc>
        <w:tc>
          <w:tcPr>
            <w:tcW w:w="3864" w:type="pct"/>
            <w:tcBorders>
              <w:top w:val="single" w:sz="4" w:space="0" w:color="auto"/>
              <w:bottom w:val="single" w:sz="4" w:space="0" w:color="auto"/>
            </w:tcBorders>
            <w:shd w:val="clear" w:color="auto" w:fill="auto"/>
          </w:tcPr>
          <w:p w14:paraId="0CEA4CCA" w14:textId="77777777" w:rsidR="0031502A" w:rsidRPr="001B77AB"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Aboriginal Health &amp; Medical Research Council</w:t>
            </w:r>
          </w:p>
        </w:tc>
      </w:tr>
      <w:tr w:rsidR="0031502A" w:rsidRPr="00E810AC" w14:paraId="183A8A40"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2E2CD342" w14:textId="77777777" w:rsidR="0031502A" w:rsidRPr="001B77AB" w:rsidRDefault="0031502A" w:rsidP="00C6381F">
            <w:pPr>
              <w:spacing w:line="276" w:lineRule="auto"/>
              <w:rPr>
                <w:rFonts w:eastAsia="Calibri"/>
              </w:rPr>
            </w:pPr>
            <w:r w:rsidRPr="001B77AB">
              <w:rPr>
                <w:rFonts w:eastAsia="Calibri"/>
              </w:rPr>
              <w:t>AoD</w:t>
            </w:r>
          </w:p>
        </w:tc>
        <w:tc>
          <w:tcPr>
            <w:tcW w:w="3864" w:type="pct"/>
            <w:tcBorders>
              <w:top w:val="single" w:sz="4" w:space="0" w:color="auto"/>
              <w:bottom w:val="single" w:sz="4" w:space="0" w:color="auto"/>
            </w:tcBorders>
            <w:shd w:val="clear" w:color="auto" w:fill="auto"/>
          </w:tcPr>
          <w:p w14:paraId="08B16349" w14:textId="77777777" w:rsidR="0031502A" w:rsidRPr="001B77AB" w:rsidRDefault="0031502A"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1B77AB">
              <w:rPr>
                <w:rFonts w:eastAsia="Calibri"/>
              </w:rPr>
              <w:t>Alcohol and Other Drugs</w:t>
            </w:r>
          </w:p>
        </w:tc>
      </w:tr>
      <w:tr w:rsidR="0076589E" w:rsidRPr="00016573" w14:paraId="37AEC1BE"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20AE675F" w14:textId="4EC9CA5D" w:rsidR="0076589E" w:rsidRPr="001B77AB" w:rsidRDefault="0076589E" w:rsidP="0076589E">
            <w:pPr>
              <w:spacing w:line="276" w:lineRule="auto"/>
              <w:rPr>
                <w:rFonts w:eastAsia="Calibri"/>
              </w:rPr>
            </w:pPr>
            <w:r w:rsidRPr="008D14B9">
              <w:rPr>
                <w:rFonts w:eastAsia="Calibri"/>
              </w:rPr>
              <w:t xml:space="preserve">BCA                                  </w:t>
            </w:r>
          </w:p>
        </w:tc>
        <w:tc>
          <w:tcPr>
            <w:tcW w:w="3864" w:type="pct"/>
            <w:tcBorders>
              <w:top w:val="single" w:sz="4" w:space="0" w:color="auto"/>
              <w:bottom w:val="single" w:sz="4" w:space="0" w:color="auto"/>
            </w:tcBorders>
            <w:shd w:val="clear" w:color="auto" w:fill="auto"/>
          </w:tcPr>
          <w:p w14:paraId="5DC05CA3" w14:textId="16EE920F" w:rsidR="0076589E" w:rsidRPr="0076589E" w:rsidRDefault="0076589E" w:rsidP="0076589E">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76589E">
              <w:rPr>
                <w:rFonts w:eastAsia="Calibri"/>
              </w:rPr>
              <w:t>Benefit-Cost Analysis</w:t>
            </w:r>
          </w:p>
        </w:tc>
      </w:tr>
      <w:tr w:rsidR="0031502A" w:rsidRPr="00E810AC" w14:paraId="12C23777"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7A7D6B05" w14:textId="77777777" w:rsidR="0031502A" w:rsidRPr="001B77AB" w:rsidRDefault="0031502A" w:rsidP="00C6381F">
            <w:pPr>
              <w:spacing w:line="276" w:lineRule="auto"/>
              <w:rPr>
                <w:rFonts w:eastAsia="Calibri"/>
              </w:rPr>
            </w:pPr>
            <w:r w:rsidRPr="001B77AB">
              <w:rPr>
                <w:rFonts w:eastAsia="Calibri"/>
              </w:rPr>
              <w:t>BCR</w:t>
            </w:r>
          </w:p>
        </w:tc>
        <w:tc>
          <w:tcPr>
            <w:tcW w:w="3864" w:type="pct"/>
            <w:tcBorders>
              <w:top w:val="single" w:sz="4" w:space="0" w:color="auto"/>
              <w:bottom w:val="single" w:sz="4" w:space="0" w:color="auto"/>
            </w:tcBorders>
            <w:shd w:val="clear" w:color="auto" w:fill="auto"/>
          </w:tcPr>
          <w:p w14:paraId="387F9D4C" w14:textId="53F9C900" w:rsidR="0031502A" w:rsidRPr="001B77AB" w:rsidRDefault="0031502A"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1B77AB">
              <w:rPr>
                <w:rFonts w:eastAsia="Calibri"/>
              </w:rPr>
              <w:t>Benefit</w:t>
            </w:r>
            <w:r w:rsidR="00B81F84" w:rsidRPr="001B77AB">
              <w:rPr>
                <w:rFonts w:eastAsia="Calibri"/>
              </w:rPr>
              <w:t>-</w:t>
            </w:r>
            <w:r w:rsidRPr="001B77AB">
              <w:rPr>
                <w:rFonts w:eastAsia="Calibri"/>
              </w:rPr>
              <w:t xml:space="preserve">Cost Ratio </w:t>
            </w:r>
          </w:p>
        </w:tc>
      </w:tr>
      <w:tr w:rsidR="002D1058" w:rsidRPr="00E810AC" w14:paraId="44B9A67F"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65E21168" w14:textId="69EEA5C7" w:rsidR="002D1058" w:rsidRPr="001B77AB" w:rsidRDefault="002D1058" w:rsidP="00C6381F">
            <w:pPr>
              <w:spacing w:line="276" w:lineRule="auto"/>
              <w:rPr>
                <w:rFonts w:eastAsia="Calibri"/>
              </w:rPr>
            </w:pPr>
            <w:r w:rsidRPr="001B77AB">
              <w:rPr>
                <w:rFonts w:eastAsia="Calibri"/>
              </w:rPr>
              <w:t>BOCSAR</w:t>
            </w:r>
          </w:p>
        </w:tc>
        <w:tc>
          <w:tcPr>
            <w:tcW w:w="3864" w:type="pct"/>
            <w:tcBorders>
              <w:top w:val="single" w:sz="4" w:space="0" w:color="auto"/>
              <w:bottom w:val="single" w:sz="4" w:space="0" w:color="auto"/>
            </w:tcBorders>
            <w:shd w:val="clear" w:color="auto" w:fill="auto"/>
          </w:tcPr>
          <w:p w14:paraId="2CC2B57F" w14:textId="11B9CA7C" w:rsidR="002D1058" w:rsidRPr="001B77AB" w:rsidRDefault="00191F60" w:rsidP="00CE70A5">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lang w:val="en"/>
              </w:rPr>
              <w:t xml:space="preserve">NSW </w:t>
            </w:r>
            <w:r w:rsidR="002D1058" w:rsidRPr="001B77AB">
              <w:rPr>
                <w:lang w:val="en"/>
              </w:rPr>
              <w:t xml:space="preserve">Bureau of Crime Statistics and Research </w:t>
            </w:r>
          </w:p>
        </w:tc>
      </w:tr>
      <w:tr w:rsidR="000A29A5" w:rsidRPr="00E810AC" w14:paraId="25DA6525"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11973552" w14:textId="52E9928F" w:rsidR="000A29A5" w:rsidRPr="001B77AB" w:rsidRDefault="000A29A5" w:rsidP="00C6381F">
            <w:pPr>
              <w:spacing w:line="276" w:lineRule="auto"/>
              <w:rPr>
                <w:rFonts w:eastAsia="Calibri"/>
              </w:rPr>
            </w:pPr>
            <w:r w:rsidRPr="001A3F6E">
              <w:rPr>
                <w:rFonts w:eastAsia="Calibri"/>
              </w:rPr>
              <w:t>BTOM</w:t>
            </w:r>
          </w:p>
        </w:tc>
        <w:tc>
          <w:tcPr>
            <w:tcW w:w="3864" w:type="pct"/>
            <w:tcBorders>
              <w:top w:val="single" w:sz="4" w:space="0" w:color="auto"/>
              <w:bottom w:val="single" w:sz="4" w:space="0" w:color="auto"/>
            </w:tcBorders>
            <w:shd w:val="clear" w:color="auto" w:fill="auto"/>
          </w:tcPr>
          <w:p w14:paraId="70E54023" w14:textId="034EDA00" w:rsidR="000A29A5" w:rsidRDefault="000A29A5" w:rsidP="00CE70A5">
            <w:pPr>
              <w:spacing w:line="276" w:lineRule="auto"/>
              <w:cnfStyle w:val="000000000000" w:firstRow="0" w:lastRow="0" w:firstColumn="0" w:lastColumn="0" w:oddVBand="0" w:evenVBand="0" w:oddHBand="0" w:evenHBand="0" w:firstRowFirstColumn="0" w:firstRowLastColumn="0" w:lastRowFirstColumn="0" w:lastRowLastColumn="0"/>
              <w:rPr>
                <w:lang w:val="en"/>
              </w:rPr>
            </w:pPr>
            <w:r>
              <w:rPr>
                <w:rFonts w:eastAsia="Calibri"/>
              </w:rPr>
              <w:t xml:space="preserve">The </w:t>
            </w:r>
            <w:r w:rsidRPr="001A3F6E">
              <w:rPr>
                <w:rFonts w:eastAsia="Calibri"/>
              </w:rPr>
              <w:t>Brief Treatment Outcome Measure</w:t>
            </w:r>
          </w:p>
        </w:tc>
      </w:tr>
      <w:tr w:rsidR="0031502A" w:rsidRPr="00E810AC" w14:paraId="6F923A95"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3D7FD5C9" w14:textId="77777777" w:rsidR="0031502A" w:rsidRPr="001B77AB" w:rsidRDefault="0031502A" w:rsidP="00C6381F">
            <w:pPr>
              <w:spacing w:line="276" w:lineRule="auto"/>
              <w:rPr>
                <w:rFonts w:eastAsia="Calibri"/>
              </w:rPr>
            </w:pPr>
            <w:r w:rsidRPr="001B77AB">
              <w:rPr>
                <w:rFonts w:eastAsia="Calibri"/>
              </w:rPr>
              <w:t>CBPR</w:t>
            </w:r>
          </w:p>
        </w:tc>
        <w:tc>
          <w:tcPr>
            <w:tcW w:w="3864" w:type="pct"/>
            <w:tcBorders>
              <w:top w:val="single" w:sz="4" w:space="0" w:color="auto"/>
              <w:bottom w:val="single" w:sz="4" w:space="0" w:color="auto"/>
            </w:tcBorders>
            <w:shd w:val="clear" w:color="auto" w:fill="auto"/>
          </w:tcPr>
          <w:p w14:paraId="6C395C2E" w14:textId="047A6CDA" w:rsidR="0031502A" w:rsidRPr="001B77AB"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Community</w:t>
            </w:r>
            <w:r w:rsidR="00071575" w:rsidRPr="001B77AB">
              <w:rPr>
                <w:rFonts w:eastAsia="Calibri"/>
              </w:rPr>
              <w:t>-</w:t>
            </w:r>
            <w:r w:rsidRPr="001B77AB">
              <w:rPr>
                <w:rFonts w:eastAsia="Calibri"/>
              </w:rPr>
              <w:t>Based Participatory Research</w:t>
            </w:r>
          </w:p>
        </w:tc>
      </w:tr>
      <w:tr w:rsidR="00FF58A6" w:rsidRPr="00016573" w14:paraId="74699B0A"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5A2825F8" w14:textId="04E9880D" w:rsidR="00FF58A6" w:rsidRPr="001B77AB" w:rsidRDefault="00FF58A6" w:rsidP="00C6381F">
            <w:pPr>
              <w:spacing w:line="276" w:lineRule="auto"/>
              <w:rPr>
                <w:rFonts w:eastAsia="Calibri"/>
              </w:rPr>
            </w:pPr>
            <w:r>
              <w:rPr>
                <w:rFonts w:eastAsia="Calibri"/>
              </w:rPr>
              <w:t>CI</w:t>
            </w:r>
          </w:p>
        </w:tc>
        <w:tc>
          <w:tcPr>
            <w:tcW w:w="3864" w:type="pct"/>
            <w:tcBorders>
              <w:top w:val="single" w:sz="4" w:space="0" w:color="auto"/>
              <w:bottom w:val="single" w:sz="4" w:space="0" w:color="auto"/>
            </w:tcBorders>
            <w:shd w:val="clear" w:color="auto" w:fill="auto"/>
          </w:tcPr>
          <w:p w14:paraId="51458E1C" w14:textId="07E1E956" w:rsidR="00FF58A6" w:rsidRPr="001B77AB" w:rsidRDefault="00FF58A6" w:rsidP="00C6381F">
            <w:pPr>
              <w:spacing w:line="276" w:lineRule="auto"/>
              <w:cnfStyle w:val="000000000000" w:firstRow="0" w:lastRow="0" w:firstColumn="0" w:lastColumn="0" w:oddVBand="0" w:evenVBand="0" w:oddHBand="0" w:evenHBand="0" w:firstRowFirstColumn="0" w:firstRowLastColumn="0" w:lastRowFirstColumn="0" w:lastRowLastColumn="0"/>
            </w:pPr>
            <w:r>
              <w:t>Confidence Interval</w:t>
            </w:r>
          </w:p>
        </w:tc>
      </w:tr>
      <w:tr w:rsidR="0031502A" w:rsidRPr="00E810AC" w14:paraId="71B9540E"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7A24BE93" w14:textId="77777777" w:rsidR="0031502A" w:rsidRPr="001B77AB" w:rsidRDefault="0031502A" w:rsidP="00C6381F">
            <w:pPr>
              <w:spacing w:line="276" w:lineRule="auto"/>
              <w:rPr>
                <w:rFonts w:eastAsia="Calibri"/>
              </w:rPr>
            </w:pPr>
            <w:r w:rsidRPr="001B77AB">
              <w:rPr>
                <w:rFonts w:eastAsia="Calibri"/>
              </w:rPr>
              <w:t>Communicare</w:t>
            </w:r>
          </w:p>
        </w:tc>
        <w:tc>
          <w:tcPr>
            <w:tcW w:w="3864" w:type="pct"/>
            <w:tcBorders>
              <w:top w:val="single" w:sz="4" w:space="0" w:color="auto"/>
              <w:bottom w:val="single" w:sz="4" w:space="0" w:color="auto"/>
            </w:tcBorders>
            <w:shd w:val="clear" w:color="auto" w:fill="auto"/>
          </w:tcPr>
          <w:p w14:paraId="6EB004E9" w14:textId="77777777" w:rsidR="0031502A" w:rsidRPr="001B77AB"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An integrated electronic health and practice management system used to record client information and report on service delivery</w:t>
            </w:r>
          </w:p>
        </w:tc>
      </w:tr>
      <w:tr w:rsidR="0031502A" w:rsidRPr="00E810AC" w14:paraId="4D1CCA7A"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6DDA8F33" w14:textId="77777777" w:rsidR="0031502A" w:rsidRPr="001B77AB" w:rsidRDefault="0031502A" w:rsidP="00C6381F">
            <w:pPr>
              <w:spacing w:line="276" w:lineRule="auto"/>
              <w:rPr>
                <w:rFonts w:eastAsia="Calibri"/>
              </w:rPr>
            </w:pPr>
            <w:r w:rsidRPr="001B77AB">
              <w:rPr>
                <w:rFonts w:eastAsia="Calibri"/>
              </w:rPr>
              <w:t>COMS</w:t>
            </w:r>
          </w:p>
        </w:tc>
        <w:tc>
          <w:tcPr>
            <w:tcW w:w="3864" w:type="pct"/>
            <w:tcBorders>
              <w:top w:val="single" w:sz="4" w:space="0" w:color="auto"/>
              <w:bottom w:val="single" w:sz="4" w:space="0" w:color="auto"/>
            </w:tcBorders>
            <w:shd w:val="clear" w:color="auto" w:fill="auto"/>
          </w:tcPr>
          <w:p w14:paraId="74B489F1" w14:textId="77777777" w:rsidR="0031502A" w:rsidRPr="001B77AB" w:rsidRDefault="0031502A"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1B77AB">
              <w:rPr>
                <w:rFonts w:eastAsia="Calibri"/>
              </w:rPr>
              <w:t>Client Outcomes Measurement System</w:t>
            </w:r>
            <w:r w:rsidRPr="001B77AB">
              <w:rPr>
                <w:rFonts w:eastAsia="Times New Roman"/>
              </w:rPr>
              <w:t xml:space="preserve"> – an electronic system data collection system developed by NADA in conjunction with service providers</w:t>
            </w:r>
          </w:p>
        </w:tc>
      </w:tr>
      <w:tr w:rsidR="0031502A" w:rsidRPr="00E810AC" w14:paraId="484A0DF5"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2480D1EA" w14:textId="77777777" w:rsidR="0031502A" w:rsidRPr="001B77AB" w:rsidRDefault="0031502A" w:rsidP="00C6381F">
            <w:pPr>
              <w:spacing w:line="276" w:lineRule="auto"/>
              <w:rPr>
                <w:rFonts w:eastAsia="Calibri"/>
              </w:rPr>
            </w:pPr>
            <w:r w:rsidRPr="001B77AB">
              <w:rPr>
                <w:rFonts w:eastAsia="Calibri"/>
              </w:rPr>
              <w:t>CQI</w:t>
            </w:r>
          </w:p>
        </w:tc>
        <w:tc>
          <w:tcPr>
            <w:tcW w:w="3864" w:type="pct"/>
            <w:tcBorders>
              <w:top w:val="single" w:sz="4" w:space="0" w:color="auto"/>
              <w:bottom w:val="single" w:sz="4" w:space="0" w:color="auto"/>
            </w:tcBorders>
            <w:shd w:val="clear" w:color="auto" w:fill="auto"/>
          </w:tcPr>
          <w:p w14:paraId="7D01C75C" w14:textId="77777777" w:rsidR="0031502A" w:rsidRPr="001B77AB"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Continuous Quality Improvement</w:t>
            </w:r>
          </w:p>
        </w:tc>
      </w:tr>
      <w:tr w:rsidR="0031502A" w:rsidRPr="00016573" w14:paraId="57CD2DD4"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0FC945F7" w14:textId="77777777" w:rsidR="0031502A" w:rsidRPr="001B77AB" w:rsidRDefault="0031502A" w:rsidP="00C6381F">
            <w:pPr>
              <w:spacing w:line="276" w:lineRule="auto"/>
              <w:rPr>
                <w:rFonts w:eastAsia="Calibri"/>
              </w:rPr>
            </w:pPr>
            <w:r w:rsidRPr="001B77AB">
              <w:rPr>
                <w:rFonts w:eastAsia="Calibri"/>
              </w:rPr>
              <w:t>EAC</w:t>
            </w:r>
          </w:p>
        </w:tc>
        <w:tc>
          <w:tcPr>
            <w:tcW w:w="3864" w:type="pct"/>
            <w:tcBorders>
              <w:top w:val="single" w:sz="4" w:space="0" w:color="auto"/>
              <w:bottom w:val="single" w:sz="4" w:space="0" w:color="auto"/>
            </w:tcBorders>
            <w:shd w:val="clear" w:color="auto" w:fill="auto"/>
          </w:tcPr>
          <w:p w14:paraId="378DD911" w14:textId="77777777" w:rsidR="0031502A" w:rsidRPr="001B77AB" w:rsidRDefault="0031502A"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1B77AB">
              <w:rPr>
                <w:rFonts w:eastAsia="Calibri"/>
              </w:rPr>
              <w:t xml:space="preserve">Evaluation Advisory Committee </w:t>
            </w:r>
          </w:p>
        </w:tc>
      </w:tr>
      <w:tr w:rsidR="0031502A" w:rsidRPr="00016573" w14:paraId="731F5F10"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7563F0E2" w14:textId="77777777" w:rsidR="0031502A" w:rsidRPr="001B77AB" w:rsidRDefault="0031502A" w:rsidP="00C6381F">
            <w:pPr>
              <w:spacing w:line="276" w:lineRule="auto"/>
              <w:rPr>
                <w:rFonts w:eastAsia="Calibri"/>
              </w:rPr>
            </w:pPr>
            <w:r w:rsidRPr="001B77AB">
              <w:rPr>
                <w:rFonts w:eastAsia="Calibri"/>
              </w:rPr>
              <w:t xml:space="preserve">Encircle </w:t>
            </w:r>
          </w:p>
        </w:tc>
        <w:tc>
          <w:tcPr>
            <w:tcW w:w="3864" w:type="pct"/>
            <w:tcBorders>
              <w:top w:val="single" w:sz="4" w:space="0" w:color="auto"/>
              <w:bottom w:val="single" w:sz="4" w:space="0" w:color="auto"/>
            </w:tcBorders>
            <w:shd w:val="clear" w:color="auto" w:fill="auto"/>
          </w:tcPr>
          <w:p w14:paraId="161D0A43" w14:textId="632E600D" w:rsidR="0031502A" w:rsidRPr="001B77AB" w:rsidRDefault="007A67C5"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T</w:t>
            </w:r>
            <w:r w:rsidR="0031502A" w:rsidRPr="001B77AB">
              <w:rPr>
                <w:rFonts w:eastAsia="Calibri"/>
              </w:rPr>
              <w:t xml:space="preserve">he patient information management system used by Namatjira Haven </w:t>
            </w:r>
          </w:p>
        </w:tc>
      </w:tr>
      <w:tr w:rsidR="0031502A" w:rsidRPr="00016573" w14:paraId="3CED40A8"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158EE7E5" w14:textId="77777777" w:rsidR="0031502A" w:rsidRPr="001B77AB" w:rsidRDefault="0031502A" w:rsidP="00C6381F">
            <w:pPr>
              <w:spacing w:line="276" w:lineRule="auto"/>
              <w:rPr>
                <w:rFonts w:eastAsia="Calibri"/>
              </w:rPr>
            </w:pPr>
            <w:r w:rsidRPr="001B77AB">
              <w:rPr>
                <w:rFonts w:eastAsia="Calibri"/>
              </w:rPr>
              <w:t>ED</w:t>
            </w:r>
          </w:p>
        </w:tc>
        <w:tc>
          <w:tcPr>
            <w:tcW w:w="3864" w:type="pct"/>
            <w:tcBorders>
              <w:top w:val="single" w:sz="4" w:space="0" w:color="auto"/>
              <w:bottom w:val="single" w:sz="4" w:space="0" w:color="auto"/>
            </w:tcBorders>
            <w:shd w:val="clear" w:color="auto" w:fill="auto"/>
          </w:tcPr>
          <w:p w14:paraId="2662F211" w14:textId="77777777" w:rsidR="0031502A" w:rsidRPr="001B77AB" w:rsidRDefault="0031502A"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1B77AB">
              <w:rPr>
                <w:rFonts w:eastAsia="Calibri"/>
              </w:rPr>
              <w:t xml:space="preserve">Emergency Department </w:t>
            </w:r>
          </w:p>
        </w:tc>
      </w:tr>
      <w:tr w:rsidR="0031502A" w:rsidRPr="00E810AC" w14:paraId="6C82B21C"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74D635A2" w14:textId="77777777" w:rsidR="0031502A" w:rsidRPr="001B77AB" w:rsidRDefault="0031502A" w:rsidP="00C6381F">
            <w:pPr>
              <w:spacing w:line="276" w:lineRule="auto"/>
              <w:rPr>
                <w:rFonts w:eastAsia="Calibri"/>
              </w:rPr>
            </w:pPr>
            <w:r w:rsidRPr="001B77AB">
              <w:rPr>
                <w:rFonts w:eastAsia="Calibri"/>
              </w:rPr>
              <w:t>EQ-5D</w:t>
            </w:r>
          </w:p>
        </w:tc>
        <w:tc>
          <w:tcPr>
            <w:tcW w:w="3864" w:type="pct"/>
            <w:tcBorders>
              <w:top w:val="single" w:sz="4" w:space="0" w:color="auto"/>
              <w:bottom w:val="single" w:sz="4" w:space="0" w:color="auto"/>
            </w:tcBorders>
            <w:shd w:val="clear" w:color="auto" w:fill="auto"/>
          </w:tcPr>
          <w:p w14:paraId="58D4886D" w14:textId="77777777" w:rsidR="0031502A" w:rsidRPr="001B77AB"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 xml:space="preserve">EuroQol-5D – a standardised measure of health-related quality of life for deriving health utilities </w:t>
            </w:r>
          </w:p>
        </w:tc>
      </w:tr>
      <w:tr w:rsidR="0031502A" w:rsidRPr="00016573" w14:paraId="747E7226"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7C1B3439" w14:textId="77777777" w:rsidR="0031502A" w:rsidRPr="001B77AB" w:rsidRDefault="0031502A" w:rsidP="00C6381F">
            <w:pPr>
              <w:spacing w:line="276" w:lineRule="auto"/>
              <w:rPr>
                <w:rFonts w:eastAsia="Calibri"/>
                <w:b w:val="0"/>
                <w:bCs w:val="0"/>
              </w:rPr>
            </w:pPr>
            <w:r w:rsidRPr="001B77AB">
              <w:rPr>
                <w:rFonts w:eastAsia="Calibri"/>
              </w:rPr>
              <w:t>IT</w:t>
            </w:r>
          </w:p>
        </w:tc>
        <w:tc>
          <w:tcPr>
            <w:tcW w:w="3864" w:type="pct"/>
            <w:tcBorders>
              <w:top w:val="single" w:sz="4" w:space="0" w:color="auto"/>
              <w:bottom w:val="single" w:sz="4" w:space="0" w:color="auto"/>
            </w:tcBorders>
            <w:shd w:val="clear" w:color="auto" w:fill="auto"/>
          </w:tcPr>
          <w:p w14:paraId="3AAF5C8D" w14:textId="77777777" w:rsidR="0031502A" w:rsidRPr="001B77AB" w:rsidRDefault="0031502A"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1B77AB">
              <w:rPr>
                <w:rFonts w:eastAsia="Calibri"/>
              </w:rPr>
              <w:t xml:space="preserve">Information Technology </w:t>
            </w:r>
          </w:p>
        </w:tc>
      </w:tr>
      <w:tr w:rsidR="0031502A" w:rsidRPr="00E810AC" w14:paraId="777DDCA9"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31EE0F58" w14:textId="77777777" w:rsidR="0031502A" w:rsidRPr="001B77AB" w:rsidRDefault="0031502A" w:rsidP="00C6381F">
            <w:pPr>
              <w:spacing w:line="276" w:lineRule="auto"/>
              <w:rPr>
                <w:rFonts w:eastAsia="Calibri"/>
              </w:rPr>
            </w:pPr>
            <w:r w:rsidRPr="001B77AB">
              <w:rPr>
                <w:rFonts w:eastAsia="Calibri"/>
              </w:rPr>
              <w:t>K10</w:t>
            </w:r>
          </w:p>
        </w:tc>
        <w:tc>
          <w:tcPr>
            <w:tcW w:w="3864" w:type="pct"/>
            <w:tcBorders>
              <w:top w:val="single" w:sz="4" w:space="0" w:color="auto"/>
              <w:bottom w:val="single" w:sz="4" w:space="0" w:color="auto"/>
            </w:tcBorders>
            <w:shd w:val="clear" w:color="auto" w:fill="auto"/>
          </w:tcPr>
          <w:p w14:paraId="14CF8068" w14:textId="77777777" w:rsidR="0031502A" w:rsidRPr="001B77AB"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Kessler 10 – a brief measure of non-specific psychological distress in the anxiety-depression spectrum</w:t>
            </w:r>
          </w:p>
        </w:tc>
      </w:tr>
      <w:tr w:rsidR="0031502A" w:rsidRPr="00016573" w14:paraId="407BBE47"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32873927" w14:textId="77777777" w:rsidR="0031502A" w:rsidRPr="001B77AB" w:rsidRDefault="0031502A" w:rsidP="00C6381F">
            <w:pPr>
              <w:spacing w:line="276" w:lineRule="auto"/>
              <w:rPr>
                <w:rFonts w:eastAsia="Calibri"/>
              </w:rPr>
            </w:pPr>
            <w:r w:rsidRPr="001B77AB">
              <w:rPr>
                <w:rFonts w:eastAsia="Calibri"/>
              </w:rPr>
              <w:t>MIMASO</w:t>
            </w:r>
          </w:p>
        </w:tc>
        <w:tc>
          <w:tcPr>
            <w:tcW w:w="3864" w:type="pct"/>
            <w:tcBorders>
              <w:top w:val="single" w:sz="4" w:space="0" w:color="auto"/>
              <w:bottom w:val="single" w:sz="4" w:space="0" w:color="auto"/>
            </w:tcBorders>
            <w:shd w:val="clear" w:color="auto" w:fill="auto"/>
          </w:tcPr>
          <w:p w14:paraId="08A86D74" w14:textId="30D6F75E" w:rsidR="0031502A" w:rsidRPr="001B77AB" w:rsidRDefault="007A67C5"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1B77AB">
              <w:rPr>
                <w:rFonts w:eastAsia="Calibri"/>
              </w:rPr>
              <w:t>A</w:t>
            </w:r>
            <w:r w:rsidR="0031502A" w:rsidRPr="001B77AB">
              <w:rPr>
                <w:rFonts w:eastAsia="Calibri"/>
              </w:rPr>
              <w:t xml:space="preserve"> patient information system with a case management focus developed for drug</w:t>
            </w:r>
            <w:r w:rsidR="00C30732">
              <w:rPr>
                <w:rFonts w:eastAsia="Calibri"/>
              </w:rPr>
              <w:t xml:space="preserve"> and alcohol treatment services</w:t>
            </w:r>
          </w:p>
        </w:tc>
      </w:tr>
      <w:tr w:rsidR="0031502A" w:rsidRPr="00E810AC" w14:paraId="3E8A8F11"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663F7A0A" w14:textId="77777777" w:rsidR="0031502A" w:rsidRPr="001B77AB" w:rsidRDefault="0031502A" w:rsidP="00C6381F">
            <w:pPr>
              <w:spacing w:line="276" w:lineRule="auto"/>
              <w:rPr>
                <w:rFonts w:eastAsia="Calibri"/>
              </w:rPr>
            </w:pPr>
            <w:r w:rsidRPr="001B77AB">
              <w:rPr>
                <w:rFonts w:eastAsia="Calibri"/>
              </w:rPr>
              <w:t>NADA</w:t>
            </w:r>
          </w:p>
        </w:tc>
        <w:tc>
          <w:tcPr>
            <w:tcW w:w="3864" w:type="pct"/>
            <w:tcBorders>
              <w:top w:val="single" w:sz="4" w:space="0" w:color="auto"/>
              <w:bottom w:val="single" w:sz="4" w:space="0" w:color="auto"/>
            </w:tcBorders>
            <w:shd w:val="clear" w:color="auto" w:fill="auto"/>
          </w:tcPr>
          <w:p w14:paraId="2C39C014" w14:textId="77777777" w:rsidR="0031502A" w:rsidRPr="001B77AB"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Network of Alcohol and other Drug Agencies</w:t>
            </w:r>
          </w:p>
        </w:tc>
      </w:tr>
      <w:tr w:rsidR="0031502A" w:rsidRPr="00E810AC" w14:paraId="11CE55F6"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649F43CF" w14:textId="77777777" w:rsidR="0031502A" w:rsidRPr="001B77AB" w:rsidRDefault="0031502A" w:rsidP="00C6381F">
            <w:pPr>
              <w:spacing w:line="276" w:lineRule="auto"/>
              <w:rPr>
                <w:rFonts w:eastAsia="Calibri"/>
              </w:rPr>
            </w:pPr>
            <w:r w:rsidRPr="001B77AB">
              <w:rPr>
                <w:rFonts w:eastAsia="Calibri"/>
              </w:rPr>
              <w:t>NADAbase</w:t>
            </w:r>
          </w:p>
        </w:tc>
        <w:tc>
          <w:tcPr>
            <w:tcW w:w="3864" w:type="pct"/>
            <w:tcBorders>
              <w:top w:val="single" w:sz="4" w:space="0" w:color="auto"/>
              <w:bottom w:val="single" w:sz="4" w:space="0" w:color="auto"/>
            </w:tcBorders>
            <w:shd w:val="clear" w:color="auto" w:fill="auto"/>
          </w:tcPr>
          <w:p w14:paraId="4CF944B9" w14:textId="7566AC73" w:rsidR="0031502A" w:rsidRPr="001B77AB" w:rsidRDefault="00B26D7C"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1B77AB">
              <w:rPr>
                <w:rFonts w:eastAsia="Calibri"/>
              </w:rPr>
              <w:t>Data repository system maintained by NADA who provide it free to members for client data collection and reporting</w:t>
            </w:r>
          </w:p>
        </w:tc>
      </w:tr>
      <w:tr w:rsidR="0031502A" w:rsidRPr="00E810AC" w14:paraId="290F1728"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56D98DEC" w14:textId="77777777" w:rsidR="0031502A" w:rsidRPr="001B77AB" w:rsidRDefault="0031502A" w:rsidP="00C6381F">
            <w:pPr>
              <w:spacing w:line="276" w:lineRule="auto"/>
              <w:rPr>
                <w:rFonts w:eastAsia="Calibri"/>
              </w:rPr>
            </w:pPr>
            <w:bookmarkStart w:id="6" w:name="_Hlk111201894"/>
            <w:r w:rsidRPr="001B77AB">
              <w:rPr>
                <w:rFonts w:eastAsia="Calibri"/>
              </w:rPr>
              <w:t>NARHDAN</w:t>
            </w:r>
          </w:p>
        </w:tc>
        <w:tc>
          <w:tcPr>
            <w:tcW w:w="3864" w:type="pct"/>
            <w:tcBorders>
              <w:top w:val="single" w:sz="4" w:space="0" w:color="auto"/>
              <w:bottom w:val="single" w:sz="4" w:space="0" w:color="auto"/>
            </w:tcBorders>
            <w:shd w:val="clear" w:color="auto" w:fill="auto"/>
          </w:tcPr>
          <w:p w14:paraId="73268D7E" w14:textId="77777777" w:rsidR="0031502A" w:rsidRPr="001B77AB"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NSW Aboriginal Residential Healing Drug &amp; Alcohol Network</w:t>
            </w:r>
          </w:p>
        </w:tc>
      </w:tr>
      <w:bookmarkEnd w:id="6"/>
      <w:tr w:rsidR="0031502A" w:rsidRPr="00016573" w14:paraId="3C661824" w14:textId="77777777" w:rsidTr="00776E32">
        <w:trPr>
          <w:trHeight w:val="323"/>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42F82117" w14:textId="77777777" w:rsidR="0031502A" w:rsidRPr="001B77AB" w:rsidRDefault="0031502A" w:rsidP="00C6381F">
            <w:pPr>
              <w:spacing w:line="276" w:lineRule="auto"/>
              <w:rPr>
                <w:rFonts w:eastAsia="Calibri"/>
              </w:rPr>
            </w:pPr>
            <w:r w:rsidRPr="001B77AB">
              <w:rPr>
                <w:rFonts w:eastAsia="Calibri"/>
              </w:rPr>
              <w:t>NIAA</w:t>
            </w:r>
          </w:p>
        </w:tc>
        <w:tc>
          <w:tcPr>
            <w:tcW w:w="3864" w:type="pct"/>
            <w:tcBorders>
              <w:top w:val="single" w:sz="4" w:space="0" w:color="auto"/>
              <w:bottom w:val="single" w:sz="4" w:space="0" w:color="auto"/>
            </w:tcBorders>
            <w:shd w:val="clear" w:color="auto" w:fill="auto"/>
          </w:tcPr>
          <w:p w14:paraId="441A34BD" w14:textId="77777777" w:rsidR="0031502A" w:rsidRPr="001B77AB" w:rsidRDefault="0031502A"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1B77AB">
              <w:rPr>
                <w:rFonts w:eastAsia="Calibri"/>
              </w:rPr>
              <w:t xml:space="preserve">National Indigenous Australians Agency </w:t>
            </w:r>
          </w:p>
        </w:tc>
      </w:tr>
      <w:tr w:rsidR="0031502A" w:rsidRPr="00E810AC" w14:paraId="2AF782C9"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33B902FB" w14:textId="77777777" w:rsidR="0031502A" w:rsidRPr="001B77AB" w:rsidRDefault="0031502A" w:rsidP="00C6381F">
            <w:pPr>
              <w:spacing w:line="276" w:lineRule="auto"/>
              <w:rPr>
                <w:rFonts w:eastAsia="Calibri"/>
              </w:rPr>
            </w:pPr>
            <w:r w:rsidRPr="001B77AB">
              <w:rPr>
                <w:rFonts w:eastAsia="Calibri"/>
              </w:rPr>
              <w:t>NDARC</w:t>
            </w:r>
          </w:p>
        </w:tc>
        <w:tc>
          <w:tcPr>
            <w:tcW w:w="3864" w:type="pct"/>
            <w:tcBorders>
              <w:top w:val="single" w:sz="4" w:space="0" w:color="auto"/>
              <w:bottom w:val="single" w:sz="4" w:space="0" w:color="auto"/>
            </w:tcBorders>
            <w:shd w:val="clear" w:color="auto" w:fill="auto"/>
          </w:tcPr>
          <w:p w14:paraId="5BB43238" w14:textId="77777777" w:rsidR="0031502A" w:rsidRPr="001B77AB"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National Drug and Alcohol Research Centre</w:t>
            </w:r>
          </w:p>
        </w:tc>
      </w:tr>
      <w:tr w:rsidR="0096457E" w:rsidRPr="00E810AC" w14:paraId="12407832"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008ED28E" w14:textId="062789F1" w:rsidR="0096457E" w:rsidRPr="001B77AB" w:rsidRDefault="0096457E" w:rsidP="00C6381F">
            <w:pPr>
              <w:spacing w:line="276" w:lineRule="auto"/>
              <w:rPr>
                <w:rFonts w:eastAsia="Calibri"/>
              </w:rPr>
            </w:pPr>
            <w:r>
              <w:rPr>
                <w:rFonts w:eastAsia="Calibri"/>
              </w:rPr>
              <w:t>NSW</w:t>
            </w:r>
          </w:p>
        </w:tc>
        <w:tc>
          <w:tcPr>
            <w:tcW w:w="3864" w:type="pct"/>
            <w:tcBorders>
              <w:top w:val="single" w:sz="4" w:space="0" w:color="auto"/>
              <w:bottom w:val="single" w:sz="4" w:space="0" w:color="auto"/>
            </w:tcBorders>
            <w:shd w:val="clear" w:color="auto" w:fill="auto"/>
          </w:tcPr>
          <w:p w14:paraId="02304E82" w14:textId="773902D0" w:rsidR="0096457E" w:rsidRPr="001B77AB" w:rsidRDefault="0096457E"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New South Wales</w:t>
            </w:r>
          </w:p>
        </w:tc>
      </w:tr>
      <w:tr w:rsidR="0031502A" w:rsidRPr="00016573" w14:paraId="1BF73481"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746116D5" w14:textId="77777777" w:rsidR="0031502A" w:rsidRPr="001B77AB" w:rsidRDefault="0031502A" w:rsidP="00C6381F">
            <w:pPr>
              <w:spacing w:line="276" w:lineRule="auto"/>
              <w:rPr>
                <w:rFonts w:eastAsia="Calibri"/>
              </w:rPr>
            </w:pPr>
            <w:r w:rsidRPr="001B77AB">
              <w:rPr>
                <w:rFonts w:eastAsia="Calibri"/>
              </w:rPr>
              <w:t>PDSA</w:t>
            </w:r>
          </w:p>
        </w:tc>
        <w:tc>
          <w:tcPr>
            <w:tcW w:w="3864" w:type="pct"/>
            <w:tcBorders>
              <w:top w:val="single" w:sz="4" w:space="0" w:color="auto"/>
              <w:bottom w:val="single" w:sz="4" w:space="0" w:color="auto"/>
            </w:tcBorders>
            <w:shd w:val="clear" w:color="auto" w:fill="auto"/>
          </w:tcPr>
          <w:p w14:paraId="4BB5E3F6" w14:textId="0580C101" w:rsidR="0031502A" w:rsidRPr="001B77AB"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Plan</w:t>
            </w:r>
            <w:r w:rsidR="00E4465C">
              <w:rPr>
                <w:rFonts w:eastAsia="Calibri"/>
              </w:rPr>
              <w:t>,</w:t>
            </w:r>
            <w:r w:rsidRPr="001B77AB">
              <w:rPr>
                <w:rFonts w:eastAsia="Calibri"/>
              </w:rPr>
              <w:t xml:space="preserve"> Do</w:t>
            </w:r>
            <w:r w:rsidR="00E4465C">
              <w:rPr>
                <w:rFonts w:eastAsia="Calibri"/>
              </w:rPr>
              <w:t>,</w:t>
            </w:r>
            <w:r w:rsidRPr="001B77AB">
              <w:rPr>
                <w:rFonts w:eastAsia="Calibri"/>
              </w:rPr>
              <w:t xml:space="preserve"> Study</w:t>
            </w:r>
            <w:r w:rsidR="00E4465C">
              <w:rPr>
                <w:rFonts w:eastAsia="Calibri"/>
              </w:rPr>
              <w:t>,</w:t>
            </w:r>
            <w:r w:rsidRPr="001B77AB">
              <w:rPr>
                <w:rFonts w:eastAsia="Calibri"/>
              </w:rPr>
              <w:t xml:space="preserve"> Act cycles used in continuous quality improvement </w:t>
            </w:r>
          </w:p>
        </w:tc>
      </w:tr>
      <w:tr w:rsidR="0031502A" w:rsidRPr="00E810AC" w14:paraId="24D3DBBF"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75A5EE0F" w14:textId="77777777" w:rsidR="0031502A" w:rsidRPr="001B77AB" w:rsidRDefault="0031502A" w:rsidP="00C6381F">
            <w:pPr>
              <w:spacing w:line="276" w:lineRule="auto"/>
              <w:rPr>
                <w:rFonts w:eastAsia="Calibri"/>
              </w:rPr>
            </w:pPr>
            <w:r w:rsidRPr="001B77AB">
              <w:rPr>
                <w:rFonts w:eastAsia="Calibri"/>
              </w:rPr>
              <w:t>PHC</w:t>
            </w:r>
          </w:p>
        </w:tc>
        <w:tc>
          <w:tcPr>
            <w:tcW w:w="3864" w:type="pct"/>
            <w:tcBorders>
              <w:top w:val="single" w:sz="4" w:space="0" w:color="auto"/>
              <w:bottom w:val="single" w:sz="4" w:space="0" w:color="auto"/>
            </w:tcBorders>
            <w:shd w:val="clear" w:color="auto" w:fill="auto"/>
          </w:tcPr>
          <w:p w14:paraId="79AAB44D" w14:textId="6EF01434" w:rsidR="0031502A" w:rsidRPr="001B77AB" w:rsidRDefault="00F56CBB"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w:t>
            </w:r>
            <w:r w:rsidR="0083545A">
              <w:rPr>
                <w:rFonts w:eastAsia="Calibri"/>
              </w:rPr>
              <w:t>rimary health care</w:t>
            </w:r>
          </w:p>
        </w:tc>
      </w:tr>
      <w:tr w:rsidR="0031502A" w:rsidRPr="00E810AC" w14:paraId="4E6C627D"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6EA1E5E8" w14:textId="77777777" w:rsidR="0031502A" w:rsidRPr="001B77AB" w:rsidRDefault="0031502A" w:rsidP="00C6381F">
            <w:pPr>
              <w:spacing w:line="276" w:lineRule="auto"/>
              <w:rPr>
                <w:rFonts w:eastAsia="Calibri"/>
              </w:rPr>
            </w:pPr>
            <w:r w:rsidRPr="001B77AB">
              <w:rPr>
                <w:rFonts w:eastAsia="Calibri"/>
              </w:rPr>
              <w:t>PIMS</w:t>
            </w:r>
          </w:p>
        </w:tc>
        <w:tc>
          <w:tcPr>
            <w:tcW w:w="3864" w:type="pct"/>
            <w:tcBorders>
              <w:top w:val="single" w:sz="4" w:space="0" w:color="auto"/>
              <w:bottom w:val="single" w:sz="4" w:space="0" w:color="auto"/>
            </w:tcBorders>
            <w:shd w:val="clear" w:color="auto" w:fill="auto"/>
          </w:tcPr>
          <w:p w14:paraId="53FDE5F9" w14:textId="77777777" w:rsidR="0031502A" w:rsidRPr="001B77AB"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Patient Information Management System</w:t>
            </w:r>
          </w:p>
        </w:tc>
      </w:tr>
      <w:tr w:rsidR="00370553" w:rsidRPr="00E810AC" w14:paraId="4F69E320"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6BB41086" w14:textId="0539A25C" w:rsidR="00370553" w:rsidRPr="001B77AB" w:rsidRDefault="00370553" w:rsidP="00C6381F">
            <w:pPr>
              <w:spacing w:line="276" w:lineRule="auto"/>
              <w:rPr>
                <w:rFonts w:eastAsia="Calibri"/>
              </w:rPr>
            </w:pPr>
            <w:r>
              <w:rPr>
                <w:rFonts w:eastAsia="Calibri"/>
              </w:rPr>
              <w:t>PMC</w:t>
            </w:r>
          </w:p>
        </w:tc>
        <w:tc>
          <w:tcPr>
            <w:tcW w:w="3864" w:type="pct"/>
            <w:tcBorders>
              <w:top w:val="single" w:sz="4" w:space="0" w:color="auto"/>
              <w:bottom w:val="single" w:sz="4" w:space="0" w:color="auto"/>
            </w:tcBorders>
            <w:shd w:val="clear" w:color="auto" w:fill="auto"/>
          </w:tcPr>
          <w:p w14:paraId="75EAE541" w14:textId="05BE1359" w:rsidR="00370553" w:rsidRPr="001B77AB" w:rsidRDefault="00370553"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Department of the Prime Minister and Cabinet</w:t>
            </w:r>
          </w:p>
        </w:tc>
      </w:tr>
      <w:tr w:rsidR="00E852F0" w:rsidRPr="00E810AC" w14:paraId="0258F1CC"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747BFCB8" w14:textId="4F378BD8" w:rsidR="00E852F0" w:rsidRPr="001B77AB" w:rsidRDefault="00E852F0" w:rsidP="00C6381F">
            <w:pPr>
              <w:spacing w:line="276" w:lineRule="auto"/>
              <w:rPr>
                <w:rFonts w:eastAsia="Calibri"/>
              </w:rPr>
            </w:pPr>
            <w:r>
              <w:rPr>
                <w:rFonts w:eastAsia="Calibri"/>
              </w:rPr>
              <w:t>PREMS</w:t>
            </w:r>
          </w:p>
        </w:tc>
        <w:tc>
          <w:tcPr>
            <w:tcW w:w="3864" w:type="pct"/>
            <w:tcBorders>
              <w:top w:val="single" w:sz="4" w:space="0" w:color="auto"/>
              <w:bottom w:val="single" w:sz="4" w:space="0" w:color="auto"/>
            </w:tcBorders>
            <w:shd w:val="clear" w:color="auto" w:fill="auto"/>
          </w:tcPr>
          <w:p w14:paraId="539B27F6" w14:textId="05FE4D9B" w:rsidR="00E852F0" w:rsidRPr="001B77AB" w:rsidRDefault="003005BB"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92660C">
              <w:t>Patient Reported Experience Measures</w:t>
            </w:r>
          </w:p>
        </w:tc>
      </w:tr>
      <w:tr w:rsidR="00FF14E4" w:rsidRPr="00E810AC" w14:paraId="570777C4"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2D17C6ED" w14:textId="69B1C911" w:rsidR="00FF14E4" w:rsidRDefault="00FF14E4" w:rsidP="00C6381F">
            <w:pPr>
              <w:spacing w:line="276" w:lineRule="auto"/>
              <w:rPr>
                <w:rFonts w:eastAsia="Calibri"/>
              </w:rPr>
            </w:pPr>
            <w:r>
              <w:rPr>
                <w:rFonts w:eastAsia="Calibri"/>
              </w:rPr>
              <w:t>PROMS</w:t>
            </w:r>
          </w:p>
        </w:tc>
        <w:tc>
          <w:tcPr>
            <w:tcW w:w="3864" w:type="pct"/>
            <w:tcBorders>
              <w:top w:val="single" w:sz="4" w:space="0" w:color="auto"/>
              <w:bottom w:val="single" w:sz="4" w:space="0" w:color="auto"/>
            </w:tcBorders>
            <w:shd w:val="clear" w:color="auto" w:fill="auto"/>
          </w:tcPr>
          <w:p w14:paraId="043742B9" w14:textId="6CA3F54F" w:rsidR="00FF14E4" w:rsidRPr="001B77AB" w:rsidRDefault="003005BB"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92660C">
              <w:t>Patient Reported Outcome Measures</w:t>
            </w:r>
          </w:p>
        </w:tc>
      </w:tr>
      <w:tr w:rsidR="0031502A" w:rsidRPr="00E810AC" w14:paraId="11E0778E"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2F0B37DE" w14:textId="77777777" w:rsidR="0031502A" w:rsidRPr="001B77AB" w:rsidRDefault="0031502A" w:rsidP="00C6381F">
            <w:pPr>
              <w:spacing w:line="276" w:lineRule="auto"/>
              <w:rPr>
                <w:rFonts w:eastAsia="Calibri"/>
              </w:rPr>
            </w:pPr>
            <w:r w:rsidRPr="001B77AB">
              <w:rPr>
                <w:rFonts w:eastAsia="Calibri"/>
              </w:rPr>
              <w:t>QALY</w:t>
            </w:r>
          </w:p>
        </w:tc>
        <w:tc>
          <w:tcPr>
            <w:tcW w:w="3864" w:type="pct"/>
            <w:tcBorders>
              <w:top w:val="single" w:sz="4" w:space="0" w:color="auto"/>
              <w:bottom w:val="single" w:sz="4" w:space="0" w:color="auto"/>
            </w:tcBorders>
            <w:shd w:val="clear" w:color="auto" w:fill="auto"/>
          </w:tcPr>
          <w:p w14:paraId="5C6B0D0C" w14:textId="12BC699D" w:rsidR="0031502A" w:rsidRPr="001B77AB"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1B77AB">
              <w:rPr>
                <w:rFonts w:eastAsia="Calibri"/>
              </w:rPr>
              <w:t xml:space="preserve">Quality </w:t>
            </w:r>
            <w:r w:rsidR="007A67C5" w:rsidRPr="001B77AB">
              <w:rPr>
                <w:rFonts w:eastAsia="Calibri"/>
              </w:rPr>
              <w:t>A</w:t>
            </w:r>
            <w:r w:rsidRPr="001B77AB">
              <w:rPr>
                <w:rFonts w:eastAsia="Calibri"/>
              </w:rPr>
              <w:t xml:space="preserve">djusted </w:t>
            </w:r>
            <w:r w:rsidR="007A67C5" w:rsidRPr="001B77AB">
              <w:rPr>
                <w:rFonts w:eastAsia="Calibri"/>
              </w:rPr>
              <w:t>L</w:t>
            </w:r>
            <w:r w:rsidRPr="001B77AB">
              <w:rPr>
                <w:rFonts w:eastAsia="Calibri"/>
              </w:rPr>
              <w:t xml:space="preserve">ife </w:t>
            </w:r>
            <w:r w:rsidR="007A67C5" w:rsidRPr="001B77AB">
              <w:rPr>
                <w:rFonts w:eastAsia="Calibri"/>
              </w:rPr>
              <w:t>Y</w:t>
            </w:r>
            <w:r w:rsidRPr="001B77AB">
              <w:rPr>
                <w:rFonts w:eastAsia="Calibri"/>
              </w:rPr>
              <w:t>ear</w:t>
            </w:r>
          </w:p>
        </w:tc>
      </w:tr>
      <w:tr w:rsidR="0031502A" w:rsidRPr="00016573" w14:paraId="198556D5"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30E6B700" w14:textId="77777777" w:rsidR="0031502A" w:rsidRPr="00016573" w:rsidRDefault="0031502A" w:rsidP="00C6381F">
            <w:pPr>
              <w:spacing w:line="276" w:lineRule="auto"/>
              <w:rPr>
                <w:rFonts w:eastAsia="Calibri"/>
              </w:rPr>
            </w:pPr>
            <w:r w:rsidRPr="00016573">
              <w:rPr>
                <w:rFonts w:eastAsia="Calibri"/>
              </w:rPr>
              <w:t>SAT</w:t>
            </w:r>
          </w:p>
        </w:tc>
        <w:tc>
          <w:tcPr>
            <w:tcW w:w="3864" w:type="pct"/>
            <w:tcBorders>
              <w:top w:val="single" w:sz="4" w:space="0" w:color="auto"/>
              <w:bottom w:val="single" w:sz="4" w:space="0" w:color="auto"/>
            </w:tcBorders>
            <w:shd w:val="clear" w:color="auto" w:fill="auto"/>
          </w:tcPr>
          <w:p w14:paraId="1E074F99" w14:textId="77777777" w:rsidR="0031502A" w:rsidRPr="00016573" w:rsidRDefault="0031502A"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016573">
              <w:rPr>
                <w:rFonts w:eastAsia="Calibri"/>
              </w:rPr>
              <w:t>Standardised Assessment Tool</w:t>
            </w:r>
          </w:p>
        </w:tc>
      </w:tr>
      <w:tr w:rsidR="0031502A" w:rsidRPr="00E810AC" w14:paraId="75D82F64"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2B60F056" w14:textId="77777777" w:rsidR="0031502A" w:rsidRPr="00E810AC" w:rsidRDefault="0031502A" w:rsidP="00C6381F">
            <w:pPr>
              <w:spacing w:line="276" w:lineRule="auto"/>
              <w:rPr>
                <w:rFonts w:eastAsia="Calibri"/>
              </w:rPr>
            </w:pPr>
            <w:r w:rsidRPr="00E810AC">
              <w:rPr>
                <w:rFonts w:eastAsia="Calibri"/>
              </w:rPr>
              <w:t>SDS</w:t>
            </w:r>
          </w:p>
        </w:tc>
        <w:tc>
          <w:tcPr>
            <w:tcW w:w="3864" w:type="pct"/>
            <w:tcBorders>
              <w:top w:val="single" w:sz="4" w:space="0" w:color="auto"/>
              <w:bottom w:val="single" w:sz="4" w:space="0" w:color="auto"/>
            </w:tcBorders>
            <w:shd w:val="clear" w:color="auto" w:fill="auto"/>
          </w:tcPr>
          <w:p w14:paraId="40F0ED9B" w14:textId="77777777" w:rsidR="0031502A" w:rsidRPr="00E810AC"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E810AC">
              <w:rPr>
                <w:rFonts w:eastAsia="Calibri"/>
              </w:rPr>
              <w:t xml:space="preserve">Severity of Dependence Scale – screening tool to </w:t>
            </w:r>
            <w:r w:rsidRPr="00E810AC">
              <w:rPr>
                <w:rFonts w:eastAsia="Calibri"/>
                <w:shd w:val="clear" w:color="auto" w:fill="FFFFFF"/>
              </w:rPr>
              <w:t>assess levels of dependence experienced by users of different types of drugs</w:t>
            </w:r>
          </w:p>
        </w:tc>
      </w:tr>
      <w:tr w:rsidR="0031502A" w:rsidRPr="00016573" w14:paraId="63E01EDC" w14:textId="77777777" w:rsidTr="00776E32">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auto"/>
          </w:tcPr>
          <w:p w14:paraId="5E94BD41" w14:textId="77777777" w:rsidR="0031502A" w:rsidRPr="00016573" w:rsidRDefault="0031502A" w:rsidP="00C6381F">
            <w:pPr>
              <w:spacing w:line="276" w:lineRule="auto"/>
              <w:rPr>
                <w:rFonts w:eastAsia="Calibri"/>
              </w:rPr>
            </w:pPr>
            <w:r w:rsidRPr="00016573">
              <w:rPr>
                <w:rFonts w:eastAsia="Calibri"/>
              </w:rPr>
              <w:t>UNSW</w:t>
            </w:r>
          </w:p>
        </w:tc>
        <w:tc>
          <w:tcPr>
            <w:tcW w:w="3864" w:type="pct"/>
            <w:tcBorders>
              <w:top w:val="single" w:sz="4" w:space="0" w:color="auto"/>
              <w:bottom w:val="single" w:sz="4" w:space="0" w:color="auto"/>
            </w:tcBorders>
            <w:shd w:val="clear" w:color="auto" w:fill="auto"/>
          </w:tcPr>
          <w:p w14:paraId="0B2D4C98" w14:textId="77777777" w:rsidR="0031502A" w:rsidRPr="00016573" w:rsidRDefault="0031502A" w:rsidP="00C6381F">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016573">
              <w:rPr>
                <w:rFonts w:eastAsia="Calibri"/>
              </w:rPr>
              <w:t>University of New South Wales</w:t>
            </w:r>
          </w:p>
        </w:tc>
      </w:tr>
      <w:tr w:rsidR="0031502A" w:rsidRPr="00016573" w14:paraId="4F7CE32D" w14:textId="77777777" w:rsidTr="00776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12" w:space="0" w:color="auto"/>
            </w:tcBorders>
            <w:shd w:val="clear" w:color="auto" w:fill="auto"/>
          </w:tcPr>
          <w:p w14:paraId="280CCE3E" w14:textId="77777777" w:rsidR="0031502A" w:rsidRPr="00016573" w:rsidRDefault="0031502A" w:rsidP="00C6381F">
            <w:pPr>
              <w:spacing w:line="276" w:lineRule="auto"/>
              <w:rPr>
                <w:rFonts w:eastAsia="Calibri"/>
              </w:rPr>
            </w:pPr>
            <w:r w:rsidRPr="00016573">
              <w:rPr>
                <w:rFonts w:eastAsia="Calibri"/>
              </w:rPr>
              <w:t xml:space="preserve">WSIPP </w:t>
            </w:r>
          </w:p>
        </w:tc>
        <w:tc>
          <w:tcPr>
            <w:tcW w:w="3864" w:type="pct"/>
            <w:tcBorders>
              <w:top w:val="single" w:sz="4" w:space="0" w:color="auto"/>
              <w:bottom w:val="single" w:sz="12" w:space="0" w:color="auto"/>
            </w:tcBorders>
            <w:shd w:val="clear" w:color="auto" w:fill="auto"/>
          </w:tcPr>
          <w:p w14:paraId="0E50DEB8" w14:textId="77777777" w:rsidR="0031502A" w:rsidRPr="00016573" w:rsidRDefault="0031502A" w:rsidP="00C6381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016573">
              <w:rPr>
                <w:rFonts w:eastAsia="Calibri"/>
              </w:rPr>
              <w:t>Washington State Institute for Public Policy</w:t>
            </w:r>
          </w:p>
        </w:tc>
      </w:tr>
    </w:tbl>
    <w:p w14:paraId="02FF98A1" w14:textId="77777777" w:rsidR="0031502A" w:rsidRPr="00E810AC" w:rsidRDefault="0031502A" w:rsidP="00162D21">
      <w:pPr>
        <w:rPr>
          <w:rFonts w:eastAsia="Calibri"/>
        </w:rPr>
      </w:pPr>
    </w:p>
    <w:p w14:paraId="415151DD" w14:textId="2FA0D45B" w:rsidR="002901F6" w:rsidRPr="002901F6" w:rsidRDefault="002901F6" w:rsidP="00162D21"/>
    <w:p w14:paraId="5E3B45A8" w14:textId="24980B2F" w:rsidR="003F038D" w:rsidRPr="003F038D" w:rsidRDefault="003F038D" w:rsidP="00162D21">
      <w:pPr>
        <w:sectPr w:rsidR="003F038D" w:rsidRPr="003F038D" w:rsidSect="00143109">
          <w:pgSz w:w="11906" w:h="16838"/>
          <w:pgMar w:top="1418" w:right="1418" w:bottom="1418" w:left="1418" w:header="708" w:footer="708" w:gutter="0"/>
          <w:cols w:space="708"/>
          <w:docGrid w:linePitch="360"/>
        </w:sectPr>
      </w:pPr>
    </w:p>
    <w:p w14:paraId="00B4A0C1" w14:textId="58BDADF6" w:rsidR="00495BF1" w:rsidRPr="007007D5" w:rsidRDefault="00C61DC4" w:rsidP="00162D21">
      <w:pPr>
        <w:pStyle w:val="Heading1"/>
      </w:pPr>
      <w:bookmarkStart w:id="7" w:name="_Toc119138550"/>
      <w:r w:rsidRPr="007007D5">
        <w:t>Executive Summary</w:t>
      </w:r>
      <w:bookmarkEnd w:id="7"/>
    </w:p>
    <w:p w14:paraId="1052FABF" w14:textId="37297329" w:rsidR="000F5E6E" w:rsidRPr="00EE2356" w:rsidRDefault="000F5E6E" w:rsidP="00162D21">
      <w:pPr>
        <w:pStyle w:val="Heading2"/>
      </w:pPr>
      <w:bookmarkStart w:id="8" w:name="_Toc119138551"/>
      <w:r w:rsidRPr="00EE2356">
        <w:t>Background</w:t>
      </w:r>
      <w:bookmarkEnd w:id="8"/>
    </w:p>
    <w:p w14:paraId="4F4CE842" w14:textId="7677F1BD" w:rsidR="005D48C4" w:rsidRPr="005D48C4" w:rsidRDefault="000F5E6E" w:rsidP="00162D21">
      <w:r w:rsidRPr="005D48C4">
        <w:t>This report details the process</w:t>
      </w:r>
      <w:r w:rsidR="00945863">
        <w:t xml:space="preserve"> </w:t>
      </w:r>
      <w:r w:rsidRPr="005D48C4">
        <w:t>of working with</w:t>
      </w:r>
      <w:r w:rsidR="006E3121" w:rsidRPr="005D48C4">
        <w:t xml:space="preserve"> </w:t>
      </w:r>
      <w:r w:rsidRPr="005D48C4">
        <w:t>six Aboriginal residential rehabilitation services in NSW to embed a best</w:t>
      </w:r>
      <w:r w:rsidR="005D48C4" w:rsidRPr="005D48C4">
        <w:t>-</w:t>
      </w:r>
      <w:r w:rsidRPr="005D48C4">
        <w:t xml:space="preserve">evidence </w:t>
      </w:r>
      <w:r w:rsidR="00C034C0">
        <w:t>S</w:t>
      </w:r>
      <w:r w:rsidRPr="005D48C4">
        <w:t xml:space="preserve">tandardised </w:t>
      </w:r>
      <w:r w:rsidR="00C034C0">
        <w:t>A</w:t>
      </w:r>
      <w:r w:rsidRPr="005D48C4">
        <w:t xml:space="preserve">ssessment </w:t>
      </w:r>
      <w:r w:rsidR="00C034C0">
        <w:t>T</w:t>
      </w:r>
      <w:r w:rsidRPr="005D48C4">
        <w:t xml:space="preserve">ool </w:t>
      </w:r>
      <w:r w:rsidR="00C034C0">
        <w:t xml:space="preserve">(SAT) </w:t>
      </w:r>
      <w:r w:rsidRPr="005D48C4">
        <w:t xml:space="preserve">into their service delivery processes, and </w:t>
      </w:r>
      <w:r w:rsidR="00945863">
        <w:t xml:space="preserve">the outcomes of </w:t>
      </w:r>
      <w:r w:rsidRPr="005D48C4">
        <w:t xml:space="preserve">using it for service improvement. </w:t>
      </w:r>
      <w:r w:rsidR="005D48C4">
        <w:t xml:space="preserve">The services and their geographic location in NSW </w:t>
      </w:r>
      <w:r w:rsidR="007C5BA4">
        <w:t>are</w:t>
      </w:r>
      <w:r w:rsidR="005D48C4">
        <w:t>:</w:t>
      </w:r>
    </w:p>
    <w:p w14:paraId="33D7955D" w14:textId="354ADDEA" w:rsidR="005D48C4" w:rsidRPr="0092660C" w:rsidRDefault="005D48C4" w:rsidP="00BC1D48">
      <w:pPr>
        <w:pStyle w:val="ListParagraph"/>
        <w:numPr>
          <w:ilvl w:val="0"/>
          <w:numId w:val="35"/>
        </w:numPr>
      </w:pPr>
      <w:r w:rsidRPr="0092660C">
        <w:t>Wellington Aboriginal Corporation Health Service (Maayu Mali), Moree</w:t>
      </w:r>
    </w:p>
    <w:p w14:paraId="7089EC32" w14:textId="65A48FC8" w:rsidR="005D48C4" w:rsidRPr="0092660C" w:rsidRDefault="005D48C4" w:rsidP="00BC1D48">
      <w:pPr>
        <w:pStyle w:val="ListParagraph"/>
        <w:numPr>
          <w:ilvl w:val="0"/>
          <w:numId w:val="35"/>
        </w:numPr>
      </w:pPr>
      <w:r w:rsidRPr="0092660C">
        <w:t>Namatjira Haven Limited (Namatjira Haven), Alstonville</w:t>
      </w:r>
    </w:p>
    <w:p w14:paraId="76372B14" w14:textId="7D333B54" w:rsidR="005D48C4" w:rsidRPr="0092660C" w:rsidRDefault="005D48C4" w:rsidP="00BC1D48">
      <w:pPr>
        <w:pStyle w:val="ListParagraph"/>
        <w:numPr>
          <w:ilvl w:val="0"/>
          <w:numId w:val="35"/>
        </w:numPr>
      </w:pPr>
      <w:r w:rsidRPr="0092660C">
        <w:t xml:space="preserve">Ngaimpe Aboriginal Corporation (The Glen), </w:t>
      </w:r>
      <w:r w:rsidR="000E5251" w:rsidRPr="0092660C">
        <w:t>Chittaway Point</w:t>
      </w:r>
    </w:p>
    <w:p w14:paraId="3D7C9447" w14:textId="60ECE04E" w:rsidR="005D48C4" w:rsidRPr="0092660C" w:rsidRDefault="005D48C4" w:rsidP="00BC1D48">
      <w:pPr>
        <w:pStyle w:val="ListParagraph"/>
        <w:numPr>
          <w:ilvl w:val="0"/>
          <w:numId w:val="35"/>
        </w:numPr>
      </w:pPr>
      <w:r w:rsidRPr="0092660C">
        <w:t>Orana Haven Aboriginal Corporation (Orana Haven),</w:t>
      </w:r>
      <w:r w:rsidR="000E5251" w:rsidRPr="0092660C">
        <w:t xml:space="preserve"> Gongolgon</w:t>
      </w:r>
      <w:r w:rsidRPr="0092660C">
        <w:t xml:space="preserve"> </w:t>
      </w:r>
    </w:p>
    <w:p w14:paraId="6F5144ED" w14:textId="010782AF" w:rsidR="005D48C4" w:rsidRPr="0092660C" w:rsidRDefault="005D48C4" w:rsidP="00BC1D48">
      <w:pPr>
        <w:pStyle w:val="ListParagraph"/>
        <w:numPr>
          <w:ilvl w:val="0"/>
          <w:numId w:val="35"/>
        </w:numPr>
      </w:pPr>
      <w:r w:rsidRPr="0092660C">
        <w:t xml:space="preserve">Weigelli Centre Aboriginal Corporation (Weigelli), </w:t>
      </w:r>
      <w:r w:rsidR="000E5251" w:rsidRPr="0092660C">
        <w:t>Woodstock</w:t>
      </w:r>
    </w:p>
    <w:p w14:paraId="1BCE2FD6" w14:textId="40EF1515" w:rsidR="005D48C4" w:rsidRPr="0092660C" w:rsidRDefault="005D48C4" w:rsidP="00BC1D48">
      <w:pPr>
        <w:pStyle w:val="ListParagraph"/>
        <w:numPr>
          <w:ilvl w:val="0"/>
          <w:numId w:val="35"/>
        </w:numPr>
      </w:pPr>
      <w:r w:rsidRPr="0092660C">
        <w:t>The Oolong Aboriginal Corporation (Oolong House), Nowra</w:t>
      </w:r>
    </w:p>
    <w:p w14:paraId="0396638B" w14:textId="023DFC27" w:rsidR="009841F4" w:rsidRDefault="006E3121" w:rsidP="00162D21">
      <w:r w:rsidRPr="00F60AC3">
        <w:t xml:space="preserve">The </w:t>
      </w:r>
      <w:r>
        <w:t xml:space="preserve">partnership </w:t>
      </w:r>
      <w:r w:rsidRPr="00F60AC3">
        <w:t>between these six services and the team of researchers</w:t>
      </w:r>
      <w:r w:rsidR="00001DE6">
        <w:t>,</w:t>
      </w:r>
      <w:r w:rsidRPr="00F60AC3">
        <w:t xml:space="preserve"> led by Professor Anthony Shakeshaft </w:t>
      </w:r>
      <w:r w:rsidR="00B838E1">
        <w:t xml:space="preserve">from the </w:t>
      </w:r>
      <w:r w:rsidRPr="00EE2356">
        <w:t xml:space="preserve">National Drug and Alcohol Centre </w:t>
      </w:r>
      <w:r w:rsidR="00B838E1">
        <w:t>(</w:t>
      </w:r>
      <w:r w:rsidRPr="00EE2356">
        <w:t>NDARC</w:t>
      </w:r>
      <w:r w:rsidR="00B838E1">
        <w:t>)</w:t>
      </w:r>
      <w:r>
        <w:t xml:space="preserve"> at the University of NSW</w:t>
      </w:r>
      <w:r w:rsidR="00B838E1">
        <w:t xml:space="preserve"> (UNSW)</w:t>
      </w:r>
      <w:r w:rsidRPr="00F60AC3">
        <w:t xml:space="preserve">, </w:t>
      </w:r>
      <w:r>
        <w:t xml:space="preserve">was developed and strengthened through previous collaborative research </w:t>
      </w:r>
      <w:r w:rsidR="00B838E1">
        <w:t>with</w:t>
      </w:r>
      <w:r>
        <w:t xml:space="preserve"> </w:t>
      </w:r>
      <w:r w:rsidR="001C511C" w:rsidRPr="001B77AB">
        <w:rPr>
          <w:rFonts w:eastAsia="Calibri"/>
        </w:rPr>
        <w:t xml:space="preserve">NSW Aboriginal Residential Healing Drug </w:t>
      </w:r>
      <w:r w:rsidR="002F1BA2">
        <w:rPr>
          <w:rFonts w:eastAsia="Calibri"/>
        </w:rPr>
        <w:t>and</w:t>
      </w:r>
      <w:r w:rsidR="002F1BA2" w:rsidRPr="001B77AB">
        <w:rPr>
          <w:rFonts w:eastAsia="Calibri"/>
        </w:rPr>
        <w:t xml:space="preserve"> </w:t>
      </w:r>
      <w:r w:rsidR="001C511C" w:rsidRPr="001B77AB">
        <w:rPr>
          <w:rFonts w:eastAsia="Calibri"/>
        </w:rPr>
        <w:t>Alcohol Network</w:t>
      </w:r>
      <w:r w:rsidR="001C511C">
        <w:t xml:space="preserve"> (</w:t>
      </w:r>
      <w:r w:rsidR="00B838E1">
        <w:t>NARHDAN</w:t>
      </w:r>
      <w:r w:rsidR="001C511C">
        <w:t>)</w:t>
      </w:r>
      <w:r w:rsidR="00B838E1">
        <w:t xml:space="preserve">, and their desire </w:t>
      </w:r>
      <w:r>
        <w:t>to build an evidence base to ensure optimal outcomes for their clients.</w:t>
      </w:r>
    </w:p>
    <w:p w14:paraId="404BCBFC" w14:textId="3A255684" w:rsidR="009841F4" w:rsidRDefault="009841F4" w:rsidP="00162D21">
      <w:r w:rsidRPr="009841F4">
        <w:t>To date, this partnership has undertaken two projects</w:t>
      </w:r>
      <w:r>
        <w:t xml:space="preserve">. A report on the first project, </w:t>
      </w:r>
      <w:r w:rsidRPr="009841F4">
        <w:t xml:space="preserve">titled </w:t>
      </w:r>
      <w:r w:rsidRPr="009841F4">
        <w:rPr>
          <w:i/>
          <w:iCs/>
        </w:rPr>
        <w:t>Understanding clients, treatment models and evaluation options</w:t>
      </w:r>
      <w:r w:rsidR="002F1BA2">
        <w:rPr>
          <w:i/>
          <w:iCs/>
        </w:rPr>
        <w:t xml:space="preserve"> for the NSW Aboriginal Residential Healing Drug and Alcohol Network (NARHDAN): a community based participatory research approach</w:t>
      </w:r>
      <w:r w:rsidR="00945863">
        <w:rPr>
          <w:i/>
          <w:iCs/>
        </w:rPr>
        <w:t>,</w:t>
      </w:r>
      <w:r>
        <w:t xml:space="preserve"> is available online </w:t>
      </w:r>
      <w:r w:rsidR="00D006C1">
        <w:t xml:space="preserve">and presents the results of a research partnership between NARHDAN and NDARC </w:t>
      </w:r>
      <w:r w:rsidR="00235FE8">
        <w:t xml:space="preserve">(Shakeshaft </w:t>
      </w:r>
      <w:r w:rsidR="00951E05">
        <w:t>et al., 2018).</w:t>
      </w:r>
      <w:r w:rsidR="00D006C1">
        <w:t xml:space="preserve"> </w:t>
      </w:r>
      <w:r w:rsidR="000E5251">
        <w:t>T</w:t>
      </w:r>
      <w:r>
        <w:t xml:space="preserve">his </w:t>
      </w:r>
      <w:r w:rsidR="00D006C1">
        <w:t xml:space="preserve">current </w:t>
      </w:r>
      <w:r>
        <w:t xml:space="preserve">report presents </w:t>
      </w:r>
      <w:r w:rsidR="000C338F">
        <w:t>the results of the second project. Both projects were funded by the National Indigenous Australians Agency (NIAA)</w:t>
      </w:r>
      <w:r w:rsidR="002F1BA2">
        <w:t>, and prior to that the Department of the Prime Minister and Cabinet (PMC)</w:t>
      </w:r>
      <w:r w:rsidR="000C338F">
        <w:t>, whose staff provided expert policy advice and guidance for both projects.</w:t>
      </w:r>
    </w:p>
    <w:p w14:paraId="5A6A277C" w14:textId="1048DC0F" w:rsidR="000F5E6E" w:rsidRDefault="000F5E6E" w:rsidP="00162D21">
      <w:r w:rsidRPr="00F60AC3">
        <w:t xml:space="preserve">The </w:t>
      </w:r>
      <w:r>
        <w:t>theoretical framework for working</w:t>
      </w:r>
      <w:r w:rsidRPr="00F60AC3">
        <w:t xml:space="preserve"> with </w:t>
      </w:r>
      <w:r w:rsidR="00B838E1">
        <w:t xml:space="preserve">Aboriginal residential </w:t>
      </w:r>
      <w:r w:rsidR="00D006C1">
        <w:t>rehabilitation</w:t>
      </w:r>
      <w:r w:rsidR="002F1BA2">
        <w:t xml:space="preserve"> services</w:t>
      </w:r>
      <w:r w:rsidR="00D006C1">
        <w:t xml:space="preserve"> </w:t>
      </w:r>
      <w:r w:rsidR="000C338F">
        <w:t>ha</w:t>
      </w:r>
      <w:r w:rsidRPr="00F60AC3">
        <w:t>s</w:t>
      </w:r>
      <w:r w:rsidR="000C338F">
        <w:t xml:space="preserve"> been</w:t>
      </w:r>
      <w:r w:rsidRPr="00F60AC3">
        <w:t xml:space="preserve"> </w:t>
      </w:r>
      <w:r>
        <w:t xml:space="preserve">based on the </w:t>
      </w:r>
      <w:r w:rsidRPr="00F60AC3">
        <w:t>principles of Community-Based</w:t>
      </w:r>
      <w:r>
        <w:t xml:space="preserve"> </w:t>
      </w:r>
      <w:r w:rsidRPr="00F60AC3">
        <w:t>Participatory Research (CBPR)</w:t>
      </w:r>
      <w:r w:rsidR="006E3121">
        <w:t xml:space="preserve">. The results in this report derive from both </w:t>
      </w:r>
      <w:r w:rsidRPr="00F60AC3">
        <w:t>qualitative and quantitative methods.</w:t>
      </w:r>
    </w:p>
    <w:p w14:paraId="1AF5BEDF" w14:textId="2E9409B0" w:rsidR="00D55400" w:rsidRPr="00EE2356" w:rsidRDefault="00D55400" w:rsidP="00162D21">
      <w:pPr>
        <w:pStyle w:val="Heading2"/>
      </w:pPr>
      <w:bookmarkStart w:id="9" w:name="_Toc119138552"/>
      <w:r w:rsidRPr="00EE2356">
        <w:t>Project aims</w:t>
      </w:r>
      <w:r w:rsidR="004165FB">
        <w:t xml:space="preserve"> and planned outcomes</w:t>
      </w:r>
      <w:bookmarkEnd w:id="9"/>
    </w:p>
    <w:p w14:paraId="563B53D3" w14:textId="2652DE7C" w:rsidR="003254D3" w:rsidRDefault="00D607CB" w:rsidP="00162D21">
      <w:r>
        <w:t>The aim</w:t>
      </w:r>
      <w:r w:rsidR="00FA1E23">
        <w:t>s</w:t>
      </w:r>
      <w:r>
        <w:t xml:space="preserve"> of the </w:t>
      </w:r>
      <w:r w:rsidR="00FA1E23">
        <w:t>project</w:t>
      </w:r>
      <w:r w:rsidR="009B66D2">
        <w:t xml:space="preserve"> </w:t>
      </w:r>
      <w:r w:rsidR="007C5BA4">
        <w:t>were</w:t>
      </w:r>
      <w:r w:rsidR="00FA1E23">
        <w:t xml:space="preserve"> to: </w:t>
      </w:r>
    </w:p>
    <w:p w14:paraId="0311E984" w14:textId="395A01D7" w:rsidR="003254D3" w:rsidRPr="003254D3" w:rsidRDefault="006012AE" w:rsidP="00BC1D48">
      <w:pPr>
        <w:pStyle w:val="ListParagraph"/>
        <w:numPr>
          <w:ilvl w:val="0"/>
          <w:numId w:val="28"/>
        </w:numPr>
      </w:pPr>
      <w:r w:rsidRPr="003254D3">
        <w:t xml:space="preserve">Build </w:t>
      </w:r>
      <w:r w:rsidR="00EB3094" w:rsidRPr="003254D3">
        <w:t xml:space="preserve">the </w:t>
      </w:r>
      <w:r w:rsidR="00D7492B" w:rsidRPr="003254D3">
        <w:t xml:space="preserve">capacity </w:t>
      </w:r>
      <w:r w:rsidR="00FA1E23" w:rsidRPr="003254D3">
        <w:t xml:space="preserve">of </w:t>
      </w:r>
      <w:r w:rsidR="00EE2356" w:rsidRPr="003254D3">
        <w:t xml:space="preserve">Aboriginal alcohol and other drug residential rehabilitation services (Aboriginal </w:t>
      </w:r>
      <w:r w:rsidR="00FC7087" w:rsidRPr="003254D3">
        <w:t>residential rehabilitation</w:t>
      </w:r>
      <w:r w:rsidR="00EE2356" w:rsidRPr="003254D3">
        <w:t xml:space="preserve"> services) </w:t>
      </w:r>
      <w:r w:rsidR="00D7492B" w:rsidRPr="003254D3">
        <w:t xml:space="preserve">to routinely collect valid and reliable </w:t>
      </w:r>
      <w:r w:rsidR="00FC1AF8" w:rsidRPr="003254D3">
        <w:t xml:space="preserve">client </w:t>
      </w:r>
      <w:r w:rsidR="00D7492B" w:rsidRPr="003254D3">
        <w:t>data</w:t>
      </w:r>
      <w:r w:rsidR="00FA1E23" w:rsidRPr="003254D3">
        <w:t>;</w:t>
      </w:r>
    </w:p>
    <w:p w14:paraId="0B08AAB8" w14:textId="60A6F7D0" w:rsidR="003254D3" w:rsidRDefault="006012AE" w:rsidP="00BC1D48">
      <w:pPr>
        <w:pStyle w:val="ListParagraph"/>
        <w:numPr>
          <w:ilvl w:val="0"/>
          <w:numId w:val="28"/>
        </w:numPr>
      </w:pPr>
      <w:r w:rsidRPr="003254D3">
        <w:t xml:space="preserve">Implement </w:t>
      </w:r>
      <w:r w:rsidR="00D7492B" w:rsidRPr="003254D3">
        <w:t xml:space="preserve">a </w:t>
      </w:r>
      <w:r w:rsidR="007A697C" w:rsidRPr="003254D3">
        <w:t xml:space="preserve">Continuous Quality Improvement (CQI) </w:t>
      </w:r>
      <w:r w:rsidR="00FA1E23" w:rsidRPr="003254D3">
        <w:t>process</w:t>
      </w:r>
      <w:r w:rsidR="007A697C" w:rsidRPr="003254D3">
        <w:t xml:space="preserve"> to </w:t>
      </w:r>
      <w:r w:rsidR="009502DE" w:rsidRPr="003254D3">
        <w:t>improve</w:t>
      </w:r>
      <w:r w:rsidR="00675AD6" w:rsidRPr="003254D3">
        <w:t xml:space="preserve"> </w:t>
      </w:r>
      <w:r w:rsidR="009502DE" w:rsidRPr="003254D3">
        <w:t xml:space="preserve">the quality of their routinely </w:t>
      </w:r>
      <w:r w:rsidR="00776173" w:rsidRPr="003254D3">
        <w:t>collect</w:t>
      </w:r>
      <w:r w:rsidR="009502DE" w:rsidRPr="003254D3">
        <w:t xml:space="preserve">ed client </w:t>
      </w:r>
      <w:r w:rsidR="00FA1E23" w:rsidRPr="003254D3">
        <w:t>data</w:t>
      </w:r>
      <w:r w:rsidR="00675AD6" w:rsidRPr="003254D3">
        <w:t>, and to sustain those improvements over time</w:t>
      </w:r>
      <w:r w:rsidR="00FA1E23" w:rsidRPr="003254D3">
        <w:t>;</w:t>
      </w:r>
    </w:p>
    <w:p w14:paraId="2D4242EA" w14:textId="777850FA" w:rsidR="003254D3" w:rsidRDefault="006012AE" w:rsidP="00BC1D48">
      <w:pPr>
        <w:pStyle w:val="ListParagraph"/>
        <w:numPr>
          <w:ilvl w:val="0"/>
          <w:numId w:val="28"/>
        </w:numPr>
      </w:pPr>
      <w:r w:rsidRPr="003254D3">
        <w:t>Quanti</w:t>
      </w:r>
      <w:r w:rsidR="00675AD6" w:rsidRPr="003254D3">
        <w:t>f</w:t>
      </w:r>
      <w:r w:rsidR="00292235" w:rsidRPr="003254D3">
        <w:t>y the</w:t>
      </w:r>
      <w:r w:rsidR="00FA1E23" w:rsidRPr="003254D3">
        <w:t xml:space="preserve"> </w:t>
      </w:r>
      <w:r w:rsidR="00D7492B" w:rsidRPr="003254D3">
        <w:t>economic costs and benefit</w:t>
      </w:r>
      <w:r w:rsidR="008C3211" w:rsidRPr="003254D3">
        <w:t>s</w:t>
      </w:r>
      <w:r w:rsidR="00FA1E23" w:rsidRPr="003254D3">
        <w:t xml:space="preserve"> of their services</w:t>
      </w:r>
      <w:r w:rsidR="006E3002">
        <w:t>; and</w:t>
      </w:r>
    </w:p>
    <w:p w14:paraId="49D266D3" w14:textId="11500E9D" w:rsidR="007C5BA4" w:rsidRDefault="006012AE" w:rsidP="00BC1D48">
      <w:pPr>
        <w:pStyle w:val="ListParagraph"/>
        <w:numPr>
          <w:ilvl w:val="0"/>
          <w:numId w:val="28"/>
        </w:numPr>
      </w:pPr>
      <w:r>
        <w:t>Co</w:t>
      </w:r>
      <w:r w:rsidR="00811BB2">
        <w:t xml:space="preserve">-design and implement a refined model of integrated case management and exit </w:t>
      </w:r>
      <w:r>
        <w:t>planning and</w:t>
      </w:r>
      <w:r w:rsidR="00811BB2">
        <w:t xml:space="preserve"> identify the experiences of staff in its delivery.</w:t>
      </w:r>
    </w:p>
    <w:p w14:paraId="61C0C397" w14:textId="38CE028D" w:rsidR="000A180C" w:rsidRDefault="004165FB" w:rsidP="00162D21">
      <w:r w:rsidRPr="003254D3">
        <w:t xml:space="preserve">The planned outcomes, specifically in relation to each aim, </w:t>
      </w:r>
      <w:r w:rsidR="00D44FB1">
        <w:t xml:space="preserve">are summarised in </w:t>
      </w:r>
      <w:r w:rsidR="00D44FB1">
        <w:fldChar w:fldCharType="begin"/>
      </w:r>
      <w:r w:rsidR="00D44FB1">
        <w:instrText xml:space="preserve"> REF _Ref111726884 \h </w:instrText>
      </w:r>
      <w:r w:rsidR="00D44FB1">
        <w:fldChar w:fldCharType="separate"/>
      </w:r>
      <w:r w:rsidR="00FA2412" w:rsidRPr="000A180C">
        <w:t xml:space="preserve">Table </w:t>
      </w:r>
      <w:r w:rsidR="00FA2412">
        <w:rPr>
          <w:noProof/>
        </w:rPr>
        <w:t>1</w:t>
      </w:r>
      <w:r w:rsidR="00D44FB1">
        <w:fldChar w:fldCharType="end"/>
      </w:r>
      <w:r w:rsidR="00D44FB1">
        <w:t>.</w:t>
      </w:r>
    </w:p>
    <w:p w14:paraId="4579CF28" w14:textId="6DCB19EB" w:rsidR="00D44FB1" w:rsidRPr="000A180C" w:rsidRDefault="00D44FB1" w:rsidP="000A180C">
      <w:pPr>
        <w:pStyle w:val="Caption"/>
      </w:pPr>
      <w:bookmarkStart w:id="10" w:name="_Ref111726884"/>
      <w:bookmarkStart w:id="11" w:name="_Ref111726879"/>
      <w:bookmarkStart w:id="12" w:name="_Toc119138605"/>
      <w:r w:rsidRPr="000A180C">
        <w:t xml:space="preserve">Table </w:t>
      </w:r>
      <w:r w:rsidR="007B7D2C">
        <w:fldChar w:fldCharType="begin"/>
      </w:r>
      <w:r w:rsidR="007B7D2C">
        <w:instrText xml:space="preserve"> SEQ Table \* ARABIC </w:instrText>
      </w:r>
      <w:r w:rsidR="007B7D2C">
        <w:fldChar w:fldCharType="separate"/>
      </w:r>
      <w:r w:rsidR="00FA2412">
        <w:rPr>
          <w:noProof/>
        </w:rPr>
        <w:t>1</w:t>
      </w:r>
      <w:r w:rsidR="007B7D2C">
        <w:rPr>
          <w:noProof/>
        </w:rPr>
        <w:fldChar w:fldCharType="end"/>
      </w:r>
      <w:bookmarkEnd w:id="10"/>
      <w:r w:rsidRPr="000A180C">
        <w:t>: Planned project outcomes corresponding with each project aim</w:t>
      </w:r>
      <w:bookmarkEnd w:id="11"/>
      <w:bookmarkEnd w:id="12"/>
    </w:p>
    <w:tbl>
      <w:tblPr>
        <w:tblStyle w:val="TableGridLight"/>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lists the four project aims and their related outcomes."/>
      </w:tblPr>
      <w:tblGrid>
        <w:gridCol w:w="3912"/>
        <w:gridCol w:w="5443"/>
      </w:tblGrid>
      <w:tr w:rsidR="004165FB" w:rsidRPr="00624ECF" w14:paraId="67FFC511" w14:textId="77777777" w:rsidTr="00E423B6">
        <w:trPr>
          <w:trHeight w:val="397"/>
          <w:tblHeader/>
        </w:trPr>
        <w:tc>
          <w:tcPr>
            <w:tcW w:w="3912" w:type="dxa"/>
            <w:tcBorders>
              <w:top w:val="single" w:sz="4" w:space="0" w:color="auto"/>
              <w:bottom w:val="single" w:sz="4" w:space="0" w:color="auto"/>
            </w:tcBorders>
            <w:vAlign w:val="center"/>
          </w:tcPr>
          <w:p w14:paraId="5BD00098" w14:textId="77777777" w:rsidR="004165FB" w:rsidRPr="00FB3227" w:rsidRDefault="004165FB" w:rsidP="00776E32">
            <w:pPr>
              <w:rPr>
                <w:b/>
                <w:bCs/>
              </w:rPr>
            </w:pPr>
            <w:r w:rsidRPr="00FB3227">
              <w:rPr>
                <w:b/>
                <w:bCs/>
              </w:rPr>
              <w:t>Aims</w:t>
            </w:r>
          </w:p>
        </w:tc>
        <w:tc>
          <w:tcPr>
            <w:tcW w:w="5443" w:type="dxa"/>
            <w:tcBorders>
              <w:top w:val="single" w:sz="4" w:space="0" w:color="auto"/>
              <w:bottom w:val="single" w:sz="4" w:space="0" w:color="auto"/>
            </w:tcBorders>
            <w:vAlign w:val="center"/>
          </w:tcPr>
          <w:p w14:paraId="55B3A64D" w14:textId="5A2AD51E" w:rsidR="004165FB" w:rsidRPr="00FB3227" w:rsidRDefault="003254D3" w:rsidP="00776E32">
            <w:pPr>
              <w:rPr>
                <w:b/>
                <w:bCs/>
              </w:rPr>
            </w:pPr>
            <w:r w:rsidRPr="00FB3227">
              <w:rPr>
                <w:b/>
                <w:bCs/>
              </w:rPr>
              <w:t xml:space="preserve">Planned </w:t>
            </w:r>
            <w:r w:rsidR="00FC3843" w:rsidRPr="00FB3227">
              <w:rPr>
                <w:b/>
                <w:bCs/>
              </w:rPr>
              <w:t>o</w:t>
            </w:r>
            <w:r w:rsidR="004165FB" w:rsidRPr="00FB3227">
              <w:rPr>
                <w:b/>
                <w:bCs/>
              </w:rPr>
              <w:t>utcomes</w:t>
            </w:r>
          </w:p>
        </w:tc>
      </w:tr>
      <w:tr w:rsidR="004165FB" w14:paraId="3F22B8C6" w14:textId="77777777" w:rsidTr="00776E32">
        <w:trPr>
          <w:trHeight w:val="1474"/>
        </w:trPr>
        <w:tc>
          <w:tcPr>
            <w:tcW w:w="3912" w:type="dxa"/>
            <w:tcBorders>
              <w:top w:val="single" w:sz="4" w:space="0" w:color="auto"/>
            </w:tcBorders>
          </w:tcPr>
          <w:p w14:paraId="5A3808FF" w14:textId="0ADF1DF6" w:rsidR="004165FB" w:rsidRPr="00624ECF" w:rsidRDefault="007C5BA4" w:rsidP="00BC1D48">
            <w:pPr>
              <w:pStyle w:val="ListParagraph"/>
              <w:numPr>
                <w:ilvl w:val="0"/>
                <w:numId w:val="31"/>
              </w:numPr>
              <w:ind w:left="316"/>
            </w:pPr>
            <w:r>
              <w:t xml:space="preserve">Build the </w:t>
            </w:r>
            <w:r w:rsidR="004165FB" w:rsidRPr="00F60AC3">
              <w:t xml:space="preserve">capacity </w:t>
            </w:r>
            <w:r w:rsidR="004165FB">
              <w:t xml:space="preserve">of services </w:t>
            </w:r>
            <w:r w:rsidR="004165FB" w:rsidRPr="00F60AC3">
              <w:t>to routinely collect valid and reliable client data</w:t>
            </w:r>
            <w:r w:rsidR="004165FB">
              <w:t>.</w:t>
            </w:r>
          </w:p>
        </w:tc>
        <w:tc>
          <w:tcPr>
            <w:tcW w:w="5443" w:type="dxa"/>
            <w:tcBorders>
              <w:top w:val="single" w:sz="4" w:space="0" w:color="auto"/>
            </w:tcBorders>
          </w:tcPr>
          <w:p w14:paraId="461AE3B1" w14:textId="0FF82145" w:rsidR="003254D3" w:rsidRDefault="004165FB" w:rsidP="00FB3227">
            <w:r>
              <w:t xml:space="preserve">The extent to which a </w:t>
            </w:r>
            <w:r w:rsidRPr="000B6F6B">
              <w:t>best</w:t>
            </w:r>
            <w:r w:rsidR="00A27383">
              <w:t>-</w:t>
            </w:r>
            <w:r w:rsidRPr="000B6F6B">
              <w:t xml:space="preserve">evidence </w:t>
            </w:r>
            <w:r w:rsidR="00FD3389">
              <w:t>SAT</w:t>
            </w:r>
            <w:r w:rsidR="003254D3">
              <w:t xml:space="preserve"> </w:t>
            </w:r>
            <w:r>
              <w:t xml:space="preserve">was </w:t>
            </w:r>
            <w:r w:rsidRPr="000B6F6B">
              <w:t xml:space="preserve">embedded </w:t>
            </w:r>
            <w:r>
              <w:t xml:space="preserve">into </w:t>
            </w:r>
            <w:r w:rsidR="00F8731D">
              <w:t>the Patient Information Management System (</w:t>
            </w:r>
            <w:r>
              <w:t>PIMS</w:t>
            </w:r>
            <w:r w:rsidR="00F8731D">
              <w:t>)</w:t>
            </w:r>
            <w:r>
              <w:t xml:space="preserve"> </w:t>
            </w:r>
            <w:r w:rsidRPr="000B6F6B">
              <w:t xml:space="preserve">for the routine collection of client </w:t>
            </w:r>
            <w:r>
              <w:t xml:space="preserve">data </w:t>
            </w:r>
            <w:r w:rsidRPr="000B6F6B">
              <w:t xml:space="preserve">in five domains: </w:t>
            </w:r>
          </w:p>
          <w:p w14:paraId="13926366" w14:textId="71FBF600" w:rsidR="003254D3" w:rsidRPr="003254D3" w:rsidRDefault="004165FB" w:rsidP="00BC1D48">
            <w:pPr>
              <w:pStyle w:val="ListParagraph"/>
              <w:numPr>
                <w:ilvl w:val="0"/>
                <w:numId w:val="29"/>
              </w:numPr>
            </w:pPr>
            <w:r w:rsidRPr="003254D3">
              <w:t xml:space="preserve">substance use; </w:t>
            </w:r>
          </w:p>
          <w:p w14:paraId="19E2BAD3" w14:textId="3FA3F501" w:rsidR="003254D3" w:rsidRDefault="004165FB" w:rsidP="00BC1D48">
            <w:pPr>
              <w:pStyle w:val="ListParagraph"/>
              <w:numPr>
                <w:ilvl w:val="0"/>
                <w:numId w:val="29"/>
              </w:numPr>
            </w:pPr>
            <w:r w:rsidRPr="003254D3">
              <w:t xml:space="preserve">substance dependence; </w:t>
            </w:r>
          </w:p>
          <w:p w14:paraId="0C570486" w14:textId="32AA7378" w:rsidR="003254D3" w:rsidRDefault="004165FB" w:rsidP="00BC1D48">
            <w:pPr>
              <w:pStyle w:val="ListParagraph"/>
              <w:numPr>
                <w:ilvl w:val="0"/>
                <w:numId w:val="29"/>
              </w:numPr>
            </w:pPr>
            <w:r w:rsidRPr="003254D3">
              <w:t xml:space="preserve">mental health; </w:t>
            </w:r>
          </w:p>
          <w:p w14:paraId="3E75D641" w14:textId="54BDE166" w:rsidR="003254D3" w:rsidRDefault="004165FB" w:rsidP="00BC1D48">
            <w:pPr>
              <w:pStyle w:val="ListParagraph"/>
              <w:numPr>
                <w:ilvl w:val="0"/>
                <w:numId w:val="29"/>
              </w:numPr>
            </w:pPr>
            <w:r w:rsidRPr="003254D3">
              <w:t xml:space="preserve">quality of life; and </w:t>
            </w:r>
          </w:p>
          <w:p w14:paraId="00851D2D" w14:textId="0DB7B694" w:rsidR="004165FB" w:rsidRDefault="004165FB" w:rsidP="00BC1D48">
            <w:pPr>
              <w:pStyle w:val="ListParagraph"/>
              <w:numPr>
                <w:ilvl w:val="0"/>
                <w:numId w:val="29"/>
              </w:numPr>
            </w:pPr>
            <w:r w:rsidRPr="003254D3">
              <w:t>cultural connectedness.</w:t>
            </w:r>
          </w:p>
          <w:p w14:paraId="32BE0717" w14:textId="49A95740" w:rsidR="003254D3" w:rsidRPr="00C17C0D" w:rsidRDefault="003254D3" w:rsidP="00FB3227"/>
        </w:tc>
      </w:tr>
      <w:tr w:rsidR="004165FB" w14:paraId="45294D41" w14:textId="77777777" w:rsidTr="00776E32">
        <w:trPr>
          <w:trHeight w:val="1757"/>
        </w:trPr>
        <w:tc>
          <w:tcPr>
            <w:tcW w:w="3912" w:type="dxa"/>
          </w:tcPr>
          <w:p w14:paraId="32175F58" w14:textId="77777777" w:rsidR="004165FB" w:rsidRDefault="004165FB" w:rsidP="00BC1D48">
            <w:pPr>
              <w:pStyle w:val="ListParagraph"/>
              <w:numPr>
                <w:ilvl w:val="0"/>
                <w:numId w:val="31"/>
              </w:numPr>
              <w:ind w:left="316"/>
            </w:pPr>
            <w:r>
              <w:t xml:space="preserve">Implement </w:t>
            </w:r>
            <w:r w:rsidRPr="00F60AC3">
              <w:t xml:space="preserve">CQI to </w:t>
            </w:r>
            <w:r>
              <w:t xml:space="preserve">sustain and enhance improved </w:t>
            </w:r>
            <w:r w:rsidRPr="00F60AC3">
              <w:t xml:space="preserve">collection of </w:t>
            </w:r>
            <w:r>
              <w:t>client data.</w:t>
            </w:r>
          </w:p>
        </w:tc>
        <w:tc>
          <w:tcPr>
            <w:tcW w:w="5443" w:type="dxa"/>
          </w:tcPr>
          <w:p w14:paraId="27175502" w14:textId="0CDB3A34" w:rsidR="003254D3" w:rsidRDefault="004165FB" w:rsidP="00162D21">
            <w:r>
              <w:t>The extent to which:</w:t>
            </w:r>
          </w:p>
          <w:p w14:paraId="34297AC1" w14:textId="5DAE52A2" w:rsidR="003254D3" w:rsidRPr="003254D3" w:rsidRDefault="004165FB" w:rsidP="00BC1D48">
            <w:pPr>
              <w:pStyle w:val="ListParagraph"/>
              <w:numPr>
                <w:ilvl w:val="0"/>
                <w:numId w:val="30"/>
              </w:numPr>
            </w:pPr>
            <w:r w:rsidRPr="003254D3">
              <w:t>CQI processes were implemented;</w:t>
            </w:r>
          </w:p>
          <w:p w14:paraId="6EC92C61" w14:textId="554FC670" w:rsidR="003254D3" w:rsidRDefault="004165FB" w:rsidP="00BC1D48">
            <w:pPr>
              <w:pStyle w:val="ListParagraph"/>
              <w:numPr>
                <w:ilvl w:val="0"/>
                <w:numId w:val="30"/>
              </w:numPr>
            </w:pPr>
            <w:r w:rsidRPr="003254D3">
              <w:t xml:space="preserve">data dashboards were developed and used to engage staff in data improvement; </w:t>
            </w:r>
          </w:p>
          <w:p w14:paraId="5CD0753B" w14:textId="171556CA" w:rsidR="003254D3" w:rsidRDefault="004165FB" w:rsidP="00BC1D48">
            <w:pPr>
              <w:pStyle w:val="ListParagraph"/>
              <w:numPr>
                <w:ilvl w:val="0"/>
                <w:numId w:val="30"/>
              </w:numPr>
            </w:pPr>
            <w:r w:rsidRPr="003254D3">
              <w:t xml:space="preserve">the proportion of clients with an electronically documented assessment increased; and </w:t>
            </w:r>
          </w:p>
          <w:p w14:paraId="3EC3B124" w14:textId="483C08B3" w:rsidR="004165FB" w:rsidRDefault="004165FB" w:rsidP="00BC1D48">
            <w:pPr>
              <w:pStyle w:val="ListParagraph"/>
              <w:numPr>
                <w:ilvl w:val="0"/>
                <w:numId w:val="30"/>
              </w:numPr>
            </w:pPr>
            <w:r w:rsidRPr="003254D3">
              <w:t>persistent barriers to embedding CQI into routine practice were identified.</w:t>
            </w:r>
          </w:p>
          <w:p w14:paraId="45B17D86" w14:textId="442E496D" w:rsidR="003254D3" w:rsidRPr="00C17C0D" w:rsidRDefault="003254D3" w:rsidP="00162D21"/>
        </w:tc>
      </w:tr>
      <w:tr w:rsidR="004165FB" w14:paraId="1723ED6C" w14:textId="77777777" w:rsidTr="00776E32">
        <w:trPr>
          <w:trHeight w:val="964"/>
        </w:trPr>
        <w:tc>
          <w:tcPr>
            <w:tcW w:w="3912" w:type="dxa"/>
          </w:tcPr>
          <w:p w14:paraId="26306292" w14:textId="77777777" w:rsidR="004165FB" w:rsidRDefault="004165FB" w:rsidP="00BC1D48">
            <w:pPr>
              <w:pStyle w:val="ListParagraph"/>
              <w:numPr>
                <w:ilvl w:val="0"/>
                <w:numId w:val="31"/>
              </w:numPr>
              <w:ind w:left="316"/>
            </w:pPr>
            <w:r>
              <w:t>Q</w:t>
            </w:r>
            <w:r w:rsidRPr="00F60AC3">
              <w:t>uanti</w:t>
            </w:r>
            <w:r>
              <w:t>f</w:t>
            </w:r>
            <w:r w:rsidRPr="00F60AC3">
              <w:t>y the</w:t>
            </w:r>
            <w:r>
              <w:t xml:space="preserve"> </w:t>
            </w:r>
            <w:r w:rsidRPr="00F60AC3">
              <w:t xml:space="preserve">economic </w:t>
            </w:r>
            <w:r>
              <w:t xml:space="preserve">benefits and </w:t>
            </w:r>
            <w:r w:rsidRPr="00F60AC3">
              <w:t xml:space="preserve">costs </w:t>
            </w:r>
            <w:r>
              <w:t>of Aboriginal residential rehabilitation services.</w:t>
            </w:r>
          </w:p>
          <w:p w14:paraId="5C858CB4" w14:textId="373277F2" w:rsidR="00C17C0D" w:rsidRPr="00C17C0D" w:rsidRDefault="00C17C0D" w:rsidP="00951E05">
            <w:pPr>
              <w:ind w:left="316"/>
            </w:pPr>
          </w:p>
        </w:tc>
        <w:tc>
          <w:tcPr>
            <w:tcW w:w="5443" w:type="dxa"/>
          </w:tcPr>
          <w:p w14:paraId="0A73CA48" w14:textId="77777777" w:rsidR="004165FB" w:rsidRDefault="004165FB" w:rsidP="00162D21">
            <w:r>
              <w:t>An estimated benefit-cost ratio.</w:t>
            </w:r>
          </w:p>
        </w:tc>
      </w:tr>
      <w:tr w:rsidR="00811BB2" w14:paraId="0DFBB880" w14:textId="77777777" w:rsidTr="00776E32">
        <w:trPr>
          <w:trHeight w:val="964"/>
        </w:trPr>
        <w:tc>
          <w:tcPr>
            <w:tcW w:w="3912" w:type="dxa"/>
            <w:tcBorders>
              <w:bottom w:val="single" w:sz="4" w:space="0" w:color="auto"/>
            </w:tcBorders>
          </w:tcPr>
          <w:p w14:paraId="0935909D" w14:textId="3D60EE1E" w:rsidR="00811BB2" w:rsidRDefault="00811BB2" w:rsidP="00BC1D48">
            <w:pPr>
              <w:pStyle w:val="ListParagraph"/>
              <w:numPr>
                <w:ilvl w:val="0"/>
                <w:numId w:val="31"/>
              </w:numPr>
              <w:ind w:left="316"/>
            </w:pPr>
            <w:r>
              <w:t xml:space="preserve">Co-design and implement </w:t>
            </w:r>
            <w:r w:rsidR="00C17C0D">
              <w:t xml:space="preserve">a refined model of </w:t>
            </w:r>
            <w:r>
              <w:t>integrated case management and exit planning</w:t>
            </w:r>
            <w:r w:rsidR="00693FDE">
              <w:t>.</w:t>
            </w:r>
          </w:p>
        </w:tc>
        <w:tc>
          <w:tcPr>
            <w:tcW w:w="5443" w:type="dxa"/>
            <w:tcBorders>
              <w:bottom w:val="single" w:sz="4" w:space="0" w:color="auto"/>
            </w:tcBorders>
          </w:tcPr>
          <w:p w14:paraId="0E6D296F" w14:textId="77777777" w:rsidR="00811BB2" w:rsidRDefault="00811BB2" w:rsidP="00162D21">
            <w:r>
              <w:t>Key outcomes were:</w:t>
            </w:r>
          </w:p>
          <w:p w14:paraId="6A772E19" w14:textId="77777777" w:rsidR="00C17C0D" w:rsidRDefault="00C17C0D" w:rsidP="0011597B">
            <w:pPr>
              <w:pStyle w:val="ListParagraph"/>
              <w:numPr>
                <w:ilvl w:val="0"/>
                <w:numId w:val="22"/>
              </w:numPr>
            </w:pPr>
            <w:r w:rsidRPr="00791E44">
              <w:t xml:space="preserve">staff experiences of delivering the </w:t>
            </w:r>
            <w:r>
              <w:t>refined model; and</w:t>
            </w:r>
          </w:p>
          <w:p w14:paraId="62432EDE" w14:textId="77777777" w:rsidR="00811BB2" w:rsidRDefault="00C17C0D" w:rsidP="0011597B">
            <w:pPr>
              <w:pStyle w:val="ListParagraph"/>
              <w:numPr>
                <w:ilvl w:val="0"/>
                <w:numId w:val="22"/>
              </w:numPr>
            </w:pPr>
            <w:r>
              <w:t>staff perceptions of the key barriers and enablers to preparing clients for exit from an Aboriginal residential rehabilitation service.</w:t>
            </w:r>
          </w:p>
          <w:p w14:paraId="66F988A3" w14:textId="30164AE0" w:rsidR="00C17C0D" w:rsidRPr="00C17C0D" w:rsidRDefault="00C17C0D" w:rsidP="00162D21"/>
        </w:tc>
      </w:tr>
    </w:tbl>
    <w:p w14:paraId="29A5F5E4" w14:textId="2792BA2A" w:rsidR="009D62C0" w:rsidRPr="009D62C0" w:rsidRDefault="009D62C0" w:rsidP="00162D21">
      <w:pPr>
        <w:pStyle w:val="Heading2"/>
      </w:pPr>
      <w:bookmarkStart w:id="13" w:name="_Toc119138553"/>
      <w:r w:rsidRPr="009D62C0">
        <w:t>Key findings</w:t>
      </w:r>
      <w:bookmarkEnd w:id="13"/>
    </w:p>
    <w:p w14:paraId="75135B90" w14:textId="60E7CCD6" w:rsidR="009D62C0" w:rsidRDefault="009D62C0" w:rsidP="00162D21">
      <w:r>
        <w:t xml:space="preserve">The key findings </w:t>
      </w:r>
      <w:r w:rsidR="0016078A">
        <w:t>of</w:t>
      </w:r>
      <w:r>
        <w:t xml:space="preserve"> this report are:</w:t>
      </w:r>
    </w:p>
    <w:p w14:paraId="26043228" w14:textId="2C0EE316" w:rsidR="0085786F" w:rsidRPr="00BF3828" w:rsidRDefault="0085786F" w:rsidP="00BC1D48">
      <w:pPr>
        <w:pStyle w:val="ListParagraph"/>
        <w:numPr>
          <w:ilvl w:val="0"/>
          <w:numId w:val="32"/>
        </w:numPr>
      </w:pPr>
      <w:r w:rsidRPr="00BF3828">
        <w:t>Refinements to a b</w:t>
      </w:r>
      <w:r w:rsidR="00C84D25" w:rsidRPr="00BF3828">
        <w:t xml:space="preserve">est-evidence </w:t>
      </w:r>
      <w:r w:rsidR="002E52F8" w:rsidRPr="00BF3828">
        <w:t>SAT</w:t>
      </w:r>
      <w:r w:rsidR="0016078A" w:rsidRPr="00BF3828">
        <w:t xml:space="preserve"> </w:t>
      </w:r>
      <w:r w:rsidR="00FF092F" w:rsidRPr="00BF3828">
        <w:t xml:space="preserve">were able to be </w:t>
      </w:r>
      <w:r w:rsidRPr="00BF3828">
        <w:t>co-designed between Aboriginal residential rehabilitation services and researchers</w:t>
      </w:r>
      <w:r w:rsidR="002E52F8" w:rsidRPr="00BF3828">
        <w:t xml:space="preserve">, and the refinements </w:t>
      </w:r>
      <w:r w:rsidR="00FF092F" w:rsidRPr="00BF3828">
        <w:t xml:space="preserve">were able to be </w:t>
      </w:r>
      <w:r w:rsidR="002E52F8" w:rsidRPr="00BF3828">
        <w:t xml:space="preserve">integrated into </w:t>
      </w:r>
      <w:r w:rsidR="0016078A" w:rsidRPr="00BF3828">
        <w:t xml:space="preserve">the </w:t>
      </w:r>
      <w:r w:rsidR="006C37F2">
        <w:t>PIMS</w:t>
      </w:r>
      <w:r w:rsidR="002E52F8" w:rsidRPr="00BF3828">
        <w:t xml:space="preserve"> </w:t>
      </w:r>
      <w:r w:rsidR="006C37F2">
        <w:t>o</w:t>
      </w:r>
      <w:r w:rsidR="0016078A" w:rsidRPr="00BF3828">
        <w:t>f all five services that remained engaged in this project (noting that Oolong House was unable to stay engaged for the duration of the project).</w:t>
      </w:r>
    </w:p>
    <w:p w14:paraId="2592FC8E" w14:textId="77777777" w:rsidR="0092660C" w:rsidRDefault="00D01E95" w:rsidP="00BC1D48">
      <w:pPr>
        <w:pStyle w:val="ListParagraph"/>
        <w:numPr>
          <w:ilvl w:val="0"/>
          <w:numId w:val="32"/>
        </w:numPr>
      </w:pPr>
      <w:r w:rsidRPr="00BF3828">
        <w:t>There are c</w:t>
      </w:r>
      <w:r w:rsidR="006E2348" w:rsidRPr="00BF3828">
        <w:t>lear</w:t>
      </w:r>
      <w:r w:rsidR="00764418" w:rsidRPr="00BF3828">
        <w:t xml:space="preserve"> opportunities to further improve the SAT, </w:t>
      </w:r>
      <w:r w:rsidR="0092481A" w:rsidRPr="00BF3828">
        <w:t>namely:</w:t>
      </w:r>
    </w:p>
    <w:p w14:paraId="0F8DB263" w14:textId="712F1C7D" w:rsidR="0092660C" w:rsidRDefault="00FC3843" w:rsidP="00BC1D48">
      <w:pPr>
        <w:pStyle w:val="ListParagraph"/>
        <w:numPr>
          <w:ilvl w:val="1"/>
          <w:numId w:val="32"/>
        </w:numPr>
      </w:pPr>
      <w:r w:rsidRPr="0092660C">
        <w:t>Adding d</w:t>
      </w:r>
      <w:r w:rsidR="00764418" w:rsidRPr="0092660C">
        <w:t xml:space="preserve">irect measures of </w:t>
      </w:r>
      <w:r w:rsidR="002D2EF8" w:rsidRPr="0092660C">
        <w:t>the value that clients attach to A</w:t>
      </w:r>
      <w:r w:rsidR="00764418" w:rsidRPr="0092660C">
        <w:t>boriginal residential rehabilitation</w:t>
      </w:r>
      <w:r w:rsidR="0092481A" w:rsidRPr="0092660C">
        <w:t xml:space="preserve"> to the SAT, such as </w:t>
      </w:r>
      <w:r w:rsidR="00764418" w:rsidRPr="0092660C">
        <w:t>Patient Reported Outcome Measure</w:t>
      </w:r>
      <w:r w:rsidR="002D2EF8" w:rsidRPr="0092660C">
        <w:t>s</w:t>
      </w:r>
      <w:r w:rsidR="00764418" w:rsidRPr="0092660C">
        <w:t xml:space="preserve"> (PROM</w:t>
      </w:r>
      <w:r w:rsidR="002D2EF8" w:rsidRPr="0092660C">
        <w:t>s</w:t>
      </w:r>
      <w:r w:rsidR="00764418" w:rsidRPr="0092660C">
        <w:t>) and/or Patient Reported Experience Measure</w:t>
      </w:r>
      <w:r w:rsidR="002D2EF8" w:rsidRPr="0092660C">
        <w:t>s</w:t>
      </w:r>
      <w:r w:rsidR="00764418" w:rsidRPr="0092660C">
        <w:t xml:space="preserve"> (PREM</w:t>
      </w:r>
      <w:r w:rsidR="002D2EF8" w:rsidRPr="0092660C">
        <w:t>s</w:t>
      </w:r>
      <w:r w:rsidR="00764418" w:rsidRPr="0092660C">
        <w:t xml:space="preserve">). These tools </w:t>
      </w:r>
      <w:r w:rsidR="002D2EF8" w:rsidRPr="0092660C">
        <w:t xml:space="preserve">are becoming </w:t>
      </w:r>
      <w:r w:rsidR="006012AE" w:rsidRPr="0092660C">
        <w:t>commonplace</w:t>
      </w:r>
      <w:r w:rsidR="00764418" w:rsidRPr="0092660C">
        <w:t xml:space="preserve"> in a range of health services, i</w:t>
      </w:r>
      <w:r w:rsidR="002D2EF8" w:rsidRPr="0092660C">
        <w:t>ncluding Indigenous primary care services.</w:t>
      </w:r>
    </w:p>
    <w:p w14:paraId="22862949" w14:textId="3521C344" w:rsidR="0092481A" w:rsidRPr="0092660C" w:rsidRDefault="002F5403" w:rsidP="00BC1D48">
      <w:pPr>
        <w:pStyle w:val="ListParagraph"/>
        <w:numPr>
          <w:ilvl w:val="1"/>
          <w:numId w:val="32"/>
        </w:numPr>
      </w:pPr>
      <w:r w:rsidRPr="0092660C">
        <w:t>Optimising the uptake of the SAT by addressing two key barriers that were identified by s</w:t>
      </w:r>
      <w:r w:rsidR="006E2348" w:rsidRPr="0092660C">
        <w:t>taff</w:t>
      </w:r>
      <w:r w:rsidR="0092481A" w:rsidRPr="0092660C">
        <w:t xml:space="preserve">: i) </w:t>
      </w:r>
      <w:r w:rsidRPr="0092660C">
        <w:t xml:space="preserve">the </w:t>
      </w:r>
      <w:r w:rsidR="0092481A" w:rsidRPr="0092660C">
        <w:t xml:space="preserve">functional limitations of the PIMS; and ii) </w:t>
      </w:r>
      <w:r w:rsidRPr="0092660C">
        <w:t xml:space="preserve">the </w:t>
      </w:r>
      <w:r w:rsidR="006012AE" w:rsidRPr="0092660C">
        <w:t>less-than-optimal</w:t>
      </w:r>
      <w:r w:rsidR="0092481A" w:rsidRPr="0092660C">
        <w:t xml:space="preserve"> use of PIMS for routine </w:t>
      </w:r>
      <w:r w:rsidR="00D01E95" w:rsidRPr="0092660C">
        <w:t xml:space="preserve">client assessments </w:t>
      </w:r>
      <w:r w:rsidR="0092481A" w:rsidRPr="0092660C">
        <w:t xml:space="preserve">using </w:t>
      </w:r>
      <w:r w:rsidRPr="0092660C">
        <w:t xml:space="preserve">the </w:t>
      </w:r>
      <w:r w:rsidR="0092481A" w:rsidRPr="0092660C">
        <w:t>SAT</w:t>
      </w:r>
      <w:r w:rsidR="006E2348" w:rsidRPr="0092660C">
        <w:t>.</w:t>
      </w:r>
    </w:p>
    <w:p w14:paraId="068941B5" w14:textId="3BAD79C4" w:rsidR="009D62C0" w:rsidRPr="00BF3828" w:rsidRDefault="009D62C0" w:rsidP="00BC1D48">
      <w:pPr>
        <w:pStyle w:val="ListParagraph"/>
        <w:numPr>
          <w:ilvl w:val="0"/>
          <w:numId w:val="32"/>
        </w:numPr>
      </w:pPr>
      <w:r w:rsidRPr="00BF3828">
        <w:t xml:space="preserve">The introduction of </w:t>
      </w:r>
      <w:r w:rsidR="002D2EF8" w:rsidRPr="00BF3828">
        <w:t xml:space="preserve">a co-designed </w:t>
      </w:r>
      <w:r w:rsidRPr="00BF3828">
        <w:t xml:space="preserve">CQI </w:t>
      </w:r>
      <w:r w:rsidR="002D2EF8" w:rsidRPr="00BF3828">
        <w:t xml:space="preserve">process </w:t>
      </w:r>
      <w:r w:rsidRPr="00BF3828">
        <w:t xml:space="preserve">increased the number of client assessments completed during treatment, and on exit. This finding is consistent with existing research evidence. The key features of the CQI model </w:t>
      </w:r>
      <w:r w:rsidR="00137DED" w:rsidRPr="00BF3828">
        <w:t xml:space="preserve">evaluated in this project </w:t>
      </w:r>
      <w:r w:rsidR="004C64A5" w:rsidRPr="00BF3828">
        <w:t>we</w:t>
      </w:r>
      <w:r w:rsidR="00137DED" w:rsidRPr="00BF3828">
        <w:t>re</w:t>
      </w:r>
      <w:r w:rsidR="002F5403" w:rsidRPr="00BF3828">
        <w:t xml:space="preserve"> that</w:t>
      </w:r>
      <w:r w:rsidR="00137DED" w:rsidRPr="00BF3828">
        <w:t>: i) it ha</w:t>
      </w:r>
      <w:r w:rsidR="004C64A5" w:rsidRPr="00BF3828">
        <w:t>d</w:t>
      </w:r>
      <w:r w:rsidR="00137DED" w:rsidRPr="00BF3828">
        <w:t xml:space="preserve"> multiple components; and ii) there was clear Indigenous ownership and leadership through </w:t>
      </w:r>
      <w:r w:rsidR="00F932A2">
        <w:t xml:space="preserve">the </w:t>
      </w:r>
      <w:r w:rsidR="00F932A2" w:rsidRPr="001B77AB">
        <w:rPr>
          <w:rFonts w:eastAsia="Calibri"/>
        </w:rPr>
        <w:t xml:space="preserve">Aboriginal Drug and Alcohol Residential Rehabilitation Network </w:t>
      </w:r>
      <w:r w:rsidR="00F932A2">
        <w:rPr>
          <w:rFonts w:eastAsia="Calibri"/>
        </w:rPr>
        <w:t>(</w:t>
      </w:r>
      <w:r w:rsidR="00137DED" w:rsidRPr="00BF3828">
        <w:t>ADARRN</w:t>
      </w:r>
      <w:r w:rsidR="00F932A2">
        <w:t>)</w:t>
      </w:r>
      <w:r w:rsidR="00137DED" w:rsidRPr="00BF3828">
        <w:t>.</w:t>
      </w:r>
    </w:p>
    <w:p w14:paraId="726A2D0A" w14:textId="77777777" w:rsidR="005322DF" w:rsidRPr="00BF3828" w:rsidRDefault="0088243C" w:rsidP="00BC1D48">
      <w:pPr>
        <w:pStyle w:val="ListParagraph"/>
        <w:numPr>
          <w:ilvl w:val="0"/>
          <w:numId w:val="32"/>
        </w:numPr>
      </w:pPr>
      <w:r w:rsidRPr="00BF3828">
        <w:t>The staff of services rated the CQI process as highly acceptable, primarily because the CQI facilitators perceived that it had practical value for clients and services, and because they were able to demonstrate that value to their co-staff and their Board of Management.</w:t>
      </w:r>
    </w:p>
    <w:p w14:paraId="57CD70F6" w14:textId="03E705DB" w:rsidR="004C64A5" w:rsidRPr="00BF3828" w:rsidRDefault="005322DF" w:rsidP="00BC1D48">
      <w:pPr>
        <w:pStyle w:val="ListParagraph"/>
        <w:numPr>
          <w:ilvl w:val="0"/>
          <w:numId w:val="32"/>
        </w:numPr>
      </w:pPr>
      <w:r w:rsidRPr="00BF3828">
        <w:t>Although t</w:t>
      </w:r>
      <w:r w:rsidR="0088243C" w:rsidRPr="00BF3828">
        <w:t>h</w:t>
      </w:r>
      <w:r w:rsidR="00D909F5" w:rsidRPr="00BF3828">
        <w:t xml:space="preserve">e CQI process should be sustainable because it was designed to engage with staff whose role explicitly involved client assessment and data (as opposed to staff who were merely interested in CQI) and because of the motivation provided by positive staff </w:t>
      </w:r>
      <w:r w:rsidR="0088243C" w:rsidRPr="00BF3828">
        <w:t>feedback</w:t>
      </w:r>
      <w:r w:rsidRPr="00BF3828">
        <w:t xml:space="preserve">, three key threats to its </w:t>
      </w:r>
      <w:r w:rsidR="00A70606" w:rsidRPr="00BF3828">
        <w:t xml:space="preserve">uptake and </w:t>
      </w:r>
      <w:r w:rsidRPr="00BF3828">
        <w:t xml:space="preserve">sustainability were identified: </w:t>
      </w:r>
      <w:r w:rsidR="004C64A5" w:rsidRPr="00BF3828">
        <w:t>i) staff misconceptions</w:t>
      </w:r>
      <w:r w:rsidRPr="00BF3828">
        <w:t xml:space="preserve"> about the role of CQI</w:t>
      </w:r>
      <w:r w:rsidR="004C64A5" w:rsidRPr="00BF3828">
        <w:t>; ii) staff turnover and resistance to change; and iii) the limitations of current</w:t>
      </w:r>
      <w:r w:rsidR="005F01E8" w:rsidRPr="00BF3828">
        <w:t xml:space="preserve"> information technology</w:t>
      </w:r>
      <w:r w:rsidR="004C64A5" w:rsidRPr="00BF3828">
        <w:t xml:space="preserve"> </w:t>
      </w:r>
      <w:r w:rsidR="005F01E8" w:rsidRPr="00BF3828">
        <w:t>(</w:t>
      </w:r>
      <w:r w:rsidR="004C64A5" w:rsidRPr="00BF3828">
        <w:t>IT</w:t>
      </w:r>
      <w:r w:rsidR="005F01E8" w:rsidRPr="00BF3828">
        <w:t>)</w:t>
      </w:r>
      <w:r w:rsidR="004C64A5" w:rsidRPr="00BF3828">
        <w:t xml:space="preserve"> systems.</w:t>
      </w:r>
    </w:p>
    <w:p w14:paraId="6F0F2CBF" w14:textId="522A9231" w:rsidR="008B11E1" w:rsidRPr="00BF3828" w:rsidRDefault="00A70606" w:rsidP="00BC1D48">
      <w:pPr>
        <w:pStyle w:val="ListParagraph"/>
        <w:numPr>
          <w:ilvl w:val="0"/>
          <w:numId w:val="32"/>
        </w:numPr>
      </w:pPr>
      <w:r w:rsidRPr="00BF3828">
        <w:t>The benefit-cost ratio (BCR) for A</w:t>
      </w:r>
      <w:r w:rsidR="008B11E1" w:rsidRPr="00BF3828">
        <w:t xml:space="preserve">boriginal residential rehabilitation services </w:t>
      </w:r>
      <w:r w:rsidRPr="00BF3828">
        <w:t>was</w:t>
      </w:r>
      <w:r w:rsidR="008B11E1" w:rsidRPr="00BF3828">
        <w:t xml:space="preserve"> </w:t>
      </w:r>
      <w:r w:rsidRPr="00BF3828">
        <w:t xml:space="preserve">estimated to be </w:t>
      </w:r>
      <w:r w:rsidR="008B11E1" w:rsidRPr="00BF3828">
        <w:t xml:space="preserve">1.29, which means that every </w:t>
      </w:r>
      <w:r w:rsidR="00581264" w:rsidRPr="00BF3828">
        <w:t xml:space="preserve">$1.00 </w:t>
      </w:r>
      <w:r w:rsidR="008B11E1" w:rsidRPr="00BF3828">
        <w:t>invested in these services achieves an estimated $1.29 return</w:t>
      </w:r>
      <w:r w:rsidR="00BE1C93" w:rsidRPr="00BF3828">
        <w:t xml:space="preserve">. Even under the most conservative assumptions, the BCR </w:t>
      </w:r>
      <w:r w:rsidR="0063166A" w:rsidRPr="00BF3828">
        <w:t xml:space="preserve">effectively reached </w:t>
      </w:r>
      <w:r w:rsidR="00BE1C93" w:rsidRPr="00BF3828">
        <w:t>the break-even threshold (0.99).</w:t>
      </w:r>
    </w:p>
    <w:p w14:paraId="0B7748D8" w14:textId="258D4F16" w:rsidR="00673558" w:rsidRPr="00BF3828" w:rsidRDefault="00E446A1" w:rsidP="00BC1D48">
      <w:pPr>
        <w:pStyle w:val="ListParagraph"/>
        <w:numPr>
          <w:ilvl w:val="0"/>
          <w:numId w:val="32"/>
        </w:numPr>
      </w:pPr>
      <w:r w:rsidRPr="00BF3828">
        <w:t>A refined model of integrated case management and exit planning was co-design</w:t>
      </w:r>
      <w:r w:rsidR="006012AE">
        <w:t>ed</w:t>
      </w:r>
      <w:r w:rsidRPr="00BF3828">
        <w:t xml:space="preserve"> and implemented</w:t>
      </w:r>
      <w:r w:rsidR="00673558" w:rsidRPr="00BF3828">
        <w:t xml:space="preserve">. Three key barriers to its uptake </w:t>
      </w:r>
      <w:r w:rsidR="00063F2F" w:rsidRPr="00BF3828">
        <w:t xml:space="preserve">into routine practice </w:t>
      </w:r>
      <w:r w:rsidR="00673558" w:rsidRPr="00BF3828">
        <w:t xml:space="preserve">were identified: i) the lack of readily available alcohol </w:t>
      </w:r>
      <w:r w:rsidR="005075DB">
        <w:t xml:space="preserve">and </w:t>
      </w:r>
      <w:r w:rsidR="005075DB" w:rsidRPr="002F1BA2">
        <w:t>other drug</w:t>
      </w:r>
      <w:r w:rsidR="007435F3" w:rsidRPr="002F1BA2">
        <w:t>s</w:t>
      </w:r>
      <w:r w:rsidR="005075DB" w:rsidRPr="002F1BA2">
        <w:t xml:space="preserve"> (AoD</w:t>
      </w:r>
      <w:r w:rsidR="005075DB">
        <w:t xml:space="preserve">) </w:t>
      </w:r>
      <w:r w:rsidR="00673558" w:rsidRPr="00BF3828">
        <w:t>detoxification services</w:t>
      </w:r>
      <w:r w:rsidR="00063F2F" w:rsidRPr="00BF3828">
        <w:t xml:space="preserve">; ii) the difficulty of co-ordinating the suite of relevant services required by each client; and iii) </w:t>
      </w:r>
      <w:r w:rsidR="00DD56E0" w:rsidRPr="00BF3828">
        <w:t xml:space="preserve">addressing </w:t>
      </w:r>
      <w:r w:rsidR="00063F2F" w:rsidRPr="00BF3828">
        <w:t>the key features likely to support a client’s successful and sustained transition back to community</w:t>
      </w:r>
      <w:r w:rsidR="00DD56E0" w:rsidRPr="00BF3828">
        <w:t xml:space="preserve">, namely access to: </w:t>
      </w:r>
      <w:r w:rsidR="00063F2F" w:rsidRPr="00BF3828">
        <w:t>safe and stable housing</w:t>
      </w:r>
      <w:r w:rsidR="00DD56E0" w:rsidRPr="00BF3828">
        <w:t>;</w:t>
      </w:r>
      <w:r w:rsidR="00063F2F" w:rsidRPr="00BF3828">
        <w:t xml:space="preserve"> </w:t>
      </w:r>
      <w:r w:rsidR="003707E9" w:rsidRPr="00BF3828">
        <w:t>primary healthcare services</w:t>
      </w:r>
      <w:r w:rsidR="00DD56E0" w:rsidRPr="00BF3828">
        <w:t>;</w:t>
      </w:r>
      <w:r w:rsidR="003707E9" w:rsidRPr="00BF3828">
        <w:t xml:space="preserve"> and a supportive social network.</w:t>
      </w:r>
    </w:p>
    <w:p w14:paraId="40B31B7C" w14:textId="7CB3A0B5" w:rsidR="00137DED" w:rsidRPr="00137DED" w:rsidRDefault="00137DED" w:rsidP="00162D21">
      <w:pPr>
        <w:pStyle w:val="Heading2"/>
      </w:pPr>
      <w:bookmarkStart w:id="14" w:name="_Toc119138554"/>
      <w:r w:rsidRPr="00137DED">
        <w:t>Implications</w:t>
      </w:r>
      <w:bookmarkEnd w:id="14"/>
    </w:p>
    <w:p w14:paraId="4EE42376" w14:textId="0E280D85" w:rsidR="00137DED" w:rsidRDefault="00DD56E0" w:rsidP="00162D21">
      <w:r>
        <w:t>I</w:t>
      </w:r>
      <w:r w:rsidR="00DB23AB">
        <w:t>mplications of the key findings in this report are:</w:t>
      </w:r>
    </w:p>
    <w:p w14:paraId="2BECA503" w14:textId="6F81D263" w:rsidR="00DB23AB" w:rsidRPr="0092660C" w:rsidRDefault="007955E1" w:rsidP="00BC1D48">
      <w:pPr>
        <w:pStyle w:val="ListParagraph"/>
        <w:numPr>
          <w:ilvl w:val="0"/>
          <w:numId w:val="33"/>
        </w:numPr>
      </w:pPr>
      <w:r w:rsidRPr="0092660C">
        <w:t>A</w:t>
      </w:r>
      <w:r w:rsidR="00C157F7" w:rsidRPr="0092660C">
        <w:t xml:space="preserve"> </w:t>
      </w:r>
      <w:r w:rsidR="00DD56E0" w:rsidRPr="0092660C">
        <w:t xml:space="preserve">staff member in each service </w:t>
      </w:r>
      <w:r w:rsidR="00D777DE" w:rsidRPr="0092660C">
        <w:t>c</w:t>
      </w:r>
      <w:r w:rsidR="00DD56E0" w:rsidRPr="0092660C">
        <w:t xml:space="preserve">ould be nominated as a dedicated </w:t>
      </w:r>
      <w:r w:rsidR="00A634F7" w:rsidRPr="0092660C">
        <w:t>CQI facilitator</w:t>
      </w:r>
      <w:r w:rsidR="00914BF6" w:rsidRPr="0092660C">
        <w:t xml:space="preserve">. Establishing a </w:t>
      </w:r>
      <w:r w:rsidRPr="0092660C">
        <w:t>nominated role, as opposed to relying on staff with a particular interest in CQI</w:t>
      </w:r>
      <w:r w:rsidR="00914BF6" w:rsidRPr="0092660C">
        <w:t xml:space="preserve">, would protect </w:t>
      </w:r>
      <w:r w:rsidRPr="0092660C">
        <w:t>the CQI process from future staff turnover</w:t>
      </w:r>
      <w:r w:rsidR="00DD56E0" w:rsidRPr="0092660C">
        <w:t xml:space="preserve">. This </w:t>
      </w:r>
      <w:r w:rsidR="00D777DE" w:rsidRPr="0092660C">
        <w:t>w</w:t>
      </w:r>
      <w:r w:rsidR="00DD56E0" w:rsidRPr="0092660C">
        <w:t xml:space="preserve">ould be part of an existing role (as opposed to a </w:t>
      </w:r>
      <w:r w:rsidR="00C157F7" w:rsidRPr="0092660C">
        <w:t>‘</w:t>
      </w:r>
      <w:r w:rsidR="00DD56E0" w:rsidRPr="0092660C">
        <w:t>sole CQI facilitator</w:t>
      </w:r>
      <w:r w:rsidR="00C157F7" w:rsidRPr="0092660C">
        <w:t>’</w:t>
      </w:r>
      <w:r w:rsidR="00DD56E0" w:rsidRPr="0092660C">
        <w:t>, which is unnecessary).</w:t>
      </w:r>
    </w:p>
    <w:p w14:paraId="5B41FB8B" w14:textId="1118CD5C" w:rsidR="00224B66" w:rsidRPr="0092660C" w:rsidRDefault="00224B66" w:rsidP="00BC1D48">
      <w:pPr>
        <w:pStyle w:val="ListParagraph"/>
        <w:numPr>
          <w:ilvl w:val="0"/>
          <w:numId w:val="33"/>
        </w:numPr>
      </w:pPr>
      <w:r w:rsidRPr="0092660C">
        <w:t xml:space="preserve">All services </w:t>
      </w:r>
      <w:r w:rsidR="00D777DE" w:rsidRPr="0092660C">
        <w:t>c</w:t>
      </w:r>
      <w:r w:rsidRPr="0092660C">
        <w:t xml:space="preserve">ould ensure </w:t>
      </w:r>
      <w:r w:rsidR="00914BF6" w:rsidRPr="0092660C">
        <w:t xml:space="preserve">that </w:t>
      </w:r>
      <w:r w:rsidRPr="0092660C">
        <w:t xml:space="preserve">they have an appropriate </w:t>
      </w:r>
      <w:r w:rsidR="00C157F7" w:rsidRPr="0092660C">
        <w:t>P</w:t>
      </w:r>
      <w:r w:rsidRPr="0092660C">
        <w:t xml:space="preserve">IMS. Specifically, </w:t>
      </w:r>
      <w:r w:rsidR="00C157F7" w:rsidRPr="0092660C">
        <w:t xml:space="preserve">the two </w:t>
      </w:r>
      <w:r w:rsidRPr="0092660C">
        <w:t xml:space="preserve">Aboriginal residential rehabilitation services in NSW </w:t>
      </w:r>
      <w:r w:rsidR="00C157F7" w:rsidRPr="0092660C">
        <w:t xml:space="preserve">using Communicare </w:t>
      </w:r>
      <w:r w:rsidR="00D777DE" w:rsidRPr="0092660C">
        <w:t>c</w:t>
      </w:r>
      <w:r w:rsidR="00C157F7" w:rsidRPr="0092660C">
        <w:t>ould transition to a different PIMS because Communicare wa</w:t>
      </w:r>
      <w:r w:rsidR="0025597D" w:rsidRPr="0092660C">
        <w:t xml:space="preserve">s designed </w:t>
      </w:r>
      <w:r w:rsidR="002C7056" w:rsidRPr="0092660C">
        <w:t xml:space="preserve">for the </w:t>
      </w:r>
      <w:r w:rsidR="0025597D" w:rsidRPr="0092660C">
        <w:t xml:space="preserve">information needs of </w:t>
      </w:r>
      <w:r w:rsidR="00F56CBB">
        <w:t>primary health care</w:t>
      </w:r>
      <w:r w:rsidR="006B389F">
        <w:t xml:space="preserve"> (PHC)</w:t>
      </w:r>
      <w:r w:rsidR="0025597D" w:rsidRPr="0092660C">
        <w:t xml:space="preserve"> services</w:t>
      </w:r>
      <w:r w:rsidR="002C7056" w:rsidRPr="0092660C">
        <w:t>,</w:t>
      </w:r>
      <w:r w:rsidR="0025597D" w:rsidRPr="0092660C">
        <w:t xml:space="preserve"> rather than dedicated A</w:t>
      </w:r>
      <w:r w:rsidR="002C7056" w:rsidRPr="0092660C">
        <w:t>o</w:t>
      </w:r>
      <w:r w:rsidR="0025597D" w:rsidRPr="0092660C">
        <w:t>D treatment services.</w:t>
      </w:r>
    </w:p>
    <w:p w14:paraId="47FC52A4" w14:textId="15805E20" w:rsidR="0092660C" w:rsidRDefault="00914BF6" w:rsidP="00BC1D48">
      <w:pPr>
        <w:pStyle w:val="ListParagraph"/>
        <w:numPr>
          <w:ilvl w:val="0"/>
          <w:numId w:val="33"/>
        </w:numPr>
      </w:pPr>
      <w:r w:rsidRPr="0092660C">
        <w:t xml:space="preserve">A </w:t>
      </w:r>
      <w:r w:rsidR="00BF284A" w:rsidRPr="0092660C">
        <w:t xml:space="preserve">sustainable </w:t>
      </w:r>
      <w:r w:rsidRPr="0092660C">
        <w:t xml:space="preserve">partnership model between services and researchers </w:t>
      </w:r>
      <w:r w:rsidR="00C152EA" w:rsidRPr="0092660C">
        <w:t xml:space="preserve">could be developed and tested </w:t>
      </w:r>
      <w:r w:rsidR="00162BD4" w:rsidRPr="0092660C">
        <w:t xml:space="preserve">to </w:t>
      </w:r>
      <w:r w:rsidR="00DF3D4D" w:rsidRPr="0092660C">
        <w:t xml:space="preserve">enhance </w:t>
      </w:r>
      <w:r w:rsidR="00C152EA" w:rsidRPr="0092660C">
        <w:t xml:space="preserve">services’ ongoing use of </w:t>
      </w:r>
      <w:r w:rsidR="00162BD4" w:rsidRPr="0092660C">
        <w:t xml:space="preserve">CQI. Given the high acceptability of the CQI process </w:t>
      </w:r>
      <w:r w:rsidR="00C152EA" w:rsidRPr="0092660C">
        <w:t xml:space="preserve">used </w:t>
      </w:r>
      <w:r w:rsidR="00162BD4" w:rsidRPr="0092660C">
        <w:t xml:space="preserve">in this project was primarily attributed to its practical value to services, the research team would need to comprise statisticians and data scientists </w:t>
      </w:r>
      <w:r w:rsidR="00DF3D4D" w:rsidRPr="0092660C">
        <w:t xml:space="preserve">with skills to </w:t>
      </w:r>
      <w:r w:rsidR="00162BD4" w:rsidRPr="0092660C">
        <w:t xml:space="preserve">manage and analyse </w:t>
      </w:r>
      <w:r w:rsidR="00DF3D4D" w:rsidRPr="0092660C">
        <w:t xml:space="preserve">real-world </w:t>
      </w:r>
      <w:r w:rsidR="00162BD4" w:rsidRPr="0092660C">
        <w:t xml:space="preserve">data, and </w:t>
      </w:r>
      <w:r w:rsidR="00DF3D4D" w:rsidRPr="0092660C">
        <w:t>p</w:t>
      </w:r>
      <w:r w:rsidR="00162BD4" w:rsidRPr="0092660C">
        <w:t xml:space="preserve">roduce </w:t>
      </w:r>
      <w:r w:rsidR="00DF3D4D" w:rsidRPr="0092660C">
        <w:t xml:space="preserve">the </w:t>
      </w:r>
      <w:r w:rsidR="00162BD4" w:rsidRPr="0092660C">
        <w:t xml:space="preserve">data visualisations co-designed between </w:t>
      </w:r>
      <w:r w:rsidR="00BF284A" w:rsidRPr="0092660C">
        <w:t xml:space="preserve">services staff, </w:t>
      </w:r>
      <w:r w:rsidR="006012AE" w:rsidRPr="0092660C">
        <w:t>clients,</w:t>
      </w:r>
      <w:r w:rsidR="00BF284A" w:rsidRPr="0092660C">
        <w:t xml:space="preserve"> and </w:t>
      </w:r>
      <w:r w:rsidR="00DF3D4D" w:rsidRPr="0092660C">
        <w:t>re</w:t>
      </w:r>
      <w:r w:rsidR="00162BD4" w:rsidRPr="0092660C">
        <w:t>searchers</w:t>
      </w:r>
      <w:r w:rsidR="00BF284A" w:rsidRPr="0092660C">
        <w:t>.</w:t>
      </w:r>
      <w:r w:rsidR="005A130F" w:rsidRPr="0092660C">
        <w:t xml:space="preserve"> This partnership model seems necessary because of the low likelihood that these specialist research skills could be built and maintained within services that are focused on delivering specialist </w:t>
      </w:r>
      <w:r w:rsidR="00C152EA" w:rsidRPr="0092660C">
        <w:t xml:space="preserve">AoD </w:t>
      </w:r>
      <w:r w:rsidR="005A130F" w:rsidRPr="0092660C">
        <w:t xml:space="preserve">treatment. Key features </w:t>
      </w:r>
      <w:r w:rsidR="006012AE">
        <w:t>o</w:t>
      </w:r>
      <w:r w:rsidR="005A130F" w:rsidRPr="0092660C">
        <w:t>f this model could include:</w:t>
      </w:r>
    </w:p>
    <w:p w14:paraId="519F976C" w14:textId="77777777" w:rsidR="0092660C" w:rsidRDefault="00EE77F9" w:rsidP="00BC1D48">
      <w:pPr>
        <w:pStyle w:val="ListParagraph"/>
        <w:numPr>
          <w:ilvl w:val="1"/>
          <w:numId w:val="33"/>
        </w:numPr>
      </w:pPr>
      <w:r w:rsidRPr="0092660C">
        <w:t>R</w:t>
      </w:r>
      <w:r w:rsidR="00937948" w:rsidRPr="0092660C">
        <w:t xml:space="preserve">esearchers </w:t>
      </w:r>
      <w:r w:rsidRPr="0092660C">
        <w:t xml:space="preserve">being </w:t>
      </w:r>
      <w:r w:rsidR="00937948" w:rsidRPr="0092660C">
        <w:t xml:space="preserve">responsible for providing an active learning environment to ensure </w:t>
      </w:r>
      <w:r w:rsidRPr="0092660C">
        <w:t>service</w:t>
      </w:r>
      <w:r w:rsidR="00A2210A" w:rsidRPr="0092660C">
        <w:t xml:space="preserve">s’ </w:t>
      </w:r>
      <w:r w:rsidR="00937948" w:rsidRPr="0092660C">
        <w:t xml:space="preserve">staff perceive value in being involved </w:t>
      </w:r>
      <w:r w:rsidRPr="0092660C">
        <w:t xml:space="preserve">in CQI </w:t>
      </w:r>
      <w:r w:rsidR="00937948" w:rsidRPr="0092660C">
        <w:t xml:space="preserve">and </w:t>
      </w:r>
      <w:r w:rsidRPr="0092660C">
        <w:t xml:space="preserve">build their professional </w:t>
      </w:r>
      <w:r w:rsidR="00937948" w:rsidRPr="0092660C">
        <w:t>skills and capacity</w:t>
      </w:r>
      <w:r w:rsidR="00C152EA" w:rsidRPr="0092660C">
        <w:t xml:space="preserve"> in CQI</w:t>
      </w:r>
      <w:r w:rsidR="00937948" w:rsidRPr="0092660C">
        <w:t>; and</w:t>
      </w:r>
    </w:p>
    <w:p w14:paraId="53A8119F" w14:textId="4F2F458B" w:rsidR="00937948" w:rsidRPr="0092660C" w:rsidRDefault="00A2210A" w:rsidP="00BC1D48">
      <w:pPr>
        <w:pStyle w:val="ListParagraph"/>
        <w:numPr>
          <w:ilvl w:val="1"/>
          <w:numId w:val="33"/>
        </w:numPr>
      </w:pPr>
      <w:r w:rsidRPr="0092660C">
        <w:t>Developing a</w:t>
      </w:r>
      <w:r w:rsidR="00883B2C" w:rsidRPr="0092660C">
        <w:t>n automated system for extracting</w:t>
      </w:r>
      <w:r w:rsidR="00EE77F9" w:rsidRPr="0092660C">
        <w:t xml:space="preserve">, </w:t>
      </w:r>
      <w:r w:rsidR="006012AE" w:rsidRPr="0092660C">
        <w:t>managing,</w:t>
      </w:r>
      <w:r w:rsidR="00EE77F9" w:rsidRPr="0092660C">
        <w:t xml:space="preserve"> and analysing </w:t>
      </w:r>
      <w:r w:rsidR="00883B2C" w:rsidRPr="0092660C">
        <w:t xml:space="preserve">data from </w:t>
      </w:r>
      <w:r w:rsidR="002419C4" w:rsidRPr="0092660C">
        <w:t xml:space="preserve">services’ </w:t>
      </w:r>
      <w:r w:rsidR="00883B2C" w:rsidRPr="0092660C">
        <w:t>PIMS</w:t>
      </w:r>
      <w:r w:rsidR="00EE77F9" w:rsidRPr="0092660C">
        <w:t xml:space="preserve">, </w:t>
      </w:r>
      <w:r w:rsidR="00883B2C" w:rsidRPr="0092660C">
        <w:t>based on the principles of Indigenous data sovereignty</w:t>
      </w:r>
      <w:r w:rsidR="00EE77F9" w:rsidRPr="0092660C">
        <w:t xml:space="preserve">. The goal </w:t>
      </w:r>
      <w:r w:rsidRPr="0092660C">
        <w:t xml:space="preserve">is to </w:t>
      </w:r>
      <w:r w:rsidR="00EE77F9" w:rsidRPr="0092660C">
        <w:t xml:space="preserve">improve the </w:t>
      </w:r>
      <w:r w:rsidR="00883B2C" w:rsidRPr="0092660C">
        <w:t xml:space="preserve">efficiency with which data are </w:t>
      </w:r>
      <w:r w:rsidRPr="0092660C">
        <w:t>transformed into actionable improvements in client outcomes and service delivery</w:t>
      </w:r>
      <w:r w:rsidR="00883B2C" w:rsidRPr="0092660C">
        <w:t>.</w:t>
      </w:r>
    </w:p>
    <w:p w14:paraId="1995A812" w14:textId="1EF2835E" w:rsidR="0092660C" w:rsidRDefault="00DF6B55" w:rsidP="00BC1D48">
      <w:pPr>
        <w:pStyle w:val="ListParagraph"/>
        <w:numPr>
          <w:ilvl w:val="0"/>
          <w:numId w:val="33"/>
        </w:numPr>
      </w:pPr>
      <w:r w:rsidRPr="0092660C">
        <w:t xml:space="preserve">A highly innovative </w:t>
      </w:r>
      <w:r w:rsidR="00885073" w:rsidRPr="0092660C">
        <w:t>model of embedding monitoring and evaluation into routine service delivery could be co-designed for</w:t>
      </w:r>
      <w:r w:rsidR="00903FAC" w:rsidRPr="0092660C">
        <w:t xml:space="preserve">, and tested in, </w:t>
      </w:r>
      <w:r w:rsidR="00885073" w:rsidRPr="0092660C">
        <w:t>Aboriginal residential rehabilitation services</w:t>
      </w:r>
      <w:r w:rsidR="00903FAC" w:rsidRPr="0092660C">
        <w:t xml:space="preserve">. The specific goal of this model would be to achieve continual and incremental improvements in client outcomes </w:t>
      </w:r>
      <w:r w:rsidR="00885073" w:rsidRPr="0092660C">
        <w:t xml:space="preserve">and/or </w:t>
      </w:r>
      <w:r w:rsidR="001A6640" w:rsidRPr="0092660C">
        <w:t>the efficiency with which services are delivered</w:t>
      </w:r>
      <w:r w:rsidRPr="0092660C">
        <w:t>.</w:t>
      </w:r>
      <w:r w:rsidR="001A6640" w:rsidRPr="0092660C">
        <w:t xml:space="preserve"> The authors of this report have </w:t>
      </w:r>
      <w:r w:rsidR="004A1423" w:rsidRPr="0092660C">
        <w:t xml:space="preserve">articulated </w:t>
      </w:r>
      <w:r w:rsidR="001A6640" w:rsidRPr="0092660C">
        <w:t>such a model</w:t>
      </w:r>
      <w:r w:rsidR="006012AE">
        <w:t xml:space="preserve">, </w:t>
      </w:r>
      <w:r w:rsidR="001A6640" w:rsidRPr="0092660C">
        <w:t xml:space="preserve">in collaboration with colleagues in </w:t>
      </w:r>
      <w:r w:rsidR="004A1423" w:rsidRPr="0092660C">
        <w:t xml:space="preserve">the </w:t>
      </w:r>
      <w:r w:rsidR="006B137D">
        <w:t>United States of America</w:t>
      </w:r>
      <w:r w:rsidR="00EE0C82" w:rsidRPr="0092660C">
        <w:t xml:space="preserve">. The model includes </w:t>
      </w:r>
      <w:r w:rsidR="004A1423" w:rsidRPr="0092660C">
        <w:t xml:space="preserve">better use of services’ data, building feedback pathways and collaborative mechanisms to identify and co-design novel improvements, </w:t>
      </w:r>
      <w:r w:rsidR="000250C7" w:rsidRPr="0092660C">
        <w:t>and using qualitative and quantitative methods to evaluate their implementation (process</w:t>
      </w:r>
      <w:r w:rsidR="006E3EDF" w:rsidRPr="0092660C">
        <w:t xml:space="preserve"> measures</w:t>
      </w:r>
      <w:r w:rsidR="000250C7" w:rsidRPr="0092660C">
        <w:t>) and impact</w:t>
      </w:r>
      <w:r w:rsidR="006E3EDF" w:rsidRPr="0092660C">
        <w:t xml:space="preserve"> (outcome measures)</w:t>
      </w:r>
      <w:r w:rsidR="000250C7" w:rsidRPr="0092660C">
        <w:t>. This model could be feasibility tested using any of the novel improvement options identified in this project, including:</w:t>
      </w:r>
    </w:p>
    <w:p w14:paraId="2D2043F1" w14:textId="77777777" w:rsidR="0092660C" w:rsidRDefault="00B86E5B" w:rsidP="00BC1D48">
      <w:pPr>
        <w:pStyle w:val="ListParagraph"/>
        <w:numPr>
          <w:ilvl w:val="1"/>
          <w:numId w:val="33"/>
        </w:numPr>
      </w:pPr>
      <w:r>
        <w:t xml:space="preserve">introducing </w:t>
      </w:r>
      <w:r w:rsidRPr="00B86E5B">
        <w:t>PREMs or PROMs</w:t>
      </w:r>
      <w:r>
        <w:t xml:space="preserve">, which would </w:t>
      </w:r>
      <w:r w:rsidRPr="00B86E5B">
        <w:t xml:space="preserve">more </w:t>
      </w:r>
      <w:r>
        <w:t xml:space="preserve">directly capture the value that clients place on </w:t>
      </w:r>
      <w:r w:rsidRPr="00B86E5B">
        <w:t>Aboriginal residential rehabilitation services;</w:t>
      </w:r>
    </w:p>
    <w:p w14:paraId="3808FE0F" w14:textId="77777777" w:rsidR="0092660C" w:rsidRDefault="00B86E5B" w:rsidP="00BC1D48">
      <w:pPr>
        <w:pStyle w:val="ListParagraph"/>
        <w:numPr>
          <w:ilvl w:val="1"/>
          <w:numId w:val="33"/>
        </w:numPr>
      </w:pPr>
      <w:r w:rsidRPr="00B86E5B">
        <w:t>developing the capacity to link</w:t>
      </w:r>
      <w:r>
        <w:t xml:space="preserve"> client data across </w:t>
      </w:r>
      <w:r w:rsidRPr="00B86E5B">
        <w:t>administrative health and crime datasets</w:t>
      </w:r>
      <w:r>
        <w:t xml:space="preserve">, which would capture a wider range of </w:t>
      </w:r>
      <w:r w:rsidRPr="00B86E5B">
        <w:t xml:space="preserve">client outcomes post-discharge and </w:t>
      </w:r>
      <w:r w:rsidR="00EE0C82">
        <w:t>identify clients who have poor post-discharge outcomes with a view to tailoring the model of care more effectively to their needs; and</w:t>
      </w:r>
    </w:p>
    <w:p w14:paraId="7B3616FC" w14:textId="77777777" w:rsidR="0092660C" w:rsidRPr="0092660C" w:rsidRDefault="00EE0C82" w:rsidP="00BC1D48">
      <w:pPr>
        <w:pStyle w:val="ListParagraph"/>
        <w:numPr>
          <w:ilvl w:val="1"/>
          <w:numId w:val="33"/>
        </w:numPr>
      </w:pPr>
      <w:r w:rsidRPr="002739D7">
        <w:t xml:space="preserve">testing innovative modifications to the model of care, such as the </w:t>
      </w:r>
      <w:r w:rsidRPr="0092660C">
        <w:rPr>
          <w:lang w:val="en"/>
        </w:rPr>
        <w:t xml:space="preserve">model of integrated case management and exit planning examined in Chapter 7, </w:t>
      </w:r>
      <w:r w:rsidR="00A850E0" w:rsidRPr="0092660C">
        <w:rPr>
          <w:lang w:val="en"/>
        </w:rPr>
        <w:t>or more effective</w:t>
      </w:r>
      <w:r w:rsidR="006E3EDF" w:rsidRPr="0092660C">
        <w:rPr>
          <w:lang w:val="en"/>
        </w:rPr>
        <w:t xml:space="preserve"> </w:t>
      </w:r>
      <w:r w:rsidR="007955E1" w:rsidRPr="0092660C">
        <w:rPr>
          <w:lang w:val="en"/>
        </w:rPr>
        <w:t xml:space="preserve">integration with </w:t>
      </w:r>
      <w:r w:rsidR="006E3EDF" w:rsidRPr="0092660C">
        <w:rPr>
          <w:lang w:val="en"/>
        </w:rPr>
        <w:t>housing</w:t>
      </w:r>
      <w:r w:rsidR="007955E1" w:rsidRPr="0092660C">
        <w:rPr>
          <w:lang w:val="en"/>
        </w:rPr>
        <w:t xml:space="preserve"> and </w:t>
      </w:r>
      <w:r w:rsidR="006E3EDF" w:rsidRPr="0092660C">
        <w:rPr>
          <w:lang w:val="en"/>
        </w:rPr>
        <w:t>health services</w:t>
      </w:r>
      <w:r w:rsidR="007955E1" w:rsidRPr="0092660C">
        <w:rPr>
          <w:lang w:val="en"/>
        </w:rPr>
        <w:t>,</w:t>
      </w:r>
      <w:r w:rsidR="006E3EDF" w:rsidRPr="0092660C">
        <w:rPr>
          <w:lang w:val="en"/>
        </w:rPr>
        <w:t xml:space="preserve"> and social networks</w:t>
      </w:r>
      <w:r w:rsidR="00A850E0" w:rsidRPr="0092660C">
        <w:rPr>
          <w:lang w:val="en"/>
        </w:rPr>
        <w:t>.</w:t>
      </w:r>
    </w:p>
    <w:p w14:paraId="5A35D94D" w14:textId="6E955F36" w:rsidR="00C7087B" w:rsidRPr="00C7087B" w:rsidRDefault="00A85D60" w:rsidP="00BC1D48">
      <w:pPr>
        <w:pStyle w:val="ListParagraph"/>
        <w:numPr>
          <w:ilvl w:val="0"/>
          <w:numId w:val="33"/>
        </w:numPr>
      </w:pPr>
      <w:r>
        <w:t>T</w:t>
      </w:r>
      <w:r w:rsidR="002739D7" w:rsidRPr="00C7087B">
        <w:t xml:space="preserve">he investment in this NSW-based partnership </w:t>
      </w:r>
      <w:r>
        <w:t xml:space="preserve">could be leveraged </w:t>
      </w:r>
      <w:r w:rsidR="002739D7" w:rsidRPr="00C7087B">
        <w:t>to a national</w:t>
      </w:r>
      <w:r w:rsidR="00C7087B" w:rsidRPr="00C7087B">
        <w:t xml:space="preserve">ly consistent </w:t>
      </w:r>
      <w:r w:rsidR="002739D7" w:rsidRPr="00C7087B">
        <w:t>approach</w:t>
      </w:r>
      <w:r w:rsidR="00C7087B" w:rsidRPr="00C7087B">
        <w:t xml:space="preserve"> across the roughly 35 Aboriginal residential rehabilitation services in Australia. </w:t>
      </w:r>
      <w:r w:rsidR="00C7087B">
        <w:t>T</w:t>
      </w:r>
      <w:r w:rsidR="002739D7" w:rsidRPr="00C7087B">
        <w:t xml:space="preserve">his is highly likely to be feasible given ADARRN, </w:t>
      </w:r>
      <w:r>
        <w:t xml:space="preserve">the current research team </w:t>
      </w:r>
      <w:r w:rsidR="002739D7" w:rsidRPr="00C7087B">
        <w:t>and NIAA all have a national outlook</w:t>
      </w:r>
      <w:r>
        <w:t xml:space="preserve">. Moreover, </w:t>
      </w:r>
      <w:r w:rsidR="00C7087B">
        <w:t xml:space="preserve">the </w:t>
      </w:r>
      <w:r w:rsidR="00C7087B" w:rsidRPr="00C7087B">
        <w:t xml:space="preserve">SAT and model of care </w:t>
      </w:r>
      <w:r w:rsidR="00C7087B">
        <w:t>were specifically designed to be standardised by best-evidence</w:t>
      </w:r>
      <w:r>
        <w:t xml:space="preserve">, the core components of which </w:t>
      </w:r>
      <w:r w:rsidR="006359E8">
        <w:t xml:space="preserve">would be </w:t>
      </w:r>
      <w:r>
        <w:t xml:space="preserve">tailored by individual services to their own circumstances. This </w:t>
      </w:r>
      <w:r w:rsidR="006B6719">
        <w:t xml:space="preserve">national monitoring and evaluation network </w:t>
      </w:r>
      <w:r>
        <w:t xml:space="preserve">would accelerate learning about client outcomes </w:t>
      </w:r>
      <w:r w:rsidR="006B6719">
        <w:t xml:space="preserve">in </w:t>
      </w:r>
      <w:r w:rsidR="006012AE">
        <w:t>several</w:t>
      </w:r>
      <w:r w:rsidR="006B6719">
        <w:t xml:space="preserve"> ways, such as </w:t>
      </w:r>
      <w:r w:rsidR="00AB1C95">
        <w:t xml:space="preserve">identifying and </w:t>
      </w:r>
      <w:r>
        <w:t>examin</w:t>
      </w:r>
      <w:r w:rsidR="00AB1C95">
        <w:t xml:space="preserve">ing </w:t>
      </w:r>
      <w:r>
        <w:t xml:space="preserve">unwanted variation in client-level, or service-level, outcomes </w:t>
      </w:r>
      <w:r w:rsidR="006B6719">
        <w:t>across multiple services, and increas</w:t>
      </w:r>
      <w:r w:rsidR="006359E8">
        <w:t xml:space="preserve">ing </w:t>
      </w:r>
      <w:r w:rsidR="006B6719">
        <w:t xml:space="preserve">methodological quality by allowing the </w:t>
      </w:r>
      <w:r w:rsidR="006359E8">
        <w:t xml:space="preserve">inclusion </w:t>
      </w:r>
      <w:r w:rsidR="006B6719">
        <w:t xml:space="preserve">of more services and clients in process and impact evaluations of new innovations in </w:t>
      </w:r>
      <w:r w:rsidR="006359E8">
        <w:t xml:space="preserve">either </w:t>
      </w:r>
      <w:r w:rsidR="006B6719">
        <w:t>models of care or clinical service delivery.</w:t>
      </w:r>
    </w:p>
    <w:p w14:paraId="7884399B" w14:textId="5094BC86" w:rsidR="000A180C" w:rsidRDefault="000A180C" w:rsidP="001374EF">
      <w:pPr>
        <w:pStyle w:val="Heading1"/>
        <w:ind w:left="360"/>
        <w:sectPr w:rsidR="000A180C" w:rsidSect="00143109">
          <w:headerReference w:type="even" r:id="rId18"/>
          <w:headerReference w:type="default" r:id="rId19"/>
          <w:footerReference w:type="default" r:id="rId20"/>
          <w:headerReference w:type="first" r:id="rId21"/>
          <w:pgSz w:w="11906" w:h="16838"/>
          <w:pgMar w:top="1418" w:right="1418" w:bottom="1418" w:left="1418" w:header="708" w:footer="708" w:gutter="0"/>
          <w:cols w:space="708"/>
          <w:docGrid w:linePitch="360"/>
        </w:sectPr>
      </w:pPr>
    </w:p>
    <w:p w14:paraId="132404D3" w14:textId="0BD282E2" w:rsidR="00800B3A" w:rsidRPr="00C67211" w:rsidRDefault="00800B3A" w:rsidP="00520372">
      <w:pPr>
        <w:pStyle w:val="Heading1"/>
        <w:numPr>
          <w:ilvl w:val="0"/>
          <w:numId w:val="7"/>
        </w:numPr>
        <w:ind w:left="0"/>
      </w:pPr>
      <w:bookmarkStart w:id="15" w:name="_Toc119138555"/>
      <w:r w:rsidRPr="00C61DC4">
        <w:t xml:space="preserve">Project </w:t>
      </w:r>
      <w:r w:rsidR="00200E36">
        <w:t>D</w:t>
      </w:r>
      <w:r w:rsidRPr="00C61DC4">
        <w:t>escription</w:t>
      </w:r>
      <w:bookmarkEnd w:id="15"/>
    </w:p>
    <w:p w14:paraId="67D9BF03" w14:textId="1754527A" w:rsidR="00800B3A" w:rsidRDefault="00800B3A" w:rsidP="00162D21">
      <w:pPr>
        <w:pStyle w:val="Heading2"/>
      </w:pPr>
      <w:bookmarkStart w:id="16" w:name="_Toc119138556"/>
      <w:r>
        <w:t>Background and context to the project</w:t>
      </w:r>
      <w:bookmarkEnd w:id="16"/>
    </w:p>
    <w:p w14:paraId="3607A678" w14:textId="7EC92636" w:rsidR="00800B3A" w:rsidRPr="006411BD" w:rsidRDefault="00800B3A" w:rsidP="00162D21">
      <w:r>
        <w:t>Commencing in 2017, a partnership was built between</w:t>
      </w:r>
      <w:r w:rsidR="000431E0">
        <w:t xml:space="preserve"> NARHDAN</w:t>
      </w:r>
      <w:r>
        <w:t xml:space="preserve"> and </w:t>
      </w:r>
      <w:r w:rsidRPr="00495BF1">
        <w:t>NDARC</w:t>
      </w:r>
      <w:r>
        <w:t xml:space="preserve">, with invaluable support (including funding) from </w:t>
      </w:r>
      <w:r w:rsidR="00BE6E8C">
        <w:t>NIAA</w:t>
      </w:r>
      <w:r w:rsidR="002F1BA2">
        <w:t>/PMC</w:t>
      </w:r>
      <w:r w:rsidR="00BE6E8C">
        <w:t>.</w:t>
      </w:r>
      <w:r>
        <w:t xml:space="preserve"> The objective of this partnership was to routinely and incrementally improve outcomes for clients of </w:t>
      </w:r>
      <w:r w:rsidR="000431E0">
        <w:t>Aboriginal residential rehabilitation</w:t>
      </w:r>
      <w:r>
        <w:t xml:space="preserve"> services by increasing the capacity of those services to undertake evaluation, including treatment impact research. A key motivation for forming the partnership was the recognition that this objective would be more effectively realised by working together with as many </w:t>
      </w:r>
      <w:r w:rsidR="000431E0">
        <w:t>Aboriginal residential rehabilitation</w:t>
      </w:r>
      <w:r>
        <w:t xml:space="preserve"> services as possible, rather than by working with e</w:t>
      </w:r>
      <w:r w:rsidRPr="001245E2">
        <w:t>ach of them independently of each other.</w:t>
      </w:r>
      <w:r>
        <w:t xml:space="preserve"> The partnership comprises two projects.</w:t>
      </w:r>
    </w:p>
    <w:p w14:paraId="6A87F539" w14:textId="2C8B4AE3" w:rsidR="00E019CD" w:rsidRPr="00853D3C" w:rsidRDefault="00E019CD" w:rsidP="00162D21">
      <w:pPr>
        <w:pStyle w:val="Heading3"/>
      </w:pPr>
      <w:r w:rsidRPr="00853D3C">
        <w:t>Project 1:</w:t>
      </w:r>
      <w:r w:rsidRPr="00853D3C">
        <w:tab/>
      </w:r>
      <w:r w:rsidRPr="00064F5E">
        <w:t>Understanding</w:t>
      </w:r>
      <w:r w:rsidRPr="00853D3C">
        <w:t xml:space="preserve"> clients, treatment models and evaluation options</w:t>
      </w:r>
    </w:p>
    <w:p w14:paraId="5E8A1B6A" w14:textId="3ECB8772" w:rsidR="00800B3A" w:rsidRPr="00E019CD" w:rsidRDefault="00800B3A" w:rsidP="00162D21">
      <w:r w:rsidRPr="00E019CD">
        <w:t>This project focused on developing an innovative, best-evidence treatment model for Aboriginal residential rehabilitation services. This model combined the existing research evidence (derived from a systematic review of the Indigenous residential rehabilitation literature) with the expertise of Aboriginal residential rehabilitation clinicians</w:t>
      </w:r>
      <w:r w:rsidR="00951196">
        <w:t xml:space="preserve"> </w:t>
      </w:r>
      <w:r w:rsidR="0057448C" w:rsidRPr="0057448C">
        <w:t>(Shakeshaft et al., 2018)</w:t>
      </w:r>
      <w:r w:rsidRPr="00E019CD">
        <w:t xml:space="preserve">. Its key innovation is that it was designed to be both standardised by best-evidence (its six core components) and tailored to each service (each service had to operationalise the delivery of the core components </w:t>
      </w:r>
      <w:r w:rsidR="00FF236E">
        <w:t>in accordance with</w:t>
      </w:r>
      <w:r w:rsidRPr="00E019CD">
        <w:t xml:space="preserve"> their own circumstances). The six core components are: i) healing through culture and country; ii) therapeutic activity; iii) case management; iv) time-out from substances; v) life-skills; and vi) follow-up support.</w:t>
      </w:r>
    </w:p>
    <w:p w14:paraId="734A98D5" w14:textId="75351875" w:rsidR="00800B3A" w:rsidRPr="00E019CD" w:rsidRDefault="00800B3A" w:rsidP="00162D21">
      <w:r w:rsidRPr="00E019CD">
        <w:t xml:space="preserve">In addition to the development of this model, client data collected by the services were examined to determine the extent to which they could be used to both fulfil services’ routine reporting requirements and rigorously assess client outcomes. This analysis found that Aboriginal residential rehabilitation services collect data using different assessment tools, and that the quality and frequency of their data collection could be improved. Consequently, </w:t>
      </w:r>
      <w:r w:rsidR="001B1F92">
        <w:t>NARHDAN</w:t>
      </w:r>
      <w:r w:rsidRPr="00E019CD">
        <w:t xml:space="preserve"> and NDARC worked together to define the aims of Aboriginal residential rehabilitation services and then develop a best-evidence SAT for the routine collection of client data that were highly aligned with those aims, namely: i) improving quality of life; ii) reducing drug and alcohol use; iii) reducing drug and alcohol dependence; iv) strengthening cultural connection; and v) improving mental health.</w:t>
      </w:r>
    </w:p>
    <w:p w14:paraId="0FD60FBA" w14:textId="45EC64DC" w:rsidR="00800B3A" w:rsidRPr="00E019CD" w:rsidRDefault="00800B3A" w:rsidP="00162D21">
      <w:r w:rsidRPr="00E019CD">
        <w:t>Finally, the best-evidence treatment model and assessment tool were integrated into an evaluation framework that could be used</w:t>
      </w:r>
      <w:r w:rsidR="006411BD">
        <w:t xml:space="preserve"> </w:t>
      </w:r>
      <w:r w:rsidRPr="00E019CD">
        <w:t>to estimate the total net benefits and costs of Aboriginal residential rehabilitation</w:t>
      </w:r>
      <w:r w:rsidR="006411BD">
        <w:t xml:space="preserve"> services,</w:t>
      </w:r>
      <w:r w:rsidRPr="00E019CD">
        <w:t xml:space="preserve"> and to evaluate the impact of future treatment innovations</w:t>
      </w:r>
      <w:r w:rsidR="00951196">
        <w:t xml:space="preserve"> </w:t>
      </w:r>
      <w:r w:rsidR="0057448C" w:rsidRPr="0057448C">
        <w:t>(Shakeshaft et al., 2018)</w:t>
      </w:r>
      <w:r w:rsidRPr="00E019CD">
        <w:t>.</w:t>
      </w:r>
    </w:p>
    <w:p w14:paraId="22261F39" w14:textId="77777777" w:rsidR="00800B3A" w:rsidRDefault="00800B3A" w:rsidP="00162D21"/>
    <w:p w14:paraId="1A721AD9" w14:textId="10F828BB" w:rsidR="00200E36" w:rsidRDefault="00E019CD" w:rsidP="00162D21">
      <w:pPr>
        <w:pStyle w:val="Heading3"/>
      </w:pPr>
      <w:r>
        <w:t>Project 2:</w:t>
      </w:r>
      <w:r>
        <w:tab/>
      </w:r>
      <w:r w:rsidR="00800B3A" w:rsidRPr="00E019CD">
        <w:t>Strengthening the evidence</w:t>
      </w:r>
      <w:r w:rsidR="00370553">
        <w:t xml:space="preserve"> </w:t>
      </w:r>
      <w:r w:rsidR="00800B3A" w:rsidRPr="00E019CD">
        <w:t>base for Aboriginal Alcohol and other Drug</w:t>
      </w:r>
      <w:r w:rsidR="00D20912">
        <w:t xml:space="preserve"> </w:t>
      </w:r>
      <w:r w:rsidR="00800B3A" w:rsidRPr="00E019CD">
        <w:t>Residential Rehabilitation Services</w:t>
      </w:r>
    </w:p>
    <w:p w14:paraId="6868BE7A" w14:textId="688E7ED8" w:rsidR="00E019CD" w:rsidRPr="00722A59" w:rsidRDefault="00800B3A" w:rsidP="00162D21">
      <w:r w:rsidRPr="00E019CD">
        <w:t xml:space="preserve">This report presents the work completed in Project 2 of this partnership, as at </w:t>
      </w:r>
      <w:r w:rsidR="002F1BA2">
        <w:t>November</w:t>
      </w:r>
      <w:r w:rsidR="00A25D8C" w:rsidRPr="00E019CD">
        <w:t xml:space="preserve"> </w:t>
      </w:r>
      <w:r w:rsidRPr="00E019CD">
        <w:t xml:space="preserve">2022. It commenced in </w:t>
      </w:r>
      <w:bookmarkStart w:id="17" w:name="_Hlk97801005"/>
      <w:r w:rsidRPr="00E019CD">
        <w:rPr>
          <w:lang w:val="en"/>
        </w:rPr>
        <w:t xml:space="preserve">February 2019 with four aims: </w:t>
      </w:r>
      <w:r w:rsidR="004204E1">
        <w:rPr>
          <w:lang w:val="en"/>
        </w:rPr>
        <w:t xml:space="preserve">i) </w:t>
      </w:r>
      <w:r w:rsidR="001374EF" w:rsidRPr="00E019CD">
        <w:t>improve</w:t>
      </w:r>
      <w:r w:rsidRPr="00E019CD">
        <w:t xml:space="preserve"> services’ capacity to routinely collect valid and reliable client data; </w:t>
      </w:r>
      <w:r w:rsidR="004204E1">
        <w:t xml:space="preserve">ii) </w:t>
      </w:r>
      <w:r w:rsidRPr="00E019CD">
        <w:t xml:space="preserve">develop, implement and evaluate a model of </w:t>
      </w:r>
      <w:r w:rsidR="00015184">
        <w:t xml:space="preserve">continuous quality improvement </w:t>
      </w:r>
      <w:r w:rsidR="004204E1">
        <w:t>(</w:t>
      </w:r>
      <w:r w:rsidRPr="00E019CD">
        <w:t>CQI</w:t>
      </w:r>
      <w:r w:rsidR="004204E1">
        <w:t>)</w:t>
      </w:r>
      <w:r w:rsidRPr="00E019CD">
        <w:t xml:space="preserve"> to sustain improved collection of client data; </w:t>
      </w:r>
      <w:r w:rsidR="004204E1">
        <w:t xml:space="preserve">iii) </w:t>
      </w:r>
      <w:r w:rsidRPr="00E019CD">
        <w:t xml:space="preserve">estimate the economic costs and benefits of Aboriginal residential rehabilitation services; </w:t>
      </w:r>
      <w:r w:rsidR="00722A59">
        <w:t xml:space="preserve">and </w:t>
      </w:r>
      <w:bookmarkStart w:id="18" w:name="_Hlk113990841"/>
      <w:r w:rsidR="004204E1">
        <w:t xml:space="preserve">iv) </w:t>
      </w:r>
      <w:r w:rsidR="00722A59">
        <w:t>co-design</w:t>
      </w:r>
      <w:r w:rsidR="00722A59" w:rsidRPr="00BE232B">
        <w:t xml:space="preserve"> and implement integrated case management and exit planning, and </w:t>
      </w:r>
      <w:r w:rsidR="00722A59">
        <w:t xml:space="preserve">explore </w:t>
      </w:r>
      <w:r w:rsidR="00722A59" w:rsidRPr="00BE232B">
        <w:t>staff experiences of its delivery</w:t>
      </w:r>
      <w:bookmarkEnd w:id="18"/>
      <w:r w:rsidR="00722A59">
        <w:t xml:space="preserve">. </w:t>
      </w:r>
      <w:r w:rsidRPr="00E019CD">
        <w:t>This report addresses the</w:t>
      </w:r>
      <w:r w:rsidR="00722A59">
        <w:t>se four</w:t>
      </w:r>
      <w:r w:rsidRPr="00E019CD">
        <w:t xml:space="preserve"> aims.</w:t>
      </w:r>
      <w:r w:rsidR="00E019CD">
        <w:br w:type="page"/>
      </w:r>
    </w:p>
    <w:p w14:paraId="15602EAE" w14:textId="77777777" w:rsidR="00800B3A" w:rsidRDefault="00800B3A" w:rsidP="00162D21">
      <w:pPr>
        <w:pStyle w:val="Heading2"/>
      </w:pPr>
      <w:bookmarkStart w:id="19" w:name="_Toc119138557"/>
      <w:bookmarkStart w:id="20" w:name="_Hlk102731190"/>
      <w:r>
        <w:t>Aims and objectives of this report</w:t>
      </w:r>
      <w:bookmarkEnd w:id="19"/>
    </w:p>
    <w:p w14:paraId="05284E0C" w14:textId="59C94E3C" w:rsidR="00800B3A" w:rsidRPr="000258CD" w:rsidRDefault="00800B3A" w:rsidP="00162D21">
      <w:pPr>
        <w:pStyle w:val="Heading3"/>
      </w:pPr>
      <w:bookmarkStart w:id="21" w:name="_Toc11243838"/>
      <w:bookmarkEnd w:id="17"/>
      <w:bookmarkEnd w:id="20"/>
      <w:r w:rsidRPr="000258CD">
        <w:t>Aim 1</w:t>
      </w:r>
      <w:bookmarkStart w:id="22" w:name="_Hlk96692541"/>
      <w:r w:rsidRPr="000258CD">
        <w:t>. To improve the capacity of services to routinely collect valid and reliable client data to monitor and assess client intake characteristics and outcomes</w:t>
      </w:r>
      <w:bookmarkEnd w:id="21"/>
    </w:p>
    <w:p w14:paraId="7646C845" w14:textId="4DF6495A" w:rsidR="00800B3A" w:rsidRPr="000258CD" w:rsidRDefault="00800B3A" w:rsidP="00162D21">
      <w:bookmarkStart w:id="23" w:name="_Hlk96679667"/>
      <w:bookmarkEnd w:id="22"/>
      <w:r w:rsidRPr="000258CD">
        <w:t>Objectives</w:t>
      </w:r>
      <w:r w:rsidR="00C30732">
        <w:t>:</w:t>
      </w:r>
    </w:p>
    <w:p w14:paraId="147DFBD3" w14:textId="5C1BEDB0" w:rsidR="00800B3A" w:rsidRPr="002A2AF6" w:rsidRDefault="00800B3A" w:rsidP="00BC1D48">
      <w:pPr>
        <w:pStyle w:val="ListParagraph"/>
        <w:numPr>
          <w:ilvl w:val="0"/>
          <w:numId w:val="36"/>
        </w:numPr>
      </w:pPr>
      <w:bookmarkStart w:id="24" w:name="_Hlk97034980"/>
      <w:bookmarkEnd w:id="23"/>
      <w:r w:rsidRPr="002A2AF6">
        <w:t>Refine the SAT developed in collaboration with Aboriginal residential rehabilitation services in Project 1, to ensure that it is aligned with their treatment objectives and is feasible to integrate into their PIMS;</w:t>
      </w:r>
    </w:p>
    <w:p w14:paraId="403291C3" w14:textId="40412C8C" w:rsidR="00800B3A" w:rsidRPr="002F1BA2" w:rsidRDefault="00800B3A" w:rsidP="00BC1D48">
      <w:pPr>
        <w:pStyle w:val="ListParagraph"/>
        <w:numPr>
          <w:ilvl w:val="0"/>
          <w:numId w:val="36"/>
        </w:numPr>
      </w:pPr>
      <w:r w:rsidRPr="002A2AF6">
        <w:t xml:space="preserve">Integrate the SAT in the PIMS of services and train staff in its routine use; </w:t>
      </w:r>
      <w:r w:rsidRPr="002F1BA2">
        <w:t>and</w:t>
      </w:r>
    </w:p>
    <w:p w14:paraId="24802083" w14:textId="06410FB2" w:rsidR="00800B3A" w:rsidRPr="002A2AF6" w:rsidRDefault="00800B3A" w:rsidP="00BC1D48">
      <w:pPr>
        <w:pStyle w:val="ListParagraph"/>
        <w:numPr>
          <w:ilvl w:val="0"/>
          <w:numId w:val="36"/>
        </w:numPr>
      </w:pPr>
      <w:r w:rsidRPr="002A2AF6">
        <w:t>Examine the capabilities of PIMS currently used by Aboriginal residential rehabilitation services to routinely collect and extract client data.</w:t>
      </w:r>
      <w:bookmarkEnd w:id="24"/>
    </w:p>
    <w:p w14:paraId="626C1655" w14:textId="605D50DB" w:rsidR="00800B3A" w:rsidRPr="000258CD" w:rsidRDefault="00800B3A" w:rsidP="00162D21">
      <w:pPr>
        <w:pStyle w:val="Heading3"/>
      </w:pPr>
      <w:r w:rsidRPr="000258CD">
        <w:t xml:space="preserve">Aim 2. </w:t>
      </w:r>
      <w:bookmarkStart w:id="25" w:name="_Hlk96681860"/>
      <w:r w:rsidRPr="000258CD">
        <w:t xml:space="preserve">To </w:t>
      </w:r>
      <w:bookmarkStart w:id="26" w:name="_Hlk113990962"/>
      <w:r w:rsidRPr="000258CD">
        <w:t>develop, implement and evaluate CQI to sustain improved collection of client data</w:t>
      </w:r>
      <w:bookmarkEnd w:id="26"/>
    </w:p>
    <w:p w14:paraId="67A1A56D" w14:textId="505A2DAE" w:rsidR="00800B3A" w:rsidRPr="000258CD" w:rsidRDefault="00800B3A" w:rsidP="00162D21">
      <w:bookmarkStart w:id="27" w:name="_Hlk96679803"/>
      <w:bookmarkEnd w:id="25"/>
      <w:r w:rsidRPr="000258CD">
        <w:t>Objectives</w:t>
      </w:r>
      <w:r w:rsidR="00C30732">
        <w:t>:</w:t>
      </w:r>
    </w:p>
    <w:p w14:paraId="3F542BAD" w14:textId="77777777" w:rsidR="00800B3A" w:rsidRPr="002A2AF6" w:rsidRDefault="00800B3A" w:rsidP="00BC1D48">
      <w:pPr>
        <w:pStyle w:val="ListParagraph"/>
        <w:numPr>
          <w:ilvl w:val="0"/>
          <w:numId w:val="37"/>
        </w:numPr>
      </w:pPr>
      <w:r w:rsidRPr="002A2AF6">
        <w:t xml:space="preserve">Examine the process of training and outreach support in CQI for embedding routine data collection and CQI processes; and </w:t>
      </w:r>
    </w:p>
    <w:p w14:paraId="2BA6C06A" w14:textId="5B512B78" w:rsidR="00800B3A" w:rsidRPr="002A2AF6" w:rsidRDefault="00800B3A" w:rsidP="00BC1D48">
      <w:pPr>
        <w:pStyle w:val="ListParagraph"/>
        <w:numPr>
          <w:ilvl w:val="0"/>
          <w:numId w:val="37"/>
        </w:numPr>
      </w:pPr>
      <w:r w:rsidRPr="002A2AF6">
        <w:t xml:space="preserve">Evaluate the effect of training and outreach support in CQI for improving </w:t>
      </w:r>
      <w:bookmarkStart w:id="28" w:name="_Toc11243823"/>
      <w:bookmarkEnd w:id="27"/>
      <w:r w:rsidRPr="002A2AF6">
        <w:t>client outcome assessments.</w:t>
      </w:r>
    </w:p>
    <w:p w14:paraId="37305C34" w14:textId="2A359B85" w:rsidR="00800B3A" w:rsidRPr="000258CD" w:rsidRDefault="00800B3A" w:rsidP="00162D21">
      <w:pPr>
        <w:pStyle w:val="Heading3"/>
      </w:pPr>
      <w:r w:rsidRPr="000258CD">
        <w:t xml:space="preserve">Aim 3. </w:t>
      </w:r>
      <w:bookmarkEnd w:id="28"/>
      <w:r w:rsidRPr="000258CD">
        <w:t>To estimate the economic costs and benefits of Aboriginal residential rehabilitation services</w:t>
      </w:r>
    </w:p>
    <w:p w14:paraId="554E0B7C" w14:textId="7799F998" w:rsidR="00800B3A" w:rsidRPr="000258CD" w:rsidRDefault="00800B3A" w:rsidP="00162D21">
      <w:bookmarkStart w:id="29" w:name="_Hlk111203142"/>
      <w:r w:rsidRPr="000258CD">
        <w:t>Objectives</w:t>
      </w:r>
      <w:r w:rsidR="00C30732">
        <w:t>:</w:t>
      </w:r>
    </w:p>
    <w:p w14:paraId="2E1B70A9" w14:textId="7092C18F" w:rsidR="00800B3A" w:rsidRPr="00571FE4" w:rsidRDefault="00800B3A" w:rsidP="00BC1D48">
      <w:pPr>
        <w:pStyle w:val="ListParagraph"/>
        <w:numPr>
          <w:ilvl w:val="0"/>
          <w:numId w:val="38"/>
        </w:numPr>
      </w:pPr>
      <w:bookmarkStart w:id="30" w:name="_Hlk111203178"/>
      <w:bookmarkEnd w:id="29"/>
      <w:r w:rsidRPr="00571FE4">
        <w:t xml:space="preserve">Establish </w:t>
      </w:r>
      <w:r>
        <w:t xml:space="preserve">best-evidence </w:t>
      </w:r>
      <w:r w:rsidRPr="00571FE4">
        <w:t xml:space="preserve">estimates of the economic costs and benefits of Aboriginal </w:t>
      </w:r>
      <w:r>
        <w:t>residential rehabilitation</w:t>
      </w:r>
      <w:r w:rsidRPr="00571FE4">
        <w:t xml:space="preserve"> services in NSW</w:t>
      </w:r>
      <w:r>
        <w:t xml:space="preserve"> using Benefit-Cost Analysis (BCA);</w:t>
      </w:r>
    </w:p>
    <w:p w14:paraId="6DBDCA59" w14:textId="05002F3D" w:rsidR="00800B3A" w:rsidRPr="002F1BA2" w:rsidRDefault="00800B3A" w:rsidP="00BC1D48">
      <w:pPr>
        <w:pStyle w:val="ListParagraph"/>
        <w:numPr>
          <w:ilvl w:val="0"/>
          <w:numId w:val="38"/>
        </w:numPr>
      </w:pPr>
      <w:r w:rsidRPr="00571FE4">
        <w:t xml:space="preserve">Use these estimates to establish a baseline against which the introduction of the CQI process </w:t>
      </w:r>
      <w:r>
        <w:t xml:space="preserve">(or any other service innovations) could </w:t>
      </w:r>
      <w:r w:rsidRPr="00571FE4">
        <w:t>be compared</w:t>
      </w:r>
      <w:r>
        <w:t xml:space="preserve">; </w:t>
      </w:r>
      <w:r w:rsidRPr="002F1BA2">
        <w:t>and</w:t>
      </w:r>
    </w:p>
    <w:p w14:paraId="6438D356" w14:textId="41A70111" w:rsidR="00D1211D" w:rsidRDefault="00800B3A" w:rsidP="00BC1D48">
      <w:pPr>
        <w:pStyle w:val="ListParagraph"/>
        <w:numPr>
          <w:ilvl w:val="0"/>
          <w:numId w:val="38"/>
        </w:numPr>
      </w:pPr>
      <w:r w:rsidRPr="00571FE4">
        <w:t xml:space="preserve">Build </w:t>
      </w:r>
      <w:r>
        <w:t>a BCA model that can be incrementally improved over time</w:t>
      </w:r>
      <w:r w:rsidRPr="00571FE4">
        <w:t>.</w:t>
      </w:r>
      <w:bookmarkEnd w:id="30"/>
    </w:p>
    <w:p w14:paraId="6E82E407" w14:textId="659C0A0A" w:rsidR="00BE232B" w:rsidRDefault="00D1211D" w:rsidP="00162D21">
      <w:pPr>
        <w:pStyle w:val="Heading3"/>
      </w:pPr>
      <w:r>
        <w:t xml:space="preserve">Aim 4. </w:t>
      </w:r>
      <w:r w:rsidR="00BE232B">
        <w:t xml:space="preserve"> To </w:t>
      </w:r>
      <w:bookmarkStart w:id="31" w:name="_Hlk111203673"/>
      <w:r w:rsidR="00BE232B" w:rsidRPr="00BE232B">
        <w:t xml:space="preserve">co-design and implement integrated case management and exit planning, and </w:t>
      </w:r>
      <w:r w:rsidR="00BE232B">
        <w:t xml:space="preserve">explore </w:t>
      </w:r>
      <w:r w:rsidR="00BE232B" w:rsidRPr="00BE232B">
        <w:t>staff experiences of its delivery</w:t>
      </w:r>
    </w:p>
    <w:bookmarkEnd w:id="31"/>
    <w:p w14:paraId="2EE811F8" w14:textId="15DF00A8" w:rsidR="00BE232B" w:rsidRDefault="00BE232B" w:rsidP="00162D21">
      <w:r w:rsidRPr="000258CD">
        <w:t>Objectives</w:t>
      </w:r>
      <w:r w:rsidR="00C30732">
        <w:t>:</w:t>
      </w:r>
    </w:p>
    <w:p w14:paraId="26E91FF3" w14:textId="7B70FD7C" w:rsidR="00BE232B" w:rsidRDefault="00BE232B" w:rsidP="00BC1D48">
      <w:pPr>
        <w:pStyle w:val="ListParagraph"/>
        <w:numPr>
          <w:ilvl w:val="0"/>
          <w:numId w:val="39"/>
        </w:numPr>
      </w:pPr>
      <w:r w:rsidRPr="00BE232B">
        <w:t>Describe the integrated case management and exit planning refinements to Aboriginal residential rehabilitation services’ model of care and a process for implementing them</w:t>
      </w:r>
      <w:r>
        <w:t>;</w:t>
      </w:r>
    </w:p>
    <w:p w14:paraId="503C2573" w14:textId="4E9B7AC0" w:rsidR="00296790" w:rsidRPr="002F1BA2" w:rsidRDefault="00296790" w:rsidP="00BC1D48">
      <w:pPr>
        <w:pStyle w:val="ListParagraph"/>
        <w:numPr>
          <w:ilvl w:val="0"/>
          <w:numId w:val="39"/>
        </w:numPr>
      </w:pPr>
      <w:r w:rsidRPr="00BE232B">
        <w:t>Identify staff experiences of delivering the integrated case management and exit planning refinements</w:t>
      </w:r>
      <w:r>
        <w:t xml:space="preserve">; </w:t>
      </w:r>
      <w:r w:rsidRPr="002F1BA2">
        <w:t>and</w:t>
      </w:r>
    </w:p>
    <w:p w14:paraId="08C748C5" w14:textId="1ED98FE7" w:rsidR="00D1211D" w:rsidRPr="00BE232B" w:rsidRDefault="00BE232B" w:rsidP="00BC1D48">
      <w:pPr>
        <w:pStyle w:val="ListParagraph"/>
        <w:numPr>
          <w:ilvl w:val="0"/>
          <w:numId w:val="39"/>
        </w:numPr>
      </w:pPr>
      <w:r w:rsidRPr="00BE232B">
        <w:t>Explore staff perceptions of the key barriers and enablers to preparing clients for their exit from residential rehabilitation and returning to their communities.</w:t>
      </w:r>
    </w:p>
    <w:p w14:paraId="39143A6B" w14:textId="211AAA4D" w:rsidR="00800B3A" w:rsidRDefault="00800B3A" w:rsidP="00162D21">
      <w:pPr>
        <w:pStyle w:val="Heading2"/>
      </w:pPr>
      <w:bookmarkStart w:id="32" w:name="_Toc119138558"/>
      <w:r>
        <w:t>Project approvals</w:t>
      </w:r>
      <w:bookmarkEnd w:id="32"/>
    </w:p>
    <w:p w14:paraId="41509989" w14:textId="2E82F07C" w:rsidR="00800B3A" w:rsidRPr="00BE2706" w:rsidRDefault="00800B3A" w:rsidP="00162D21">
      <w:r>
        <w:t xml:space="preserve">The CEOs of participating Aboriginal residential rehabilitation services provided written consent for their service to participate in the project. </w:t>
      </w:r>
      <w:bookmarkStart w:id="33" w:name="_Hlk98500975"/>
      <w:r>
        <w:t xml:space="preserve">The project was submitted to the </w:t>
      </w:r>
      <w:r w:rsidRPr="005563C1">
        <w:t>Human Research and Ethics Committee of the Aboriginal Health and Medical Research Council</w:t>
      </w:r>
      <w:r>
        <w:t xml:space="preserve"> (AH&amp;MRC) for ethics approval on November 26, 2018. </w:t>
      </w:r>
      <w:r w:rsidRPr="005563C1">
        <w:t xml:space="preserve">Ethical approval was granted </w:t>
      </w:r>
      <w:r>
        <w:t xml:space="preserve">by the AH&amp;MRC Ethics Committee </w:t>
      </w:r>
      <w:r w:rsidRPr="005563C1">
        <w:t>(</w:t>
      </w:r>
      <w:r>
        <w:t xml:space="preserve">Approval </w:t>
      </w:r>
      <w:r w:rsidRPr="005563C1">
        <w:t>No.</w:t>
      </w:r>
      <w:r>
        <w:t xml:space="preserve"> 1476/18</w:t>
      </w:r>
      <w:r w:rsidRPr="005563C1">
        <w:t>)</w:t>
      </w:r>
      <w:r>
        <w:t xml:space="preserve"> on February 21, 2019.</w:t>
      </w:r>
      <w:bookmarkEnd w:id="33"/>
    </w:p>
    <w:p w14:paraId="4C1EEAEB" w14:textId="065F8A9B" w:rsidR="00800B3A" w:rsidRPr="00F17855" w:rsidRDefault="00800B3A" w:rsidP="00162D21">
      <w:pPr>
        <w:pStyle w:val="Heading2"/>
      </w:pPr>
      <w:bookmarkStart w:id="34" w:name="_Toc119138559"/>
      <w:r>
        <w:t>Services participating in the project</w:t>
      </w:r>
      <w:bookmarkEnd w:id="34"/>
    </w:p>
    <w:p w14:paraId="13850D05" w14:textId="770FE4DA" w:rsidR="00800B3A" w:rsidRDefault="00800B3A" w:rsidP="00162D21">
      <w:r w:rsidRPr="005563C1">
        <w:t xml:space="preserve">The six Aboriginal </w:t>
      </w:r>
      <w:r>
        <w:t>drug and alcohol residential rehabilitation</w:t>
      </w:r>
      <w:r w:rsidRPr="005563C1">
        <w:t xml:space="preserve"> services </w:t>
      </w:r>
      <w:r>
        <w:t xml:space="preserve">operating in early 2019 agreed to </w:t>
      </w:r>
      <w:r w:rsidRPr="005563C1">
        <w:t>participate in the project. Each service is governed by an Aboriginal community</w:t>
      </w:r>
      <w:r>
        <w:t>-</w:t>
      </w:r>
      <w:r w:rsidRPr="005563C1">
        <w:t xml:space="preserve">controlled board of management. The names of each service (and of the traditional country on which it is located, and the number of years it has been operating) are: </w:t>
      </w:r>
      <w:bookmarkStart w:id="35" w:name="_Hlk102416516"/>
      <w:r w:rsidRPr="005563C1">
        <w:t xml:space="preserve">Namatjira Haven (Bundjalung, </w:t>
      </w:r>
      <w:r>
        <w:t>43</w:t>
      </w:r>
      <w:r w:rsidRPr="005563C1">
        <w:t xml:space="preserve"> years); The Glen (Darkinjung, 2</w:t>
      </w:r>
      <w:r>
        <w:t>8</w:t>
      </w:r>
      <w:r w:rsidRPr="005563C1">
        <w:t xml:space="preserve"> years); Weigelli Centre (Wiradjuri, 2</w:t>
      </w:r>
      <w:r>
        <w:t>6</w:t>
      </w:r>
      <w:r w:rsidRPr="005563C1">
        <w:t xml:space="preserve"> years); Orana Haven Drug and Alcohol Rehabilitation Centre (Ngemba, </w:t>
      </w:r>
      <w:r>
        <w:t xml:space="preserve">40 </w:t>
      </w:r>
      <w:r w:rsidRPr="005563C1">
        <w:t>years); Oolong House (Dharrawal, 4</w:t>
      </w:r>
      <w:r>
        <w:t xml:space="preserve">2 </w:t>
      </w:r>
      <w:r w:rsidRPr="005563C1">
        <w:t xml:space="preserve">years) and Maayu Mali (Kamilaroi, </w:t>
      </w:r>
      <w:r>
        <w:t>4</w:t>
      </w:r>
      <w:r w:rsidRPr="005563C1">
        <w:t xml:space="preserve"> years).</w:t>
      </w:r>
      <w:bookmarkEnd w:id="35"/>
      <w:r>
        <w:t xml:space="preserve"> A</w:t>
      </w:r>
      <w:r w:rsidRPr="005563C1">
        <w:t>ll services are in regional or remote locations, between 180 and 650 km from Sydney</w:t>
      </w:r>
      <w:r>
        <w:t>, NSW.</w:t>
      </w:r>
      <w:r w:rsidRPr="005563C1">
        <w:t xml:space="preserve"> </w:t>
      </w:r>
      <w:r w:rsidR="0057205A">
        <w:fldChar w:fldCharType="begin"/>
      </w:r>
      <w:r w:rsidR="0057205A">
        <w:instrText xml:space="preserve"> REF _Ref111727058 \h </w:instrText>
      </w:r>
      <w:r w:rsidR="0057205A">
        <w:fldChar w:fldCharType="separate"/>
      </w:r>
      <w:r w:rsidR="00FA2412">
        <w:t xml:space="preserve">Figure </w:t>
      </w:r>
      <w:r w:rsidR="00FA2412">
        <w:rPr>
          <w:noProof/>
        </w:rPr>
        <w:t>1</w:t>
      </w:r>
      <w:r w:rsidR="0057205A">
        <w:fldChar w:fldCharType="end"/>
      </w:r>
      <w:r w:rsidR="00136884">
        <w:t xml:space="preserve"> </w:t>
      </w:r>
      <w:r>
        <w:t>shows the geographic location of each Aboriginal residential rehabilitation service</w:t>
      </w:r>
      <w:r w:rsidR="00735235">
        <w:t xml:space="preserve"> </w:t>
      </w:r>
      <w:r w:rsidR="00735235" w:rsidRPr="00735235">
        <w:t>(James et al., 2020</w:t>
      </w:r>
      <w:r w:rsidR="00157E5B">
        <w:t>, p.27</w:t>
      </w:r>
      <w:r w:rsidR="0022194A">
        <w:t>).</w:t>
      </w:r>
    </w:p>
    <w:p w14:paraId="78300297" w14:textId="1A4B30A7" w:rsidR="00D44FB1" w:rsidRDefault="00252803" w:rsidP="0063375A">
      <w:pPr>
        <w:pStyle w:val="Normal-list"/>
        <w:keepNext/>
        <w:tabs>
          <w:tab w:val="left" w:pos="3828"/>
        </w:tabs>
        <w:jc w:val="center"/>
      </w:pPr>
      <w:r>
        <w:rPr>
          <w:noProof/>
          <w:lang w:eastAsia="en-AU"/>
        </w:rPr>
        <w:drawing>
          <wp:inline distT="0" distB="0" distL="0" distR="0" wp14:anchorId="51964232" wp14:editId="6DA1AF5A">
            <wp:extent cx="3922005" cy="2541414"/>
            <wp:effectExtent l="0" t="0" r="2540" b="0"/>
            <wp:docPr id="96" name="Picture 96" descr="This figure shows the geographical location of each participating Aboriginal residential rehabilitation service. Namatjira Haven, Maayu Mali, Orana Haven, The Glen Centre, Weigelli and Oolong House are all located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map of New South Wales showing the 6 rehabilitation servic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1735" cy="2547719"/>
                    </a:xfrm>
                    <a:prstGeom prst="rect">
                      <a:avLst/>
                    </a:prstGeom>
                    <a:noFill/>
                    <a:ln>
                      <a:noFill/>
                    </a:ln>
                  </pic:spPr>
                </pic:pic>
              </a:graphicData>
            </a:graphic>
          </wp:inline>
        </w:drawing>
      </w:r>
    </w:p>
    <w:p w14:paraId="319EC589" w14:textId="02038576" w:rsidR="00800B3A" w:rsidRDefault="00D44FB1" w:rsidP="000C3F8B">
      <w:pPr>
        <w:pStyle w:val="Caption"/>
      </w:pPr>
      <w:bookmarkStart w:id="36" w:name="_Ref111727058"/>
      <w:bookmarkStart w:id="37" w:name="_Toc119138606"/>
      <w:bookmarkStart w:id="38" w:name="_Ref111727054"/>
      <w:bookmarkStart w:id="39" w:name="_Hlk118805290"/>
      <w:r>
        <w:t xml:space="preserve">Figure </w:t>
      </w:r>
      <w:r w:rsidR="007B7D2C">
        <w:fldChar w:fldCharType="begin"/>
      </w:r>
      <w:r w:rsidR="007B7D2C">
        <w:instrText xml:space="preserve"> SEQ Figure \* ARABIC </w:instrText>
      </w:r>
      <w:r w:rsidR="007B7D2C">
        <w:fldChar w:fldCharType="separate"/>
      </w:r>
      <w:r w:rsidR="00FA3864">
        <w:rPr>
          <w:noProof/>
        </w:rPr>
        <w:t>1</w:t>
      </w:r>
      <w:r w:rsidR="007B7D2C">
        <w:rPr>
          <w:noProof/>
        </w:rPr>
        <w:fldChar w:fldCharType="end"/>
      </w:r>
      <w:bookmarkEnd w:id="36"/>
      <w:r>
        <w:t>: Geographic location of Aboriginal residential rehabilitation services</w:t>
      </w:r>
      <w:bookmarkEnd w:id="37"/>
      <w:r>
        <w:t xml:space="preserve"> </w:t>
      </w:r>
      <w:bookmarkEnd w:id="38"/>
    </w:p>
    <w:p w14:paraId="5C23BEF5" w14:textId="6EA39AAD" w:rsidR="005423CE" w:rsidRPr="005423CE" w:rsidRDefault="005423CE" w:rsidP="00157E5B">
      <w:pPr>
        <w:spacing w:line="240" w:lineRule="auto"/>
        <w:rPr>
          <w:sz w:val="18"/>
          <w:szCs w:val="18"/>
        </w:rPr>
      </w:pPr>
      <w:r w:rsidRPr="00BB4777">
        <w:rPr>
          <w:b/>
          <w:bCs/>
          <w:i/>
          <w:iCs/>
          <w:sz w:val="18"/>
          <w:szCs w:val="18"/>
        </w:rPr>
        <w:t>Note.</w:t>
      </w:r>
      <w:r w:rsidRPr="005423CE">
        <w:rPr>
          <w:sz w:val="18"/>
          <w:szCs w:val="18"/>
        </w:rPr>
        <w:t xml:space="preserve"> From: ‘Understanding the client characteristics of Aboriginal residential alcohol and other drug rehabilitation services in New South Wales, Australia’, by James et al., 2020, Addiction Science &amp; Clinical Practice, 15(1), p. 27. doi: 10.1186/s13722-020-00193-8. PMID: 32727625; PMCID: PMC7388208.  </w:t>
      </w:r>
      <w:bookmarkStart w:id="40" w:name="_Hlk118805439"/>
      <w:r w:rsidR="00E803AF" w:rsidRPr="00E803AF">
        <w:rPr>
          <w:sz w:val="18"/>
          <w:szCs w:val="18"/>
        </w:rPr>
        <w:t>Creative Commons Attribution License 4.0</w:t>
      </w:r>
      <w:r w:rsidRPr="005423CE">
        <w:rPr>
          <w:sz w:val="18"/>
          <w:szCs w:val="18"/>
        </w:rPr>
        <w:t>.</w:t>
      </w:r>
    </w:p>
    <w:p w14:paraId="330CEBF1" w14:textId="5DACC1EB" w:rsidR="00800B3A" w:rsidRPr="00F17855" w:rsidRDefault="00800B3A" w:rsidP="00162D21">
      <w:pPr>
        <w:pStyle w:val="Heading2"/>
      </w:pPr>
      <w:bookmarkStart w:id="41" w:name="_Toc119138560"/>
      <w:bookmarkEnd w:id="39"/>
      <w:bookmarkEnd w:id="40"/>
      <w:r>
        <w:t>Overview of key services provided in Aboriginal residential rehabilitation</w:t>
      </w:r>
      <w:bookmarkEnd w:id="41"/>
    </w:p>
    <w:p w14:paraId="17340B64" w14:textId="0EFBDFCD" w:rsidR="00797729" w:rsidRDefault="00C66F26" w:rsidP="00162D21">
      <w:pPr>
        <w:rPr>
          <w:bCs/>
          <w:lang w:eastAsia="zh-TW"/>
        </w:rPr>
        <w:sectPr w:rsidR="00797729" w:rsidSect="00143109">
          <w:pgSz w:w="11906" w:h="16838"/>
          <w:pgMar w:top="1418" w:right="1418" w:bottom="1418" w:left="1418" w:header="708" w:footer="708" w:gutter="0"/>
          <w:cols w:space="708"/>
          <w:docGrid w:linePitch="360"/>
        </w:sectPr>
      </w:pPr>
      <w:r>
        <w:fldChar w:fldCharType="begin"/>
      </w:r>
      <w:r>
        <w:instrText xml:space="preserve"> REF _Ref111726347 \h </w:instrText>
      </w:r>
      <w:r>
        <w:fldChar w:fldCharType="separate"/>
      </w:r>
      <w:r w:rsidR="00FA2412">
        <w:t xml:space="preserve">Table </w:t>
      </w:r>
      <w:r w:rsidR="00FA2412">
        <w:rPr>
          <w:noProof/>
        </w:rPr>
        <w:t>2</w:t>
      </w:r>
      <w:r>
        <w:fldChar w:fldCharType="end"/>
      </w:r>
      <w:r w:rsidR="0026240E">
        <w:t xml:space="preserve"> </w:t>
      </w:r>
      <w:r w:rsidR="00800B3A" w:rsidRPr="001851B6">
        <w:t xml:space="preserve">provides an overview of the six Aboriginal residential rehabilitation services at the commencement of the project, including </w:t>
      </w:r>
      <w:r w:rsidR="00800B3A" w:rsidRPr="001851B6">
        <w:rPr>
          <w:bCs/>
          <w:lang w:eastAsia="zh-TW"/>
        </w:rPr>
        <w:t>the eligibility criteria for entry into each Aboriginal residential rehabilitation service (males/females, aged 18 and older, and couples), treatment options (program length, bed availability</w:t>
      </w:r>
      <w:r w:rsidR="00200E36">
        <w:rPr>
          <w:bCs/>
          <w:lang w:eastAsia="zh-TW"/>
        </w:rPr>
        <w:t xml:space="preserve">, and </w:t>
      </w:r>
      <w:r w:rsidR="005075DB">
        <w:rPr>
          <w:bCs/>
          <w:lang w:eastAsia="zh-TW"/>
        </w:rPr>
        <w:t xml:space="preserve">AoD </w:t>
      </w:r>
      <w:r w:rsidR="00800B3A" w:rsidRPr="001851B6">
        <w:rPr>
          <w:bCs/>
          <w:lang w:eastAsia="zh-TW"/>
        </w:rPr>
        <w:t>detox availability) and core treatment components</w:t>
      </w:r>
      <w:r w:rsidR="00783FC5">
        <w:rPr>
          <w:bCs/>
          <w:lang w:eastAsia="zh-TW"/>
        </w:rPr>
        <w:t>.</w:t>
      </w:r>
    </w:p>
    <w:p w14:paraId="650CA785" w14:textId="2A3CDEF0" w:rsidR="00C66F26" w:rsidRDefault="00C66F26" w:rsidP="000A180C">
      <w:pPr>
        <w:pStyle w:val="Caption"/>
      </w:pPr>
      <w:bookmarkStart w:id="42" w:name="_Ref111726347"/>
      <w:bookmarkStart w:id="43" w:name="_Toc119138607"/>
      <w:bookmarkStart w:id="44" w:name="_Ref113836390"/>
      <w:bookmarkStart w:id="45" w:name="_Hlk102810529"/>
      <w:r>
        <w:t xml:space="preserve">Table </w:t>
      </w:r>
      <w:r w:rsidR="007B7D2C">
        <w:fldChar w:fldCharType="begin"/>
      </w:r>
      <w:r w:rsidR="007B7D2C">
        <w:instrText xml:space="preserve"> SEQ Table \* ARABIC </w:instrText>
      </w:r>
      <w:r w:rsidR="007B7D2C">
        <w:fldChar w:fldCharType="separate"/>
      </w:r>
      <w:r w:rsidR="00FA2412">
        <w:rPr>
          <w:noProof/>
        </w:rPr>
        <w:t>2</w:t>
      </w:r>
      <w:r w:rsidR="007B7D2C">
        <w:rPr>
          <w:noProof/>
        </w:rPr>
        <w:fldChar w:fldCharType="end"/>
      </w:r>
      <w:bookmarkEnd w:id="42"/>
      <w:r>
        <w:t>: Overview of Aboriginal residential rehabilitation services</w:t>
      </w:r>
      <w:bookmarkEnd w:id="43"/>
      <w:r>
        <w:t xml:space="preserve"> </w:t>
      </w:r>
      <w:bookmarkEnd w:id="44"/>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table describes client assessments, client eligibility, treatment options and treatment components of each of the six participating residential rehabilitation services."/>
        <w:tblDescription w:val="All services undertake initial client assessments, and assessments after 1, 4 to 8, and 12 to 16 weeks. Namatjira Haven, The Glen, and Orana Haven accept male clients aged 18 years and over. Weigelli and Maayu Mali also accept female clients aged 18 years and over. Oolong House accept male clients without an age restriction. All services offer programs 12 or more weeks in length. Namatjira Haven and Orana Haven offer a detoxification program. All services offer a treatment program with the following core components: healing through culture, life skills, therapeutic activities, time out from substances, case management and follow-up support."/>
      </w:tblPr>
      <w:tblGrid>
        <w:gridCol w:w="2713"/>
        <w:gridCol w:w="1882"/>
        <w:gridCol w:w="1882"/>
        <w:gridCol w:w="1882"/>
        <w:gridCol w:w="1882"/>
        <w:gridCol w:w="1882"/>
        <w:gridCol w:w="1879"/>
      </w:tblGrid>
      <w:tr w:rsidR="00800B3A" w:rsidRPr="007778DF" w14:paraId="281C5E4A" w14:textId="77777777" w:rsidTr="00776E32">
        <w:trPr>
          <w:trHeight w:val="383"/>
          <w:tblHeader/>
        </w:trPr>
        <w:tc>
          <w:tcPr>
            <w:tcW w:w="969" w:type="pct"/>
            <w:vMerge w:val="restart"/>
            <w:tcBorders>
              <w:top w:val="single" w:sz="4" w:space="0" w:color="auto"/>
              <w:bottom w:val="single" w:sz="4" w:space="0" w:color="auto"/>
            </w:tcBorders>
            <w:vAlign w:val="center"/>
          </w:tcPr>
          <w:bookmarkEnd w:id="45"/>
          <w:p w14:paraId="78FDDCC0" w14:textId="77777777" w:rsidR="00800B3A" w:rsidRPr="00D23FC4" w:rsidRDefault="00800B3A" w:rsidP="00E60732">
            <w:pPr>
              <w:rPr>
                <w:b/>
                <w:bCs/>
              </w:rPr>
            </w:pPr>
            <w:r w:rsidRPr="00D23FC4">
              <w:rPr>
                <w:b/>
                <w:bCs/>
              </w:rPr>
              <w:t>Key services</w:t>
            </w:r>
          </w:p>
          <w:p w14:paraId="3E0AABCF" w14:textId="77777777" w:rsidR="00800B3A" w:rsidRPr="00C84FBA" w:rsidRDefault="00800B3A" w:rsidP="00E60732">
            <w:pPr>
              <w:rPr>
                <w:b/>
                <w:bCs/>
                <w:vertAlign w:val="superscript"/>
              </w:rPr>
            </w:pPr>
            <w:r w:rsidRPr="00D23FC4">
              <w:rPr>
                <w:b/>
                <w:bCs/>
              </w:rPr>
              <w:t>provided</w:t>
            </w:r>
          </w:p>
        </w:tc>
        <w:tc>
          <w:tcPr>
            <w:tcW w:w="4031" w:type="pct"/>
            <w:gridSpan w:val="6"/>
            <w:tcBorders>
              <w:top w:val="single" w:sz="4" w:space="0" w:color="auto"/>
              <w:bottom w:val="single" w:sz="4" w:space="0" w:color="auto"/>
            </w:tcBorders>
            <w:vAlign w:val="center"/>
          </w:tcPr>
          <w:p w14:paraId="3A6DF9FE" w14:textId="77777777" w:rsidR="00800B3A" w:rsidRPr="00D23FC4" w:rsidRDefault="00800B3A" w:rsidP="00F31521">
            <w:pPr>
              <w:jc w:val="center"/>
              <w:rPr>
                <w:b/>
                <w:bCs/>
                <w:vertAlign w:val="superscript"/>
              </w:rPr>
            </w:pPr>
            <w:r w:rsidRPr="00D23FC4">
              <w:rPr>
                <w:b/>
                <w:bCs/>
              </w:rPr>
              <w:t>Aboriginal residential rehabilitation services</w:t>
            </w:r>
          </w:p>
        </w:tc>
      </w:tr>
      <w:tr w:rsidR="00E60732" w:rsidRPr="007778DF" w14:paraId="203A2DE4" w14:textId="77777777" w:rsidTr="00776E32">
        <w:trPr>
          <w:trHeight w:val="397"/>
        </w:trPr>
        <w:tc>
          <w:tcPr>
            <w:tcW w:w="969" w:type="pct"/>
            <w:vMerge/>
            <w:tcBorders>
              <w:top w:val="single" w:sz="4" w:space="0" w:color="auto"/>
              <w:bottom w:val="single" w:sz="4" w:space="0" w:color="auto"/>
            </w:tcBorders>
          </w:tcPr>
          <w:p w14:paraId="635A0EA1" w14:textId="77777777" w:rsidR="00800B3A" w:rsidRPr="00C84FBA" w:rsidRDefault="00800B3A" w:rsidP="00E60732">
            <w:pPr>
              <w:rPr>
                <w:b/>
                <w:vertAlign w:val="superscript"/>
              </w:rPr>
            </w:pPr>
            <w:bookmarkStart w:id="46" w:name="_Hlk102815090"/>
          </w:p>
        </w:tc>
        <w:tc>
          <w:tcPr>
            <w:tcW w:w="672" w:type="pct"/>
            <w:tcBorders>
              <w:top w:val="single" w:sz="4" w:space="0" w:color="auto"/>
              <w:bottom w:val="single" w:sz="4" w:space="0" w:color="auto"/>
            </w:tcBorders>
            <w:vAlign w:val="center"/>
          </w:tcPr>
          <w:p w14:paraId="10F016D9" w14:textId="77777777" w:rsidR="00800B3A" w:rsidRPr="00C84FBA" w:rsidRDefault="00800B3A" w:rsidP="00E60732">
            <w:pPr>
              <w:rPr>
                <w:vertAlign w:val="superscript"/>
              </w:rPr>
            </w:pPr>
            <w:r w:rsidRPr="00C84FBA">
              <w:t>Namatjira Haven</w:t>
            </w:r>
          </w:p>
        </w:tc>
        <w:tc>
          <w:tcPr>
            <w:tcW w:w="672" w:type="pct"/>
            <w:tcBorders>
              <w:top w:val="single" w:sz="4" w:space="0" w:color="auto"/>
              <w:bottom w:val="single" w:sz="4" w:space="0" w:color="auto"/>
            </w:tcBorders>
            <w:vAlign w:val="center"/>
          </w:tcPr>
          <w:p w14:paraId="65A94CEF" w14:textId="59012D1C" w:rsidR="00800B3A" w:rsidRPr="00C84FBA" w:rsidRDefault="00800B3A" w:rsidP="00E60732">
            <w:pPr>
              <w:rPr>
                <w:vertAlign w:val="superscript"/>
              </w:rPr>
            </w:pPr>
            <w:r w:rsidRPr="00C84FBA">
              <w:t>The Glen</w:t>
            </w:r>
          </w:p>
        </w:tc>
        <w:tc>
          <w:tcPr>
            <w:tcW w:w="672" w:type="pct"/>
            <w:tcBorders>
              <w:top w:val="single" w:sz="4" w:space="0" w:color="auto"/>
              <w:bottom w:val="single" w:sz="4" w:space="0" w:color="auto"/>
            </w:tcBorders>
            <w:vAlign w:val="center"/>
          </w:tcPr>
          <w:p w14:paraId="2AF95F51" w14:textId="77777777" w:rsidR="00800B3A" w:rsidRPr="00C84FBA" w:rsidRDefault="00800B3A" w:rsidP="00E60732">
            <w:pPr>
              <w:rPr>
                <w:vertAlign w:val="superscript"/>
              </w:rPr>
            </w:pPr>
            <w:r w:rsidRPr="00C84FBA">
              <w:t>Weigelli</w:t>
            </w:r>
          </w:p>
        </w:tc>
        <w:tc>
          <w:tcPr>
            <w:tcW w:w="672" w:type="pct"/>
            <w:tcBorders>
              <w:top w:val="single" w:sz="4" w:space="0" w:color="auto"/>
              <w:bottom w:val="single" w:sz="4" w:space="0" w:color="auto"/>
            </w:tcBorders>
            <w:vAlign w:val="center"/>
          </w:tcPr>
          <w:p w14:paraId="3BCA6EE2" w14:textId="77777777" w:rsidR="00800B3A" w:rsidRPr="00C84FBA" w:rsidRDefault="00800B3A" w:rsidP="00E60732">
            <w:pPr>
              <w:rPr>
                <w:vertAlign w:val="superscript"/>
              </w:rPr>
            </w:pPr>
            <w:r w:rsidRPr="00C84FBA">
              <w:t>Orana Haven</w:t>
            </w:r>
          </w:p>
        </w:tc>
        <w:tc>
          <w:tcPr>
            <w:tcW w:w="672" w:type="pct"/>
            <w:tcBorders>
              <w:top w:val="single" w:sz="4" w:space="0" w:color="auto"/>
              <w:bottom w:val="single" w:sz="4" w:space="0" w:color="auto"/>
            </w:tcBorders>
            <w:vAlign w:val="center"/>
          </w:tcPr>
          <w:p w14:paraId="600CA060" w14:textId="77777777" w:rsidR="00800B3A" w:rsidRPr="00C84FBA" w:rsidRDefault="00800B3A" w:rsidP="00E60732">
            <w:pPr>
              <w:rPr>
                <w:vertAlign w:val="superscript"/>
              </w:rPr>
            </w:pPr>
            <w:r w:rsidRPr="00C84FBA">
              <w:t>Oolong House</w:t>
            </w:r>
          </w:p>
        </w:tc>
        <w:tc>
          <w:tcPr>
            <w:tcW w:w="672" w:type="pct"/>
            <w:tcBorders>
              <w:top w:val="single" w:sz="4" w:space="0" w:color="auto"/>
              <w:bottom w:val="single" w:sz="4" w:space="0" w:color="auto"/>
            </w:tcBorders>
            <w:vAlign w:val="center"/>
          </w:tcPr>
          <w:p w14:paraId="5F717FA1" w14:textId="77777777" w:rsidR="00800B3A" w:rsidRPr="00C84FBA" w:rsidRDefault="00800B3A" w:rsidP="00E60732">
            <w:pPr>
              <w:rPr>
                <w:vertAlign w:val="superscript"/>
              </w:rPr>
            </w:pPr>
            <w:r w:rsidRPr="00C84FBA">
              <w:t>Maayu Mali</w:t>
            </w:r>
          </w:p>
        </w:tc>
      </w:tr>
      <w:bookmarkEnd w:id="46"/>
      <w:tr w:rsidR="00800B3A" w:rsidRPr="007778DF" w14:paraId="5356AB33" w14:textId="77777777" w:rsidTr="00776E32">
        <w:trPr>
          <w:trHeight w:val="340"/>
        </w:trPr>
        <w:tc>
          <w:tcPr>
            <w:tcW w:w="969" w:type="pct"/>
            <w:tcBorders>
              <w:top w:val="single" w:sz="4" w:space="0" w:color="auto"/>
            </w:tcBorders>
            <w:vAlign w:val="center"/>
          </w:tcPr>
          <w:p w14:paraId="72FF349B" w14:textId="77777777" w:rsidR="00800B3A" w:rsidRPr="00E60732" w:rsidRDefault="00800B3A" w:rsidP="00E60732">
            <w:pPr>
              <w:rPr>
                <w:b/>
                <w:bCs/>
                <w:vertAlign w:val="superscript"/>
              </w:rPr>
            </w:pPr>
            <w:r w:rsidRPr="00E60732">
              <w:rPr>
                <w:b/>
                <w:bCs/>
              </w:rPr>
              <w:t>Client Assessments</w:t>
            </w:r>
          </w:p>
        </w:tc>
        <w:tc>
          <w:tcPr>
            <w:tcW w:w="4031" w:type="pct"/>
            <w:gridSpan w:val="6"/>
            <w:tcBorders>
              <w:top w:val="single" w:sz="4" w:space="0" w:color="auto"/>
            </w:tcBorders>
            <w:vAlign w:val="center"/>
          </w:tcPr>
          <w:p w14:paraId="439201AA" w14:textId="77777777" w:rsidR="00800B3A" w:rsidRPr="00C84FBA" w:rsidRDefault="00800B3A" w:rsidP="00E60732">
            <w:pPr>
              <w:rPr>
                <w:vertAlign w:val="superscript"/>
              </w:rPr>
            </w:pPr>
          </w:p>
        </w:tc>
      </w:tr>
      <w:tr w:rsidR="00E60732" w:rsidRPr="00A265B6" w14:paraId="0DD5DAA3" w14:textId="77777777" w:rsidTr="00776E32">
        <w:tc>
          <w:tcPr>
            <w:tcW w:w="969" w:type="pct"/>
          </w:tcPr>
          <w:p w14:paraId="3EF2B891" w14:textId="77777777" w:rsidR="00800B3A" w:rsidRPr="00C84FBA" w:rsidRDefault="00800B3A" w:rsidP="00E60732">
            <w:pPr>
              <w:rPr>
                <w:b/>
                <w:vertAlign w:val="superscript"/>
              </w:rPr>
            </w:pPr>
            <w:r w:rsidRPr="00C84FBA">
              <w:t>Initial assessment</w:t>
            </w:r>
            <w:r w:rsidRPr="00C84FBA">
              <w:rPr>
                <w:vertAlign w:val="superscript"/>
              </w:rPr>
              <w:t>a</w:t>
            </w:r>
          </w:p>
        </w:tc>
        <w:tc>
          <w:tcPr>
            <w:tcW w:w="672" w:type="pct"/>
          </w:tcPr>
          <w:p w14:paraId="009F61E1" w14:textId="77777777" w:rsidR="00800B3A" w:rsidRPr="00C84FBA" w:rsidRDefault="00800B3A" w:rsidP="00E60732">
            <w:pPr>
              <w:rPr>
                <w:b/>
                <w:vertAlign w:val="superscript"/>
              </w:rPr>
            </w:pPr>
            <w:r w:rsidRPr="00C84FBA">
              <w:sym w:font="Wingdings" w:char="F0FC"/>
            </w:r>
          </w:p>
        </w:tc>
        <w:tc>
          <w:tcPr>
            <w:tcW w:w="672" w:type="pct"/>
          </w:tcPr>
          <w:p w14:paraId="7D7AA7FC" w14:textId="77777777" w:rsidR="00800B3A" w:rsidRPr="00C84FBA" w:rsidRDefault="00800B3A" w:rsidP="00E60732">
            <w:pPr>
              <w:rPr>
                <w:b/>
                <w:vertAlign w:val="superscript"/>
              </w:rPr>
            </w:pPr>
            <w:r w:rsidRPr="00C84FBA">
              <w:sym w:font="Wingdings" w:char="F0FC"/>
            </w:r>
          </w:p>
        </w:tc>
        <w:tc>
          <w:tcPr>
            <w:tcW w:w="672" w:type="pct"/>
          </w:tcPr>
          <w:p w14:paraId="658B780A" w14:textId="77777777" w:rsidR="00800B3A" w:rsidRPr="00C84FBA" w:rsidRDefault="00800B3A" w:rsidP="00E60732">
            <w:pPr>
              <w:rPr>
                <w:b/>
                <w:vertAlign w:val="superscript"/>
              </w:rPr>
            </w:pPr>
            <w:r w:rsidRPr="00C84FBA">
              <w:sym w:font="Wingdings" w:char="F0FC"/>
            </w:r>
          </w:p>
        </w:tc>
        <w:tc>
          <w:tcPr>
            <w:tcW w:w="672" w:type="pct"/>
          </w:tcPr>
          <w:p w14:paraId="32890900" w14:textId="77777777" w:rsidR="00800B3A" w:rsidRPr="00C84FBA" w:rsidRDefault="00800B3A" w:rsidP="00E60732">
            <w:pPr>
              <w:rPr>
                <w:b/>
                <w:vertAlign w:val="superscript"/>
              </w:rPr>
            </w:pPr>
            <w:r w:rsidRPr="00C84FBA">
              <w:sym w:font="Wingdings" w:char="F0FC"/>
            </w:r>
          </w:p>
        </w:tc>
        <w:tc>
          <w:tcPr>
            <w:tcW w:w="672" w:type="pct"/>
          </w:tcPr>
          <w:p w14:paraId="4E2B1805" w14:textId="77777777" w:rsidR="00800B3A" w:rsidRPr="00C84FBA" w:rsidRDefault="00800B3A" w:rsidP="00E60732">
            <w:pPr>
              <w:rPr>
                <w:b/>
                <w:vertAlign w:val="superscript"/>
              </w:rPr>
            </w:pPr>
            <w:r w:rsidRPr="00C84FBA">
              <w:sym w:font="Wingdings" w:char="F0FC"/>
            </w:r>
          </w:p>
        </w:tc>
        <w:tc>
          <w:tcPr>
            <w:tcW w:w="672" w:type="pct"/>
          </w:tcPr>
          <w:p w14:paraId="66455B8B" w14:textId="77777777" w:rsidR="00800B3A" w:rsidRPr="00C84FBA" w:rsidRDefault="00800B3A" w:rsidP="00E60732">
            <w:pPr>
              <w:rPr>
                <w:b/>
                <w:vertAlign w:val="superscript"/>
              </w:rPr>
            </w:pPr>
            <w:r w:rsidRPr="00C84FBA">
              <w:sym w:font="Wingdings" w:char="F0FC"/>
            </w:r>
          </w:p>
        </w:tc>
      </w:tr>
      <w:tr w:rsidR="00E60732" w:rsidRPr="00A265B6" w14:paraId="5A46CC5A" w14:textId="77777777" w:rsidTr="00776E32">
        <w:tc>
          <w:tcPr>
            <w:tcW w:w="969" w:type="pct"/>
          </w:tcPr>
          <w:p w14:paraId="60314B59" w14:textId="77777777" w:rsidR="00800B3A" w:rsidRPr="00C84FBA" w:rsidRDefault="00800B3A" w:rsidP="00E60732">
            <w:pPr>
              <w:rPr>
                <w:b/>
                <w:vertAlign w:val="superscript"/>
              </w:rPr>
            </w:pPr>
            <w:r w:rsidRPr="00C84FBA">
              <w:t>Week 1</w:t>
            </w:r>
            <w:r w:rsidRPr="00C84FBA">
              <w:rPr>
                <w:vertAlign w:val="superscript"/>
              </w:rPr>
              <w:t xml:space="preserve">b   </w:t>
            </w:r>
          </w:p>
        </w:tc>
        <w:tc>
          <w:tcPr>
            <w:tcW w:w="672" w:type="pct"/>
          </w:tcPr>
          <w:p w14:paraId="5E246EA5" w14:textId="77777777" w:rsidR="00800B3A" w:rsidRPr="00C84FBA" w:rsidRDefault="00800B3A" w:rsidP="00E60732">
            <w:pPr>
              <w:rPr>
                <w:b/>
                <w:vertAlign w:val="superscript"/>
              </w:rPr>
            </w:pPr>
            <w:r w:rsidRPr="00C84FBA">
              <w:sym w:font="Wingdings" w:char="F0FC"/>
            </w:r>
          </w:p>
        </w:tc>
        <w:tc>
          <w:tcPr>
            <w:tcW w:w="672" w:type="pct"/>
          </w:tcPr>
          <w:p w14:paraId="36B59D90" w14:textId="77777777" w:rsidR="00800B3A" w:rsidRPr="00C84FBA" w:rsidRDefault="00800B3A" w:rsidP="00E60732">
            <w:pPr>
              <w:rPr>
                <w:b/>
                <w:vertAlign w:val="superscript"/>
              </w:rPr>
            </w:pPr>
            <w:r w:rsidRPr="00C84FBA">
              <w:sym w:font="Wingdings" w:char="F0FC"/>
            </w:r>
          </w:p>
        </w:tc>
        <w:tc>
          <w:tcPr>
            <w:tcW w:w="672" w:type="pct"/>
          </w:tcPr>
          <w:p w14:paraId="706A6D2F" w14:textId="77777777" w:rsidR="00800B3A" w:rsidRPr="00C84FBA" w:rsidRDefault="00800B3A" w:rsidP="00E60732">
            <w:pPr>
              <w:rPr>
                <w:b/>
                <w:vertAlign w:val="superscript"/>
              </w:rPr>
            </w:pPr>
            <w:r w:rsidRPr="00C84FBA">
              <w:sym w:font="Wingdings" w:char="F0FC"/>
            </w:r>
          </w:p>
        </w:tc>
        <w:tc>
          <w:tcPr>
            <w:tcW w:w="672" w:type="pct"/>
          </w:tcPr>
          <w:p w14:paraId="3DEB960A" w14:textId="77777777" w:rsidR="00800B3A" w:rsidRPr="00C84FBA" w:rsidRDefault="00800B3A" w:rsidP="00E60732">
            <w:pPr>
              <w:rPr>
                <w:b/>
                <w:vertAlign w:val="superscript"/>
              </w:rPr>
            </w:pPr>
            <w:r w:rsidRPr="00C84FBA">
              <w:sym w:font="Wingdings" w:char="F0FC"/>
            </w:r>
          </w:p>
        </w:tc>
        <w:tc>
          <w:tcPr>
            <w:tcW w:w="672" w:type="pct"/>
          </w:tcPr>
          <w:p w14:paraId="11E7E21D" w14:textId="77777777" w:rsidR="00800B3A" w:rsidRPr="00C84FBA" w:rsidRDefault="00800B3A" w:rsidP="00E60732">
            <w:pPr>
              <w:rPr>
                <w:b/>
                <w:vertAlign w:val="superscript"/>
              </w:rPr>
            </w:pPr>
            <w:r w:rsidRPr="00C84FBA">
              <w:sym w:font="Wingdings" w:char="F0FC"/>
            </w:r>
          </w:p>
        </w:tc>
        <w:tc>
          <w:tcPr>
            <w:tcW w:w="672" w:type="pct"/>
          </w:tcPr>
          <w:p w14:paraId="07DA3C45" w14:textId="77777777" w:rsidR="00800B3A" w:rsidRPr="00C84FBA" w:rsidRDefault="00800B3A" w:rsidP="00E60732">
            <w:pPr>
              <w:rPr>
                <w:b/>
                <w:vertAlign w:val="superscript"/>
              </w:rPr>
            </w:pPr>
            <w:r w:rsidRPr="00C84FBA">
              <w:sym w:font="Wingdings" w:char="F0FC"/>
            </w:r>
          </w:p>
        </w:tc>
      </w:tr>
      <w:tr w:rsidR="00E60732" w:rsidRPr="00A265B6" w14:paraId="5022B91E" w14:textId="77777777" w:rsidTr="00776E32">
        <w:tc>
          <w:tcPr>
            <w:tcW w:w="969" w:type="pct"/>
          </w:tcPr>
          <w:p w14:paraId="691A75C1" w14:textId="77777777" w:rsidR="00800B3A" w:rsidRPr="00C84FBA" w:rsidRDefault="00800B3A" w:rsidP="00E60732">
            <w:pPr>
              <w:rPr>
                <w:b/>
                <w:vertAlign w:val="superscript"/>
              </w:rPr>
            </w:pPr>
            <w:r w:rsidRPr="00C84FBA">
              <w:t>Weeks 4-8</w:t>
            </w:r>
            <w:r w:rsidRPr="00C84FBA">
              <w:rPr>
                <w:vertAlign w:val="superscript"/>
              </w:rPr>
              <w:t xml:space="preserve">c </w:t>
            </w:r>
          </w:p>
        </w:tc>
        <w:tc>
          <w:tcPr>
            <w:tcW w:w="672" w:type="pct"/>
          </w:tcPr>
          <w:p w14:paraId="37245DE2" w14:textId="77777777" w:rsidR="00800B3A" w:rsidRPr="00C84FBA" w:rsidRDefault="00800B3A" w:rsidP="00E60732">
            <w:pPr>
              <w:rPr>
                <w:b/>
                <w:vertAlign w:val="superscript"/>
              </w:rPr>
            </w:pPr>
            <w:r w:rsidRPr="00C84FBA">
              <w:sym w:font="Wingdings" w:char="F0FC"/>
            </w:r>
            <w:r w:rsidRPr="00C84FBA">
              <w:t>(week 6)</w:t>
            </w:r>
          </w:p>
        </w:tc>
        <w:tc>
          <w:tcPr>
            <w:tcW w:w="672" w:type="pct"/>
          </w:tcPr>
          <w:p w14:paraId="093268BE" w14:textId="77777777" w:rsidR="00800B3A" w:rsidRPr="00C84FBA" w:rsidRDefault="00800B3A" w:rsidP="00E60732">
            <w:pPr>
              <w:rPr>
                <w:b/>
                <w:vertAlign w:val="superscript"/>
              </w:rPr>
            </w:pPr>
            <w:r w:rsidRPr="00C84FBA">
              <w:sym w:font="Wingdings" w:char="F0FC"/>
            </w:r>
            <w:r w:rsidRPr="00C84FBA">
              <w:t>(weeks 4, 8)</w:t>
            </w:r>
          </w:p>
        </w:tc>
        <w:tc>
          <w:tcPr>
            <w:tcW w:w="672" w:type="pct"/>
          </w:tcPr>
          <w:p w14:paraId="6DE8F8FE" w14:textId="77777777" w:rsidR="00800B3A" w:rsidRPr="00C84FBA" w:rsidRDefault="00800B3A" w:rsidP="00E60732">
            <w:pPr>
              <w:rPr>
                <w:b/>
                <w:vertAlign w:val="superscript"/>
              </w:rPr>
            </w:pPr>
            <w:r w:rsidRPr="00C84FBA">
              <w:sym w:font="Wingdings" w:char="F0FC"/>
            </w:r>
            <w:r w:rsidRPr="00C84FBA">
              <w:t>(week 6)</w:t>
            </w:r>
          </w:p>
        </w:tc>
        <w:tc>
          <w:tcPr>
            <w:tcW w:w="672" w:type="pct"/>
          </w:tcPr>
          <w:p w14:paraId="1DA51C6A" w14:textId="77777777" w:rsidR="00800B3A" w:rsidRPr="00C84FBA" w:rsidRDefault="00800B3A" w:rsidP="00E60732">
            <w:pPr>
              <w:rPr>
                <w:b/>
                <w:vertAlign w:val="superscript"/>
              </w:rPr>
            </w:pPr>
            <w:r w:rsidRPr="00C84FBA">
              <w:sym w:font="Wingdings" w:char="F0FC"/>
            </w:r>
            <w:r w:rsidRPr="00C84FBA">
              <w:t>(week 6)</w:t>
            </w:r>
          </w:p>
        </w:tc>
        <w:tc>
          <w:tcPr>
            <w:tcW w:w="672" w:type="pct"/>
          </w:tcPr>
          <w:p w14:paraId="623FD6F6" w14:textId="77777777" w:rsidR="00800B3A" w:rsidRPr="00C84FBA" w:rsidRDefault="00800B3A" w:rsidP="00E60732">
            <w:pPr>
              <w:rPr>
                <w:b/>
                <w:vertAlign w:val="superscript"/>
              </w:rPr>
            </w:pPr>
            <w:r w:rsidRPr="00C84FBA">
              <w:sym w:font="Wingdings" w:char="F0FC"/>
            </w:r>
            <w:r w:rsidRPr="00C84FBA">
              <w:t>(week 6)</w:t>
            </w:r>
          </w:p>
        </w:tc>
        <w:tc>
          <w:tcPr>
            <w:tcW w:w="672" w:type="pct"/>
          </w:tcPr>
          <w:p w14:paraId="46268E02" w14:textId="77777777" w:rsidR="00800B3A" w:rsidRPr="00C84FBA" w:rsidRDefault="00800B3A" w:rsidP="00E60732">
            <w:pPr>
              <w:rPr>
                <w:b/>
                <w:vertAlign w:val="superscript"/>
              </w:rPr>
            </w:pPr>
            <w:r w:rsidRPr="00C84FBA">
              <w:sym w:font="Wingdings" w:char="F0FC"/>
            </w:r>
            <w:r w:rsidRPr="00C84FBA">
              <w:t>(weeks 4, 8)</w:t>
            </w:r>
          </w:p>
        </w:tc>
      </w:tr>
      <w:tr w:rsidR="00E60732" w:rsidRPr="00A265B6" w14:paraId="5FB568EA" w14:textId="77777777" w:rsidTr="00776E32">
        <w:tc>
          <w:tcPr>
            <w:tcW w:w="969" w:type="pct"/>
            <w:tcBorders>
              <w:bottom w:val="single" w:sz="4" w:space="0" w:color="auto"/>
            </w:tcBorders>
          </w:tcPr>
          <w:p w14:paraId="5F249E4C" w14:textId="60E5F9B5" w:rsidR="00800B3A" w:rsidRPr="00C84FBA" w:rsidRDefault="00800B3A" w:rsidP="00E60732">
            <w:pPr>
              <w:rPr>
                <w:b/>
                <w:vertAlign w:val="superscript"/>
              </w:rPr>
            </w:pPr>
            <w:r w:rsidRPr="00C84FBA">
              <w:t>Week</w:t>
            </w:r>
            <w:r w:rsidR="00C30732">
              <w:t>s</w:t>
            </w:r>
            <w:r w:rsidRPr="00C84FBA">
              <w:t xml:space="preserve"> 12-16</w:t>
            </w:r>
            <w:r w:rsidRPr="00C84FBA">
              <w:rPr>
                <w:vertAlign w:val="superscript"/>
              </w:rPr>
              <w:t>d</w:t>
            </w:r>
          </w:p>
        </w:tc>
        <w:tc>
          <w:tcPr>
            <w:tcW w:w="672" w:type="pct"/>
            <w:tcBorders>
              <w:bottom w:val="single" w:sz="4" w:space="0" w:color="auto"/>
            </w:tcBorders>
          </w:tcPr>
          <w:p w14:paraId="1AD9A0C1" w14:textId="77777777" w:rsidR="00800B3A" w:rsidRPr="00C84FBA" w:rsidRDefault="00800B3A" w:rsidP="00E60732">
            <w:pPr>
              <w:rPr>
                <w:b/>
                <w:vertAlign w:val="superscript"/>
              </w:rPr>
            </w:pPr>
            <w:r w:rsidRPr="00C84FBA">
              <w:sym w:font="Wingdings" w:char="F0FC"/>
            </w:r>
          </w:p>
        </w:tc>
        <w:tc>
          <w:tcPr>
            <w:tcW w:w="672" w:type="pct"/>
            <w:tcBorders>
              <w:bottom w:val="single" w:sz="4" w:space="0" w:color="auto"/>
            </w:tcBorders>
          </w:tcPr>
          <w:p w14:paraId="29F8C91B" w14:textId="77777777" w:rsidR="00800B3A" w:rsidRPr="00C84FBA" w:rsidRDefault="00800B3A" w:rsidP="00E60732">
            <w:pPr>
              <w:rPr>
                <w:b/>
                <w:vertAlign w:val="superscript"/>
              </w:rPr>
            </w:pPr>
            <w:r w:rsidRPr="00C84FBA">
              <w:sym w:font="Wingdings" w:char="F0FC"/>
            </w:r>
          </w:p>
        </w:tc>
        <w:tc>
          <w:tcPr>
            <w:tcW w:w="672" w:type="pct"/>
            <w:tcBorders>
              <w:bottom w:val="single" w:sz="4" w:space="0" w:color="auto"/>
            </w:tcBorders>
          </w:tcPr>
          <w:p w14:paraId="4847E51A" w14:textId="77777777" w:rsidR="00800B3A" w:rsidRPr="00C84FBA" w:rsidRDefault="00800B3A" w:rsidP="00E60732">
            <w:pPr>
              <w:rPr>
                <w:b/>
                <w:vertAlign w:val="superscript"/>
              </w:rPr>
            </w:pPr>
            <w:r w:rsidRPr="00C84FBA">
              <w:sym w:font="Wingdings" w:char="F0FC"/>
            </w:r>
          </w:p>
        </w:tc>
        <w:tc>
          <w:tcPr>
            <w:tcW w:w="672" w:type="pct"/>
            <w:tcBorders>
              <w:bottom w:val="single" w:sz="4" w:space="0" w:color="auto"/>
            </w:tcBorders>
          </w:tcPr>
          <w:p w14:paraId="092CFD8D" w14:textId="77777777" w:rsidR="00800B3A" w:rsidRPr="00C84FBA" w:rsidRDefault="00800B3A" w:rsidP="00E60732">
            <w:pPr>
              <w:rPr>
                <w:b/>
                <w:vertAlign w:val="superscript"/>
              </w:rPr>
            </w:pPr>
            <w:r w:rsidRPr="00C84FBA">
              <w:sym w:font="Wingdings" w:char="F0FC"/>
            </w:r>
          </w:p>
        </w:tc>
        <w:tc>
          <w:tcPr>
            <w:tcW w:w="672" w:type="pct"/>
            <w:tcBorders>
              <w:bottom w:val="single" w:sz="4" w:space="0" w:color="auto"/>
            </w:tcBorders>
          </w:tcPr>
          <w:p w14:paraId="1E07BB4E" w14:textId="77777777" w:rsidR="00800B3A" w:rsidRPr="00C84FBA" w:rsidRDefault="00800B3A" w:rsidP="00E60732">
            <w:pPr>
              <w:rPr>
                <w:b/>
                <w:vertAlign w:val="superscript"/>
              </w:rPr>
            </w:pPr>
            <w:r w:rsidRPr="00C84FBA">
              <w:sym w:font="Wingdings" w:char="F0FC"/>
            </w:r>
          </w:p>
        </w:tc>
        <w:tc>
          <w:tcPr>
            <w:tcW w:w="672" w:type="pct"/>
            <w:tcBorders>
              <w:bottom w:val="single" w:sz="4" w:space="0" w:color="auto"/>
            </w:tcBorders>
          </w:tcPr>
          <w:p w14:paraId="29A951D7" w14:textId="77777777" w:rsidR="00800B3A" w:rsidRPr="00C84FBA" w:rsidRDefault="00800B3A" w:rsidP="00E60732">
            <w:pPr>
              <w:rPr>
                <w:b/>
                <w:vertAlign w:val="superscript"/>
              </w:rPr>
            </w:pPr>
            <w:r w:rsidRPr="00C84FBA">
              <w:sym w:font="Wingdings" w:char="F0FC"/>
            </w:r>
          </w:p>
        </w:tc>
      </w:tr>
      <w:tr w:rsidR="00E60732" w:rsidRPr="007778DF" w14:paraId="0A9BECD0" w14:textId="77777777" w:rsidTr="00776E32">
        <w:trPr>
          <w:trHeight w:val="489"/>
        </w:trPr>
        <w:tc>
          <w:tcPr>
            <w:tcW w:w="969" w:type="pct"/>
            <w:tcBorders>
              <w:top w:val="single" w:sz="4" w:space="0" w:color="auto"/>
              <w:bottom w:val="single" w:sz="4" w:space="0" w:color="auto"/>
            </w:tcBorders>
          </w:tcPr>
          <w:p w14:paraId="4D86C19B" w14:textId="77777777" w:rsidR="00800B3A" w:rsidRPr="00E60732" w:rsidRDefault="00800B3A" w:rsidP="00E60732">
            <w:pPr>
              <w:rPr>
                <w:b/>
                <w:bCs/>
                <w:vertAlign w:val="superscript"/>
              </w:rPr>
            </w:pPr>
            <w:r w:rsidRPr="00E60732">
              <w:rPr>
                <w:b/>
                <w:bCs/>
              </w:rPr>
              <w:t>Client Eligibility</w:t>
            </w:r>
          </w:p>
        </w:tc>
        <w:tc>
          <w:tcPr>
            <w:tcW w:w="672" w:type="pct"/>
            <w:tcBorders>
              <w:top w:val="single" w:sz="4" w:space="0" w:color="auto"/>
              <w:bottom w:val="single" w:sz="4" w:space="0" w:color="auto"/>
            </w:tcBorders>
          </w:tcPr>
          <w:p w14:paraId="45BE4707" w14:textId="77777777" w:rsidR="00800B3A" w:rsidRPr="00C84FBA" w:rsidRDefault="00800B3A" w:rsidP="00E60732">
            <w:pPr>
              <w:rPr>
                <w:b/>
                <w:vertAlign w:val="superscript"/>
              </w:rPr>
            </w:pPr>
            <w:r w:rsidRPr="00C84FBA">
              <w:t>Males 18 years +</w:t>
            </w:r>
          </w:p>
        </w:tc>
        <w:tc>
          <w:tcPr>
            <w:tcW w:w="672" w:type="pct"/>
            <w:tcBorders>
              <w:top w:val="single" w:sz="4" w:space="0" w:color="auto"/>
              <w:bottom w:val="single" w:sz="4" w:space="0" w:color="auto"/>
            </w:tcBorders>
          </w:tcPr>
          <w:p w14:paraId="2FB7AAB7" w14:textId="77777777" w:rsidR="00800B3A" w:rsidRPr="00C84FBA" w:rsidRDefault="00800B3A" w:rsidP="00E60732">
            <w:pPr>
              <w:rPr>
                <w:b/>
                <w:vertAlign w:val="superscript"/>
              </w:rPr>
            </w:pPr>
            <w:r w:rsidRPr="00C84FBA">
              <w:t>Males 18 years +</w:t>
            </w:r>
          </w:p>
        </w:tc>
        <w:tc>
          <w:tcPr>
            <w:tcW w:w="672" w:type="pct"/>
            <w:tcBorders>
              <w:top w:val="single" w:sz="4" w:space="0" w:color="auto"/>
              <w:bottom w:val="single" w:sz="4" w:space="0" w:color="auto"/>
            </w:tcBorders>
          </w:tcPr>
          <w:p w14:paraId="341CF9C9" w14:textId="77777777" w:rsidR="00800B3A" w:rsidRPr="00C84FBA" w:rsidRDefault="00800B3A" w:rsidP="00E60732">
            <w:pPr>
              <w:rPr>
                <w:b/>
                <w:vertAlign w:val="superscript"/>
              </w:rPr>
            </w:pPr>
            <w:r w:rsidRPr="00C84FBA">
              <w:t>Males, females, couples 18 years +</w:t>
            </w:r>
          </w:p>
        </w:tc>
        <w:tc>
          <w:tcPr>
            <w:tcW w:w="672" w:type="pct"/>
            <w:tcBorders>
              <w:top w:val="single" w:sz="4" w:space="0" w:color="auto"/>
              <w:bottom w:val="single" w:sz="4" w:space="0" w:color="auto"/>
            </w:tcBorders>
          </w:tcPr>
          <w:p w14:paraId="56A75C8D" w14:textId="77777777" w:rsidR="00800B3A" w:rsidRPr="00C84FBA" w:rsidRDefault="00800B3A" w:rsidP="00E60732">
            <w:pPr>
              <w:rPr>
                <w:b/>
                <w:vertAlign w:val="superscript"/>
              </w:rPr>
            </w:pPr>
            <w:r w:rsidRPr="00C84FBA">
              <w:t>Males 18 years +</w:t>
            </w:r>
          </w:p>
        </w:tc>
        <w:tc>
          <w:tcPr>
            <w:tcW w:w="672" w:type="pct"/>
            <w:tcBorders>
              <w:top w:val="single" w:sz="4" w:space="0" w:color="auto"/>
              <w:bottom w:val="single" w:sz="4" w:space="0" w:color="auto"/>
            </w:tcBorders>
          </w:tcPr>
          <w:p w14:paraId="6D966077" w14:textId="77777777" w:rsidR="00800B3A" w:rsidRPr="00C84FBA" w:rsidRDefault="00800B3A" w:rsidP="00E60732">
            <w:pPr>
              <w:rPr>
                <w:b/>
                <w:vertAlign w:val="superscript"/>
              </w:rPr>
            </w:pPr>
            <w:r w:rsidRPr="00C84FBA">
              <w:t>Males</w:t>
            </w:r>
          </w:p>
        </w:tc>
        <w:tc>
          <w:tcPr>
            <w:tcW w:w="672" w:type="pct"/>
            <w:tcBorders>
              <w:top w:val="single" w:sz="4" w:space="0" w:color="auto"/>
              <w:bottom w:val="single" w:sz="4" w:space="0" w:color="auto"/>
            </w:tcBorders>
          </w:tcPr>
          <w:p w14:paraId="3CFFADDE" w14:textId="77777777" w:rsidR="00800B3A" w:rsidRPr="00C84FBA" w:rsidRDefault="00800B3A" w:rsidP="00E60732">
            <w:pPr>
              <w:rPr>
                <w:b/>
              </w:rPr>
            </w:pPr>
            <w:r w:rsidRPr="00C84FBA">
              <w:t>Males, females</w:t>
            </w:r>
          </w:p>
          <w:p w14:paraId="37BDE235" w14:textId="77777777" w:rsidR="00800B3A" w:rsidRPr="00C84FBA" w:rsidRDefault="00800B3A" w:rsidP="00E60732">
            <w:pPr>
              <w:rPr>
                <w:b/>
                <w:vertAlign w:val="superscript"/>
              </w:rPr>
            </w:pPr>
            <w:r w:rsidRPr="00C84FBA">
              <w:t>18 years +</w:t>
            </w:r>
          </w:p>
        </w:tc>
      </w:tr>
      <w:tr w:rsidR="00800B3A" w:rsidRPr="007778DF" w14:paraId="1CAFB9F5" w14:textId="77777777" w:rsidTr="00776E32">
        <w:trPr>
          <w:trHeight w:val="340"/>
        </w:trPr>
        <w:tc>
          <w:tcPr>
            <w:tcW w:w="969" w:type="pct"/>
            <w:tcBorders>
              <w:top w:val="single" w:sz="4" w:space="0" w:color="auto"/>
            </w:tcBorders>
            <w:vAlign w:val="center"/>
          </w:tcPr>
          <w:p w14:paraId="1AD8AE13" w14:textId="77777777" w:rsidR="00800B3A" w:rsidRPr="00E60732" w:rsidRDefault="00800B3A" w:rsidP="00E60732">
            <w:pPr>
              <w:rPr>
                <w:b/>
                <w:bCs/>
                <w:vertAlign w:val="superscript"/>
              </w:rPr>
            </w:pPr>
            <w:r w:rsidRPr="00E60732">
              <w:rPr>
                <w:b/>
                <w:bCs/>
              </w:rPr>
              <w:t>Treatment options</w:t>
            </w:r>
          </w:p>
        </w:tc>
        <w:tc>
          <w:tcPr>
            <w:tcW w:w="4031" w:type="pct"/>
            <w:gridSpan w:val="6"/>
            <w:tcBorders>
              <w:top w:val="single" w:sz="4" w:space="0" w:color="auto"/>
            </w:tcBorders>
            <w:vAlign w:val="center"/>
          </w:tcPr>
          <w:p w14:paraId="059ABF76" w14:textId="77777777" w:rsidR="00800B3A" w:rsidRPr="00C84FBA" w:rsidRDefault="00800B3A" w:rsidP="00E60732">
            <w:pPr>
              <w:rPr>
                <w:b/>
                <w:vertAlign w:val="superscript"/>
              </w:rPr>
            </w:pPr>
          </w:p>
        </w:tc>
      </w:tr>
      <w:tr w:rsidR="00E60732" w:rsidRPr="00A265B6" w14:paraId="70176326" w14:textId="77777777" w:rsidTr="00776E32">
        <w:trPr>
          <w:trHeight w:val="323"/>
        </w:trPr>
        <w:tc>
          <w:tcPr>
            <w:tcW w:w="969" w:type="pct"/>
          </w:tcPr>
          <w:p w14:paraId="1C7DA64D" w14:textId="77777777" w:rsidR="00800B3A" w:rsidRPr="00C84FBA" w:rsidRDefault="00800B3A" w:rsidP="00E60732">
            <w:pPr>
              <w:rPr>
                <w:b/>
                <w:vertAlign w:val="superscript"/>
              </w:rPr>
            </w:pPr>
            <w:r w:rsidRPr="00C84FBA">
              <w:t>Program length (weeks)</w:t>
            </w:r>
          </w:p>
        </w:tc>
        <w:tc>
          <w:tcPr>
            <w:tcW w:w="672" w:type="pct"/>
          </w:tcPr>
          <w:p w14:paraId="1B619797" w14:textId="77777777" w:rsidR="00800B3A" w:rsidRPr="00C84FBA" w:rsidRDefault="00800B3A" w:rsidP="00E60732">
            <w:pPr>
              <w:rPr>
                <w:b/>
                <w:vertAlign w:val="superscript"/>
              </w:rPr>
            </w:pPr>
            <w:r w:rsidRPr="00C84FBA">
              <w:t>12 to 36</w:t>
            </w:r>
          </w:p>
        </w:tc>
        <w:tc>
          <w:tcPr>
            <w:tcW w:w="672" w:type="pct"/>
          </w:tcPr>
          <w:p w14:paraId="0A013781" w14:textId="77777777" w:rsidR="00800B3A" w:rsidRPr="00C84FBA" w:rsidRDefault="00800B3A" w:rsidP="00E60732">
            <w:pPr>
              <w:rPr>
                <w:b/>
                <w:vertAlign w:val="superscript"/>
              </w:rPr>
            </w:pPr>
            <w:r w:rsidRPr="00C84FBA">
              <w:t>12 to 52</w:t>
            </w:r>
          </w:p>
        </w:tc>
        <w:tc>
          <w:tcPr>
            <w:tcW w:w="672" w:type="pct"/>
          </w:tcPr>
          <w:p w14:paraId="6BBAF374" w14:textId="77777777" w:rsidR="00800B3A" w:rsidRPr="00C84FBA" w:rsidRDefault="00800B3A" w:rsidP="00E60732">
            <w:pPr>
              <w:rPr>
                <w:b/>
                <w:vertAlign w:val="superscript"/>
              </w:rPr>
            </w:pPr>
            <w:r w:rsidRPr="00C84FBA">
              <w:t>12</w:t>
            </w:r>
          </w:p>
        </w:tc>
        <w:tc>
          <w:tcPr>
            <w:tcW w:w="672" w:type="pct"/>
          </w:tcPr>
          <w:p w14:paraId="7E1A8DB1" w14:textId="77777777" w:rsidR="00800B3A" w:rsidRPr="00C84FBA" w:rsidRDefault="00800B3A" w:rsidP="00E60732">
            <w:pPr>
              <w:rPr>
                <w:b/>
                <w:vertAlign w:val="superscript"/>
              </w:rPr>
            </w:pPr>
            <w:r w:rsidRPr="00C84FBA">
              <w:t>12 to 52</w:t>
            </w:r>
          </w:p>
        </w:tc>
        <w:tc>
          <w:tcPr>
            <w:tcW w:w="672" w:type="pct"/>
          </w:tcPr>
          <w:p w14:paraId="5BBAB683" w14:textId="77777777" w:rsidR="00800B3A" w:rsidRPr="00C84FBA" w:rsidRDefault="00800B3A" w:rsidP="00E60732">
            <w:pPr>
              <w:rPr>
                <w:b/>
                <w:vertAlign w:val="superscript"/>
              </w:rPr>
            </w:pPr>
            <w:r w:rsidRPr="00C84FBA">
              <w:t>16+</w:t>
            </w:r>
          </w:p>
        </w:tc>
        <w:tc>
          <w:tcPr>
            <w:tcW w:w="672" w:type="pct"/>
          </w:tcPr>
          <w:p w14:paraId="24F89922" w14:textId="77777777" w:rsidR="00800B3A" w:rsidRPr="00C84FBA" w:rsidRDefault="00800B3A" w:rsidP="00E60732">
            <w:pPr>
              <w:rPr>
                <w:b/>
                <w:vertAlign w:val="superscript"/>
              </w:rPr>
            </w:pPr>
            <w:r w:rsidRPr="00C84FBA">
              <w:t>12</w:t>
            </w:r>
          </w:p>
        </w:tc>
      </w:tr>
      <w:tr w:rsidR="00E60732" w:rsidRPr="00A265B6" w14:paraId="30FE2DC3" w14:textId="77777777" w:rsidTr="00776E32">
        <w:tc>
          <w:tcPr>
            <w:tcW w:w="969" w:type="pct"/>
          </w:tcPr>
          <w:p w14:paraId="4C4392AE" w14:textId="77777777" w:rsidR="00800B3A" w:rsidRPr="00C84FBA" w:rsidRDefault="00800B3A" w:rsidP="00E60732">
            <w:pPr>
              <w:rPr>
                <w:b/>
                <w:vertAlign w:val="superscript"/>
              </w:rPr>
            </w:pPr>
            <w:r w:rsidRPr="00C84FBA">
              <w:t>Bed numbers</w:t>
            </w:r>
          </w:p>
        </w:tc>
        <w:tc>
          <w:tcPr>
            <w:tcW w:w="672" w:type="pct"/>
          </w:tcPr>
          <w:p w14:paraId="575EEA03" w14:textId="77777777" w:rsidR="00800B3A" w:rsidRPr="00C84FBA" w:rsidRDefault="00800B3A" w:rsidP="00E60732">
            <w:pPr>
              <w:rPr>
                <w:b/>
                <w:vertAlign w:val="superscript"/>
              </w:rPr>
            </w:pPr>
            <w:r w:rsidRPr="00C84FBA">
              <w:t>14-16</w:t>
            </w:r>
          </w:p>
        </w:tc>
        <w:tc>
          <w:tcPr>
            <w:tcW w:w="672" w:type="pct"/>
          </w:tcPr>
          <w:p w14:paraId="6F4455E5" w14:textId="77777777" w:rsidR="00800B3A" w:rsidRPr="00C84FBA" w:rsidRDefault="00800B3A" w:rsidP="00E60732">
            <w:pPr>
              <w:rPr>
                <w:b/>
              </w:rPr>
            </w:pPr>
            <w:r w:rsidRPr="00C84FBA">
              <w:t>20 program</w:t>
            </w:r>
          </w:p>
          <w:p w14:paraId="2BA0261B" w14:textId="77777777" w:rsidR="00800B3A" w:rsidRPr="00C84FBA" w:rsidRDefault="00800B3A" w:rsidP="00E60732">
            <w:pPr>
              <w:rPr>
                <w:b/>
                <w:vertAlign w:val="superscript"/>
              </w:rPr>
            </w:pPr>
            <w:r w:rsidRPr="00C84FBA">
              <w:t xml:space="preserve">18 transition </w:t>
            </w:r>
          </w:p>
        </w:tc>
        <w:tc>
          <w:tcPr>
            <w:tcW w:w="672" w:type="pct"/>
          </w:tcPr>
          <w:p w14:paraId="39E2B3A6" w14:textId="77777777" w:rsidR="00800B3A" w:rsidRPr="00C84FBA" w:rsidRDefault="00800B3A" w:rsidP="00E60732">
            <w:pPr>
              <w:rPr>
                <w:b/>
                <w:vertAlign w:val="superscript"/>
              </w:rPr>
            </w:pPr>
            <w:r w:rsidRPr="00C84FBA">
              <w:t>18</w:t>
            </w:r>
          </w:p>
        </w:tc>
        <w:tc>
          <w:tcPr>
            <w:tcW w:w="672" w:type="pct"/>
          </w:tcPr>
          <w:p w14:paraId="4912B8FA" w14:textId="77777777" w:rsidR="00800B3A" w:rsidRPr="00C84FBA" w:rsidRDefault="00800B3A" w:rsidP="00E60732">
            <w:pPr>
              <w:rPr>
                <w:b/>
                <w:vertAlign w:val="superscript"/>
              </w:rPr>
            </w:pPr>
            <w:r w:rsidRPr="00C84FBA">
              <w:t>16-18</w:t>
            </w:r>
          </w:p>
        </w:tc>
        <w:tc>
          <w:tcPr>
            <w:tcW w:w="672" w:type="pct"/>
          </w:tcPr>
          <w:p w14:paraId="6E4F2835" w14:textId="77777777" w:rsidR="00800B3A" w:rsidRPr="00C84FBA" w:rsidRDefault="00800B3A" w:rsidP="00E60732">
            <w:pPr>
              <w:rPr>
                <w:b/>
                <w:vertAlign w:val="superscript"/>
              </w:rPr>
            </w:pPr>
            <w:r w:rsidRPr="00C84FBA">
              <w:t>21</w:t>
            </w:r>
          </w:p>
        </w:tc>
        <w:tc>
          <w:tcPr>
            <w:tcW w:w="672" w:type="pct"/>
          </w:tcPr>
          <w:p w14:paraId="6DC66DD7" w14:textId="77777777" w:rsidR="00800B3A" w:rsidRPr="00C84FBA" w:rsidRDefault="00800B3A" w:rsidP="00E60732">
            <w:pPr>
              <w:rPr>
                <w:b/>
              </w:rPr>
            </w:pPr>
            <w:r w:rsidRPr="00C84FBA">
              <w:t>14 male</w:t>
            </w:r>
          </w:p>
          <w:p w14:paraId="7070C338" w14:textId="77777777" w:rsidR="00800B3A" w:rsidRPr="00C84FBA" w:rsidRDefault="00800B3A" w:rsidP="00E60732">
            <w:pPr>
              <w:rPr>
                <w:b/>
                <w:vertAlign w:val="superscript"/>
              </w:rPr>
            </w:pPr>
            <w:r w:rsidRPr="00C84FBA">
              <w:t>4 female</w:t>
            </w:r>
          </w:p>
        </w:tc>
      </w:tr>
      <w:tr w:rsidR="00E60732" w:rsidRPr="00A265B6" w14:paraId="31DD85AE" w14:textId="77777777" w:rsidTr="00776E32">
        <w:trPr>
          <w:trHeight w:val="199"/>
        </w:trPr>
        <w:tc>
          <w:tcPr>
            <w:tcW w:w="969" w:type="pct"/>
            <w:tcBorders>
              <w:bottom w:val="single" w:sz="4" w:space="0" w:color="auto"/>
            </w:tcBorders>
          </w:tcPr>
          <w:p w14:paraId="222E5367" w14:textId="41C2573C" w:rsidR="00800B3A" w:rsidRPr="00C84FBA" w:rsidRDefault="005075DB" w:rsidP="00E60732">
            <w:pPr>
              <w:rPr>
                <w:b/>
                <w:vertAlign w:val="superscript"/>
              </w:rPr>
            </w:pPr>
            <w:r>
              <w:t>AoD d</w:t>
            </w:r>
            <w:r w:rsidR="00800B3A" w:rsidRPr="00C84FBA">
              <w:t xml:space="preserve">etox </w:t>
            </w:r>
          </w:p>
        </w:tc>
        <w:tc>
          <w:tcPr>
            <w:tcW w:w="672" w:type="pct"/>
            <w:tcBorders>
              <w:bottom w:val="single" w:sz="4" w:space="0" w:color="auto"/>
            </w:tcBorders>
          </w:tcPr>
          <w:p w14:paraId="66426DC8" w14:textId="5647BF2A" w:rsidR="00800B3A" w:rsidRPr="00C84FBA" w:rsidRDefault="00800B3A" w:rsidP="00136884">
            <w:pPr>
              <w:rPr>
                <w:b/>
                <w:vertAlign w:val="superscript"/>
              </w:rPr>
            </w:pPr>
            <w:r w:rsidRPr="00C84FBA">
              <w:sym w:font="Wingdings" w:char="F0FC"/>
            </w:r>
            <w:r w:rsidRPr="00C84FBA">
              <w:t>(2 beds)</w:t>
            </w:r>
          </w:p>
        </w:tc>
        <w:tc>
          <w:tcPr>
            <w:tcW w:w="672" w:type="pct"/>
            <w:tcBorders>
              <w:bottom w:val="single" w:sz="4" w:space="0" w:color="auto"/>
            </w:tcBorders>
          </w:tcPr>
          <w:p w14:paraId="1D7A89EB" w14:textId="77777777" w:rsidR="00800B3A" w:rsidRPr="000A1639" w:rsidRDefault="00800B3A" w:rsidP="00E60732">
            <w:pPr>
              <w:rPr>
                <w:b/>
                <w:sz w:val="32"/>
                <w:szCs w:val="32"/>
                <w:vertAlign w:val="superscript"/>
              </w:rPr>
            </w:pPr>
            <w:r w:rsidRPr="000A1639">
              <w:rPr>
                <w:sz w:val="32"/>
                <w:szCs w:val="32"/>
              </w:rPr>
              <w:sym w:font="Wingdings" w:char="F0FB"/>
            </w:r>
          </w:p>
        </w:tc>
        <w:tc>
          <w:tcPr>
            <w:tcW w:w="672" w:type="pct"/>
            <w:tcBorders>
              <w:bottom w:val="single" w:sz="4" w:space="0" w:color="auto"/>
            </w:tcBorders>
          </w:tcPr>
          <w:p w14:paraId="0109C44E" w14:textId="77777777" w:rsidR="00800B3A" w:rsidRPr="000A1639" w:rsidRDefault="00800B3A" w:rsidP="00E60732">
            <w:pPr>
              <w:rPr>
                <w:b/>
                <w:sz w:val="32"/>
                <w:szCs w:val="32"/>
                <w:vertAlign w:val="superscript"/>
              </w:rPr>
            </w:pPr>
            <w:r w:rsidRPr="000A1639">
              <w:rPr>
                <w:sz w:val="32"/>
                <w:szCs w:val="32"/>
              </w:rPr>
              <w:sym w:font="Wingdings" w:char="F0FB"/>
            </w:r>
          </w:p>
        </w:tc>
        <w:tc>
          <w:tcPr>
            <w:tcW w:w="672" w:type="pct"/>
            <w:tcBorders>
              <w:bottom w:val="single" w:sz="4" w:space="0" w:color="auto"/>
            </w:tcBorders>
          </w:tcPr>
          <w:p w14:paraId="6EBCA632" w14:textId="77777777" w:rsidR="00800B3A" w:rsidRPr="000A1639" w:rsidRDefault="00800B3A" w:rsidP="00E60732">
            <w:pPr>
              <w:rPr>
                <w:b/>
                <w:sz w:val="32"/>
                <w:szCs w:val="32"/>
                <w:vertAlign w:val="superscript"/>
              </w:rPr>
            </w:pPr>
            <w:r w:rsidRPr="000A1639">
              <w:rPr>
                <w:sz w:val="32"/>
                <w:szCs w:val="32"/>
              </w:rPr>
              <w:sym w:font="Wingdings" w:char="F0FB"/>
            </w:r>
          </w:p>
        </w:tc>
        <w:tc>
          <w:tcPr>
            <w:tcW w:w="672" w:type="pct"/>
            <w:tcBorders>
              <w:bottom w:val="single" w:sz="4" w:space="0" w:color="auto"/>
            </w:tcBorders>
          </w:tcPr>
          <w:p w14:paraId="5640BF67" w14:textId="77777777" w:rsidR="00800B3A" w:rsidRPr="000A1639" w:rsidRDefault="00800B3A" w:rsidP="00E60732">
            <w:pPr>
              <w:rPr>
                <w:b/>
                <w:sz w:val="32"/>
                <w:szCs w:val="32"/>
                <w:vertAlign w:val="superscript"/>
              </w:rPr>
            </w:pPr>
            <w:r w:rsidRPr="000A1639">
              <w:rPr>
                <w:sz w:val="32"/>
                <w:szCs w:val="32"/>
              </w:rPr>
              <w:sym w:font="Wingdings" w:char="F0FB"/>
            </w:r>
          </w:p>
        </w:tc>
        <w:tc>
          <w:tcPr>
            <w:tcW w:w="672" w:type="pct"/>
            <w:tcBorders>
              <w:bottom w:val="single" w:sz="4" w:space="0" w:color="auto"/>
            </w:tcBorders>
          </w:tcPr>
          <w:p w14:paraId="0CFBC5BC" w14:textId="77777777" w:rsidR="00800B3A" w:rsidRPr="000A1639" w:rsidRDefault="00800B3A" w:rsidP="00E60732">
            <w:pPr>
              <w:rPr>
                <w:b/>
                <w:sz w:val="32"/>
                <w:szCs w:val="32"/>
                <w:vertAlign w:val="superscript"/>
              </w:rPr>
            </w:pPr>
            <w:r w:rsidRPr="000A1639">
              <w:rPr>
                <w:sz w:val="32"/>
                <w:szCs w:val="32"/>
              </w:rPr>
              <w:sym w:font="Wingdings" w:char="F0FB"/>
            </w:r>
          </w:p>
        </w:tc>
      </w:tr>
      <w:tr w:rsidR="00800B3A" w:rsidRPr="007778DF" w14:paraId="22F8880B" w14:textId="77777777" w:rsidTr="00776E32">
        <w:trPr>
          <w:trHeight w:val="340"/>
        </w:trPr>
        <w:tc>
          <w:tcPr>
            <w:tcW w:w="969" w:type="pct"/>
            <w:tcBorders>
              <w:top w:val="single" w:sz="4" w:space="0" w:color="auto"/>
            </w:tcBorders>
            <w:vAlign w:val="center"/>
          </w:tcPr>
          <w:p w14:paraId="1A5E2986" w14:textId="77777777" w:rsidR="00800B3A" w:rsidRPr="00E60732" w:rsidRDefault="00800B3A" w:rsidP="00E60732">
            <w:pPr>
              <w:rPr>
                <w:b/>
                <w:bCs/>
                <w:vertAlign w:val="superscript"/>
              </w:rPr>
            </w:pPr>
            <w:r w:rsidRPr="00E60732">
              <w:rPr>
                <w:b/>
                <w:bCs/>
              </w:rPr>
              <w:t>Treatment components</w:t>
            </w:r>
          </w:p>
        </w:tc>
        <w:tc>
          <w:tcPr>
            <w:tcW w:w="4031" w:type="pct"/>
            <w:gridSpan w:val="6"/>
            <w:tcBorders>
              <w:top w:val="single" w:sz="4" w:space="0" w:color="auto"/>
            </w:tcBorders>
            <w:vAlign w:val="center"/>
          </w:tcPr>
          <w:p w14:paraId="296BADD5" w14:textId="77777777" w:rsidR="00800B3A" w:rsidRPr="00C84FBA" w:rsidRDefault="00800B3A" w:rsidP="00E60732">
            <w:pPr>
              <w:rPr>
                <w:b/>
                <w:vertAlign w:val="superscript"/>
              </w:rPr>
            </w:pPr>
          </w:p>
        </w:tc>
      </w:tr>
      <w:tr w:rsidR="00E60732" w:rsidRPr="00A265B6" w14:paraId="534021B0" w14:textId="77777777" w:rsidTr="00776E32">
        <w:trPr>
          <w:trHeight w:val="283"/>
        </w:trPr>
        <w:tc>
          <w:tcPr>
            <w:tcW w:w="969" w:type="pct"/>
          </w:tcPr>
          <w:p w14:paraId="3387C24C" w14:textId="77777777" w:rsidR="00800B3A" w:rsidRPr="00C84FBA" w:rsidRDefault="00800B3A" w:rsidP="00E60732">
            <w:pPr>
              <w:rPr>
                <w:b/>
              </w:rPr>
            </w:pPr>
            <w:r w:rsidRPr="00C84FBA">
              <w:t>Healing through culture</w:t>
            </w:r>
          </w:p>
        </w:tc>
        <w:tc>
          <w:tcPr>
            <w:tcW w:w="672" w:type="pct"/>
          </w:tcPr>
          <w:p w14:paraId="7A35AF34" w14:textId="77777777" w:rsidR="00800B3A" w:rsidRPr="00C84FBA" w:rsidRDefault="00800B3A" w:rsidP="00E60732">
            <w:pPr>
              <w:rPr>
                <w:b/>
                <w:vertAlign w:val="superscript"/>
              </w:rPr>
            </w:pPr>
            <w:r w:rsidRPr="00C84FBA">
              <w:sym w:font="Wingdings" w:char="F0FC"/>
            </w:r>
          </w:p>
        </w:tc>
        <w:tc>
          <w:tcPr>
            <w:tcW w:w="672" w:type="pct"/>
          </w:tcPr>
          <w:p w14:paraId="788F56AC" w14:textId="77777777" w:rsidR="00800B3A" w:rsidRPr="00C84FBA" w:rsidRDefault="00800B3A" w:rsidP="00E60732">
            <w:pPr>
              <w:rPr>
                <w:b/>
                <w:vertAlign w:val="superscript"/>
              </w:rPr>
            </w:pPr>
            <w:r w:rsidRPr="00C84FBA">
              <w:sym w:font="Wingdings" w:char="F0FC"/>
            </w:r>
          </w:p>
        </w:tc>
        <w:tc>
          <w:tcPr>
            <w:tcW w:w="672" w:type="pct"/>
          </w:tcPr>
          <w:p w14:paraId="2DFCFD32" w14:textId="77777777" w:rsidR="00800B3A" w:rsidRPr="00C84FBA" w:rsidRDefault="00800B3A" w:rsidP="00E60732">
            <w:pPr>
              <w:rPr>
                <w:b/>
                <w:vertAlign w:val="superscript"/>
              </w:rPr>
            </w:pPr>
            <w:r w:rsidRPr="00C84FBA">
              <w:sym w:font="Wingdings" w:char="F0FC"/>
            </w:r>
          </w:p>
        </w:tc>
        <w:tc>
          <w:tcPr>
            <w:tcW w:w="672" w:type="pct"/>
          </w:tcPr>
          <w:p w14:paraId="5D8A329E" w14:textId="77777777" w:rsidR="00800B3A" w:rsidRPr="00C84FBA" w:rsidRDefault="00800B3A" w:rsidP="00E60732">
            <w:pPr>
              <w:rPr>
                <w:b/>
                <w:vertAlign w:val="superscript"/>
              </w:rPr>
            </w:pPr>
            <w:r w:rsidRPr="00C84FBA">
              <w:sym w:font="Wingdings" w:char="F0FC"/>
            </w:r>
          </w:p>
        </w:tc>
        <w:tc>
          <w:tcPr>
            <w:tcW w:w="672" w:type="pct"/>
          </w:tcPr>
          <w:p w14:paraId="19C4ADDE" w14:textId="77777777" w:rsidR="00800B3A" w:rsidRPr="00C84FBA" w:rsidRDefault="00800B3A" w:rsidP="00E60732">
            <w:pPr>
              <w:rPr>
                <w:b/>
                <w:vertAlign w:val="superscript"/>
              </w:rPr>
            </w:pPr>
            <w:r w:rsidRPr="00C84FBA">
              <w:sym w:font="Wingdings" w:char="F0FC"/>
            </w:r>
          </w:p>
        </w:tc>
        <w:tc>
          <w:tcPr>
            <w:tcW w:w="672" w:type="pct"/>
          </w:tcPr>
          <w:p w14:paraId="294EE8A7" w14:textId="77777777" w:rsidR="00800B3A" w:rsidRPr="00C84FBA" w:rsidRDefault="00800B3A" w:rsidP="00E60732">
            <w:pPr>
              <w:rPr>
                <w:b/>
                <w:vertAlign w:val="superscript"/>
              </w:rPr>
            </w:pPr>
            <w:r w:rsidRPr="00C84FBA">
              <w:sym w:font="Wingdings" w:char="F0FC"/>
            </w:r>
          </w:p>
        </w:tc>
      </w:tr>
      <w:tr w:rsidR="00E60732" w:rsidRPr="00A265B6" w14:paraId="15BE3E95" w14:textId="77777777" w:rsidTr="00776E32">
        <w:trPr>
          <w:trHeight w:val="283"/>
        </w:trPr>
        <w:tc>
          <w:tcPr>
            <w:tcW w:w="969" w:type="pct"/>
          </w:tcPr>
          <w:p w14:paraId="5E5940AA" w14:textId="77777777" w:rsidR="00800B3A" w:rsidRPr="00C84FBA" w:rsidRDefault="00800B3A" w:rsidP="00E60732">
            <w:pPr>
              <w:rPr>
                <w:b/>
              </w:rPr>
            </w:pPr>
            <w:r w:rsidRPr="00C84FBA">
              <w:t>Life skills</w:t>
            </w:r>
          </w:p>
        </w:tc>
        <w:tc>
          <w:tcPr>
            <w:tcW w:w="672" w:type="pct"/>
          </w:tcPr>
          <w:p w14:paraId="2112B0E5" w14:textId="77777777" w:rsidR="00800B3A" w:rsidRPr="00C84FBA" w:rsidRDefault="00800B3A" w:rsidP="00E60732">
            <w:pPr>
              <w:rPr>
                <w:b/>
                <w:vertAlign w:val="superscript"/>
              </w:rPr>
            </w:pPr>
            <w:r w:rsidRPr="00C84FBA">
              <w:sym w:font="Wingdings" w:char="F0FC"/>
            </w:r>
          </w:p>
        </w:tc>
        <w:tc>
          <w:tcPr>
            <w:tcW w:w="672" w:type="pct"/>
          </w:tcPr>
          <w:p w14:paraId="651913AF" w14:textId="77777777" w:rsidR="00800B3A" w:rsidRPr="00C84FBA" w:rsidRDefault="00800B3A" w:rsidP="00E60732">
            <w:pPr>
              <w:rPr>
                <w:b/>
                <w:vertAlign w:val="superscript"/>
              </w:rPr>
            </w:pPr>
            <w:r w:rsidRPr="00C84FBA">
              <w:sym w:font="Wingdings" w:char="F0FC"/>
            </w:r>
          </w:p>
        </w:tc>
        <w:tc>
          <w:tcPr>
            <w:tcW w:w="672" w:type="pct"/>
          </w:tcPr>
          <w:p w14:paraId="0E152041" w14:textId="77777777" w:rsidR="00800B3A" w:rsidRPr="00C84FBA" w:rsidRDefault="00800B3A" w:rsidP="00E60732">
            <w:pPr>
              <w:rPr>
                <w:b/>
                <w:vertAlign w:val="superscript"/>
              </w:rPr>
            </w:pPr>
            <w:r w:rsidRPr="00C84FBA">
              <w:sym w:font="Wingdings" w:char="F0FC"/>
            </w:r>
          </w:p>
        </w:tc>
        <w:tc>
          <w:tcPr>
            <w:tcW w:w="672" w:type="pct"/>
          </w:tcPr>
          <w:p w14:paraId="5B8324DE" w14:textId="77777777" w:rsidR="00800B3A" w:rsidRPr="00C84FBA" w:rsidRDefault="00800B3A" w:rsidP="00E60732">
            <w:pPr>
              <w:rPr>
                <w:b/>
                <w:vertAlign w:val="superscript"/>
              </w:rPr>
            </w:pPr>
            <w:r w:rsidRPr="00C84FBA">
              <w:sym w:font="Wingdings" w:char="F0FC"/>
            </w:r>
          </w:p>
        </w:tc>
        <w:tc>
          <w:tcPr>
            <w:tcW w:w="672" w:type="pct"/>
          </w:tcPr>
          <w:p w14:paraId="512A4EE2" w14:textId="77777777" w:rsidR="00800B3A" w:rsidRPr="00C84FBA" w:rsidRDefault="00800B3A" w:rsidP="00E60732">
            <w:pPr>
              <w:rPr>
                <w:b/>
                <w:vertAlign w:val="superscript"/>
              </w:rPr>
            </w:pPr>
            <w:r w:rsidRPr="00C84FBA">
              <w:sym w:font="Wingdings" w:char="F0FC"/>
            </w:r>
          </w:p>
        </w:tc>
        <w:tc>
          <w:tcPr>
            <w:tcW w:w="672" w:type="pct"/>
          </w:tcPr>
          <w:p w14:paraId="5F212611" w14:textId="77777777" w:rsidR="00800B3A" w:rsidRPr="00C84FBA" w:rsidRDefault="00800B3A" w:rsidP="00E60732">
            <w:pPr>
              <w:rPr>
                <w:b/>
                <w:vertAlign w:val="superscript"/>
              </w:rPr>
            </w:pPr>
            <w:r w:rsidRPr="00C84FBA">
              <w:sym w:font="Wingdings" w:char="F0FC"/>
            </w:r>
          </w:p>
        </w:tc>
      </w:tr>
      <w:tr w:rsidR="00E60732" w:rsidRPr="00A265B6" w14:paraId="19BF23AD" w14:textId="77777777" w:rsidTr="00776E32">
        <w:trPr>
          <w:trHeight w:val="283"/>
        </w:trPr>
        <w:tc>
          <w:tcPr>
            <w:tcW w:w="969" w:type="pct"/>
          </w:tcPr>
          <w:p w14:paraId="3E739CE4" w14:textId="77777777" w:rsidR="00800B3A" w:rsidRPr="00C84FBA" w:rsidRDefault="00800B3A" w:rsidP="00E60732">
            <w:pPr>
              <w:rPr>
                <w:b/>
              </w:rPr>
            </w:pPr>
            <w:r w:rsidRPr="00C84FBA">
              <w:t>Therapeutic activities</w:t>
            </w:r>
          </w:p>
        </w:tc>
        <w:tc>
          <w:tcPr>
            <w:tcW w:w="672" w:type="pct"/>
          </w:tcPr>
          <w:p w14:paraId="7456AA98" w14:textId="77777777" w:rsidR="00800B3A" w:rsidRPr="00C84FBA" w:rsidRDefault="00800B3A" w:rsidP="00E60732">
            <w:pPr>
              <w:rPr>
                <w:b/>
                <w:vertAlign w:val="superscript"/>
              </w:rPr>
            </w:pPr>
            <w:r w:rsidRPr="00C84FBA">
              <w:sym w:font="Wingdings" w:char="F0FC"/>
            </w:r>
          </w:p>
        </w:tc>
        <w:tc>
          <w:tcPr>
            <w:tcW w:w="672" w:type="pct"/>
          </w:tcPr>
          <w:p w14:paraId="3BDB8C45" w14:textId="77777777" w:rsidR="00800B3A" w:rsidRPr="00C84FBA" w:rsidRDefault="00800B3A" w:rsidP="00E60732">
            <w:pPr>
              <w:rPr>
                <w:b/>
                <w:vertAlign w:val="superscript"/>
              </w:rPr>
            </w:pPr>
            <w:r w:rsidRPr="00C84FBA">
              <w:sym w:font="Wingdings" w:char="F0FC"/>
            </w:r>
          </w:p>
        </w:tc>
        <w:tc>
          <w:tcPr>
            <w:tcW w:w="672" w:type="pct"/>
          </w:tcPr>
          <w:p w14:paraId="70A10110" w14:textId="77777777" w:rsidR="00800B3A" w:rsidRPr="00C84FBA" w:rsidRDefault="00800B3A" w:rsidP="00E60732">
            <w:pPr>
              <w:rPr>
                <w:b/>
                <w:vertAlign w:val="superscript"/>
              </w:rPr>
            </w:pPr>
            <w:r w:rsidRPr="00C84FBA">
              <w:sym w:font="Wingdings" w:char="F0FC"/>
            </w:r>
          </w:p>
        </w:tc>
        <w:tc>
          <w:tcPr>
            <w:tcW w:w="672" w:type="pct"/>
          </w:tcPr>
          <w:p w14:paraId="6BB2C662" w14:textId="77777777" w:rsidR="00800B3A" w:rsidRPr="00C84FBA" w:rsidRDefault="00800B3A" w:rsidP="00E60732">
            <w:pPr>
              <w:rPr>
                <w:b/>
                <w:vertAlign w:val="superscript"/>
              </w:rPr>
            </w:pPr>
            <w:r w:rsidRPr="00C84FBA">
              <w:sym w:font="Wingdings" w:char="F0FC"/>
            </w:r>
          </w:p>
        </w:tc>
        <w:tc>
          <w:tcPr>
            <w:tcW w:w="672" w:type="pct"/>
          </w:tcPr>
          <w:p w14:paraId="44719C4E" w14:textId="77777777" w:rsidR="00800B3A" w:rsidRPr="00C84FBA" w:rsidRDefault="00800B3A" w:rsidP="00E60732">
            <w:pPr>
              <w:rPr>
                <w:b/>
                <w:vertAlign w:val="superscript"/>
              </w:rPr>
            </w:pPr>
            <w:r w:rsidRPr="00C84FBA">
              <w:sym w:font="Wingdings" w:char="F0FC"/>
            </w:r>
          </w:p>
        </w:tc>
        <w:tc>
          <w:tcPr>
            <w:tcW w:w="672" w:type="pct"/>
          </w:tcPr>
          <w:p w14:paraId="55863C2B" w14:textId="77777777" w:rsidR="00800B3A" w:rsidRPr="00C84FBA" w:rsidRDefault="00800B3A" w:rsidP="00E60732">
            <w:pPr>
              <w:rPr>
                <w:b/>
                <w:vertAlign w:val="superscript"/>
              </w:rPr>
            </w:pPr>
            <w:r w:rsidRPr="00C84FBA">
              <w:sym w:font="Wingdings" w:char="F0FC"/>
            </w:r>
          </w:p>
        </w:tc>
      </w:tr>
      <w:tr w:rsidR="00E60732" w:rsidRPr="00A265B6" w14:paraId="3E76D093" w14:textId="77777777" w:rsidTr="00776E32">
        <w:trPr>
          <w:trHeight w:val="283"/>
        </w:trPr>
        <w:tc>
          <w:tcPr>
            <w:tcW w:w="969" w:type="pct"/>
          </w:tcPr>
          <w:p w14:paraId="54C86675" w14:textId="77777777" w:rsidR="00800B3A" w:rsidRPr="00C84FBA" w:rsidRDefault="00800B3A" w:rsidP="00E60732">
            <w:pPr>
              <w:rPr>
                <w:b/>
              </w:rPr>
            </w:pPr>
            <w:r w:rsidRPr="00C84FBA">
              <w:t>Time out from substances</w:t>
            </w:r>
          </w:p>
        </w:tc>
        <w:tc>
          <w:tcPr>
            <w:tcW w:w="672" w:type="pct"/>
            <w:vAlign w:val="center"/>
          </w:tcPr>
          <w:p w14:paraId="270F82B4" w14:textId="77777777" w:rsidR="00800B3A" w:rsidRPr="00C84FBA" w:rsidRDefault="00800B3A" w:rsidP="00E60732">
            <w:pPr>
              <w:rPr>
                <w:b/>
                <w:vertAlign w:val="superscript"/>
              </w:rPr>
            </w:pPr>
            <w:r w:rsidRPr="00C84FBA">
              <w:sym w:font="Wingdings" w:char="F0FC"/>
            </w:r>
          </w:p>
        </w:tc>
        <w:tc>
          <w:tcPr>
            <w:tcW w:w="672" w:type="pct"/>
            <w:vAlign w:val="center"/>
          </w:tcPr>
          <w:p w14:paraId="1915F1F5" w14:textId="77777777" w:rsidR="00800B3A" w:rsidRPr="00C84FBA" w:rsidRDefault="00800B3A" w:rsidP="00E60732">
            <w:pPr>
              <w:rPr>
                <w:b/>
                <w:vertAlign w:val="superscript"/>
              </w:rPr>
            </w:pPr>
            <w:r w:rsidRPr="00C84FBA">
              <w:sym w:font="Wingdings" w:char="F0FC"/>
            </w:r>
          </w:p>
        </w:tc>
        <w:tc>
          <w:tcPr>
            <w:tcW w:w="672" w:type="pct"/>
            <w:vAlign w:val="center"/>
          </w:tcPr>
          <w:p w14:paraId="79F0112D" w14:textId="77777777" w:rsidR="00800B3A" w:rsidRPr="00C84FBA" w:rsidRDefault="00800B3A" w:rsidP="00E60732">
            <w:pPr>
              <w:rPr>
                <w:b/>
                <w:vertAlign w:val="superscript"/>
              </w:rPr>
            </w:pPr>
            <w:r w:rsidRPr="00C84FBA">
              <w:sym w:font="Wingdings" w:char="F0FC"/>
            </w:r>
          </w:p>
        </w:tc>
        <w:tc>
          <w:tcPr>
            <w:tcW w:w="672" w:type="pct"/>
            <w:vAlign w:val="center"/>
          </w:tcPr>
          <w:p w14:paraId="09CFEF00" w14:textId="77777777" w:rsidR="00800B3A" w:rsidRPr="00C84FBA" w:rsidRDefault="00800B3A" w:rsidP="00E60732">
            <w:pPr>
              <w:rPr>
                <w:b/>
                <w:vertAlign w:val="superscript"/>
              </w:rPr>
            </w:pPr>
            <w:r w:rsidRPr="00C84FBA">
              <w:sym w:font="Wingdings" w:char="F0FC"/>
            </w:r>
          </w:p>
        </w:tc>
        <w:tc>
          <w:tcPr>
            <w:tcW w:w="672" w:type="pct"/>
            <w:vAlign w:val="center"/>
          </w:tcPr>
          <w:p w14:paraId="09108C06" w14:textId="77777777" w:rsidR="00800B3A" w:rsidRPr="00C84FBA" w:rsidRDefault="00800B3A" w:rsidP="00E60732">
            <w:pPr>
              <w:rPr>
                <w:b/>
                <w:vertAlign w:val="superscript"/>
              </w:rPr>
            </w:pPr>
            <w:r w:rsidRPr="00C84FBA">
              <w:sym w:font="Wingdings" w:char="F0FC"/>
            </w:r>
          </w:p>
        </w:tc>
        <w:tc>
          <w:tcPr>
            <w:tcW w:w="672" w:type="pct"/>
            <w:vAlign w:val="center"/>
          </w:tcPr>
          <w:p w14:paraId="5AD87E6C" w14:textId="77777777" w:rsidR="00800B3A" w:rsidRPr="00C84FBA" w:rsidRDefault="00800B3A" w:rsidP="00E60732">
            <w:pPr>
              <w:rPr>
                <w:b/>
                <w:vertAlign w:val="superscript"/>
              </w:rPr>
            </w:pPr>
            <w:r w:rsidRPr="00C84FBA">
              <w:sym w:font="Wingdings" w:char="F0FC"/>
            </w:r>
          </w:p>
        </w:tc>
      </w:tr>
      <w:tr w:rsidR="00E60732" w:rsidRPr="00A265B6" w14:paraId="6FBE3E3C" w14:textId="77777777" w:rsidTr="00776E32">
        <w:trPr>
          <w:trHeight w:val="283"/>
        </w:trPr>
        <w:tc>
          <w:tcPr>
            <w:tcW w:w="969" w:type="pct"/>
          </w:tcPr>
          <w:p w14:paraId="6F2C5AFC" w14:textId="77777777" w:rsidR="00800B3A" w:rsidRPr="00C84FBA" w:rsidRDefault="00800B3A" w:rsidP="00E60732">
            <w:pPr>
              <w:rPr>
                <w:b/>
              </w:rPr>
            </w:pPr>
            <w:r w:rsidRPr="00C84FBA">
              <w:t>Case management</w:t>
            </w:r>
          </w:p>
        </w:tc>
        <w:tc>
          <w:tcPr>
            <w:tcW w:w="672" w:type="pct"/>
          </w:tcPr>
          <w:p w14:paraId="13AB6F9C" w14:textId="77777777" w:rsidR="00800B3A" w:rsidRPr="00C84FBA" w:rsidRDefault="00800B3A" w:rsidP="00E60732">
            <w:pPr>
              <w:rPr>
                <w:b/>
                <w:vertAlign w:val="superscript"/>
              </w:rPr>
            </w:pPr>
            <w:r w:rsidRPr="00C84FBA">
              <w:sym w:font="Wingdings" w:char="F0FC"/>
            </w:r>
          </w:p>
        </w:tc>
        <w:tc>
          <w:tcPr>
            <w:tcW w:w="672" w:type="pct"/>
          </w:tcPr>
          <w:p w14:paraId="32E5631A" w14:textId="77777777" w:rsidR="00800B3A" w:rsidRPr="00C84FBA" w:rsidRDefault="00800B3A" w:rsidP="00E60732">
            <w:pPr>
              <w:rPr>
                <w:b/>
                <w:vertAlign w:val="superscript"/>
              </w:rPr>
            </w:pPr>
            <w:r w:rsidRPr="00C84FBA">
              <w:sym w:font="Wingdings" w:char="F0FC"/>
            </w:r>
          </w:p>
        </w:tc>
        <w:tc>
          <w:tcPr>
            <w:tcW w:w="672" w:type="pct"/>
          </w:tcPr>
          <w:p w14:paraId="2517B576" w14:textId="77777777" w:rsidR="00800B3A" w:rsidRPr="00C84FBA" w:rsidRDefault="00800B3A" w:rsidP="00E60732">
            <w:pPr>
              <w:rPr>
                <w:b/>
                <w:vertAlign w:val="superscript"/>
              </w:rPr>
            </w:pPr>
            <w:r w:rsidRPr="00C84FBA">
              <w:sym w:font="Wingdings" w:char="F0FC"/>
            </w:r>
          </w:p>
        </w:tc>
        <w:tc>
          <w:tcPr>
            <w:tcW w:w="672" w:type="pct"/>
          </w:tcPr>
          <w:p w14:paraId="1999419E" w14:textId="77777777" w:rsidR="00800B3A" w:rsidRPr="00C84FBA" w:rsidRDefault="00800B3A" w:rsidP="00E60732">
            <w:pPr>
              <w:rPr>
                <w:b/>
                <w:vertAlign w:val="superscript"/>
              </w:rPr>
            </w:pPr>
            <w:r w:rsidRPr="00C84FBA">
              <w:sym w:font="Wingdings" w:char="F0FC"/>
            </w:r>
          </w:p>
        </w:tc>
        <w:tc>
          <w:tcPr>
            <w:tcW w:w="672" w:type="pct"/>
          </w:tcPr>
          <w:p w14:paraId="27770465" w14:textId="77777777" w:rsidR="00800B3A" w:rsidRPr="00C84FBA" w:rsidRDefault="00800B3A" w:rsidP="00E60732">
            <w:pPr>
              <w:rPr>
                <w:b/>
                <w:vertAlign w:val="superscript"/>
              </w:rPr>
            </w:pPr>
            <w:r w:rsidRPr="00C84FBA">
              <w:sym w:font="Wingdings" w:char="F0FC"/>
            </w:r>
          </w:p>
        </w:tc>
        <w:tc>
          <w:tcPr>
            <w:tcW w:w="672" w:type="pct"/>
          </w:tcPr>
          <w:p w14:paraId="1BF060CC" w14:textId="77777777" w:rsidR="00800B3A" w:rsidRPr="00C84FBA" w:rsidRDefault="00800B3A" w:rsidP="00E60732">
            <w:pPr>
              <w:rPr>
                <w:b/>
                <w:vertAlign w:val="superscript"/>
              </w:rPr>
            </w:pPr>
            <w:r w:rsidRPr="00C84FBA">
              <w:sym w:font="Wingdings" w:char="F0FC"/>
            </w:r>
          </w:p>
        </w:tc>
      </w:tr>
      <w:tr w:rsidR="00E60732" w:rsidRPr="00A265B6" w14:paraId="725B4E4E" w14:textId="77777777" w:rsidTr="00776E32">
        <w:trPr>
          <w:trHeight w:val="283"/>
        </w:trPr>
        <w:tc>
          <w:tcPr>
            <w:tcW w:w="969" w:type="pct"/>
            <w:tcBorders>
              <w:bottom w:val="single" w:sz="4" w:space="0" w:color="auto"/>
            </w:tcBorders>
          </w:tcPr>
          <w:p w14:paraId="7066729D" w14:textId="77777777" w:rsidR="00800B3A" w:rsidRPr="00C84FBA" w:rsidRDefault="00800B3A" w:rsidP="00E60732">
            <w:pPr>
              <w:rPr>
                <w:b/>
              </w:rPr>
            </w:pPr>
            <w:r w:rsidRPr="00C84FBA">
              <w:t>Follow-up support</w:t>
            </w:r>
          </w:p>
        </w:tc>
        <w:tc>
          <w:tcPr>
            <w:tcW w:w="672" w:type="pct"/>
            <w:tcBorders>
              <w:bottom w:val="single" w:sz="4" w:space="0" w:color="auto"/>
            </w:tcBorders>
          </w:tcPr>
          <w:p w14:paraId="2547E3C1" w14:textId="77777777" w:rsidR="00800B3A" w:rsidRPr="00C84FBA" w:rsidRDefault="00800B3A" w:rsidP="00E60732">
            <w:pPr>
              <w:rPr>
                <w:b/>
                <w:vertAlign w:val="superscript"/>
              </w:rPr>
            </w:pPr>
            <w:r w:rsidRPr="00C84FBA">
              <w:sym w:font="Wingdings" w:char="F0FC"/>
            </w:r>
          </w:p>
        </w:tc>
        <w:tc>
          <w:tcPr>
            <w:tcW w:w="672" w:type="pct"/>
            <w:tcBorders>
              <w:bottom w:val="single" w:sz="4" w:space="0" w:color="auto"/>
            </w:tcBorders>
          </w:tcPr>
          <w:p w14:paraId="51F91A2F" w14:textId="77777777" w:rsidR="00800B3A" w:rsidRPr="00C84FBA" w:rsidRDefault="00800B3A" w:rsidP="00E60732">
            <w:pPr>
              <w:rPr>
                <w:b/>
                <w:vertAlign w:val="superscript"/>
              </w:rPr>
            </w:pPr>
            <w:r w:rsidRPr="00C84FBA">
              <w:sym w:font="Wingdings" w:char="F0FC"/>
            </w:r>
          </w:p>
        </w:tc>
        <w:tc>
          <w:tcPr>
            <w:tcW w:w="672" w:type="pct"/>
            <w:tcBorders>
              <w:bottom w:val="single" w:sz="4" w:space="0" w:color="auto"/>
            </w:tcBorders>
          </w:tcPr>
          <w:p w14:paraId="5C6E6A51" w14:textId="77777777" w:rsidR="00800B3A" w:rsidRPr="00C84FBA" w:rsidRDefault="00800B3A" w:rsidP="00E60732">
            <w:pPr>
              <w:rPr>
                <w:b/>
                <w:vertAlign w:val="superscript"/>
              </w:rPr>
            </w:pPr>
            <w:r w:rsidRPr="00C84FBA">
              <w:sym w:font="Wingdings" w:char="F0FC"/>
            </w:r>
          </w:p>
        </w:tc>
        <w:tc>
          <w:tcPr>
            <w:tcW w:w="672" w:type="pct"/>
            <w:tcBorders>
              <w:bottom w:val="single" w:sz="4" w:space="0" w:color="auto"/>
            </w:tcBorders>
          </w:tcPr>
          <w:p w14:paraId="12F19F30" w14:textId="77777777" w:rsidR="00800B3A" w:rsidRPr="00C84FBA" w:rsidRDefault="00800B3A" w:rsidP="00E60732">
            <w:pPr>
              <w:rPr>
                <w:b/>
                <w:vertAlign w:val="superscript"/>
              </w:rPr>
            </w:pPr>
            <w:r w:rsidRPr="00C84FBA">
              <w:sym w:font="Wingdings" w:char="F0FC"/>
            </w:r>
          </w:p>
        </w:tc>
        <w:tc>
          <w:tcPr>
            <w:tcW w:w="672" w:type="pct"/>
            <w:tcBorders>
              <w:bottom w:val="single" w:sz="4" w:space="0" w:color="auto"/>
            </w:tcBorders>
          </w:tcPr>
          <w:p w14:paraId="5A74AE48" w14:textId="77777777" w:rsidR="00800B3A" w:rsidRPr="00C84FBA" w:rsidRDefault="00800B3A" w:rsidP="00E60732">
            <w:pPr>
              <w:rPr>
                <w:b/>
                <w:vertAlign w:val="superscript"/>
              </w:rPr>
            </w:pPr>
            <w:r w:rsidRPr="00C84FBA">
              <w:sym w:font="Wingdings" w:char="F0FC"/>
            </w:r>
          </w:p>
        </w:tc>
        <w:tc>
          <w:tcPr>
            <w:tcW w:w="672" w:type="pct"/>
            <w:tcBorders>
              <w:bottom w:val="single" w:sz="4" w:space="0" w:color="auto"/>
            </w:tcBorders>
          </w:tcPr>
          <w:p w14:paraId="494EE2B0" w14:textId="77777777" w:rsidR="00800B3A" w:rsidRPr="00C84FBA" w:rsidRDefault="00800B3A" w:rsidP="00E60732">
            <w:pPr>
              <w:rPr>
                <w:b/>
                <w:vertAlign w:val="superscript"/>
              </w:rPr>
            </w:pPr>
            <w:r w:rsidRPr="00C84FBA">
              <w:sym w:font="Wingdings" w:char="F0FC"/>
            </w:r>
          </w:p>
        </w:tc>
      </w:tr>
    </w:tbl>
    <w:p w14:paraId="33D7F468" w14:textId="0E0281CA" w:rsidR="00800B3A" w:rsidRPr="006420C1" w:rsidRDefault="00800B3A" w:rsidP="000A1639">
      <w:pPr>
        <w:spacing w:after="40" w:line="276" w:lineRule="auto"/>
        <w:rPr>
          <w:b/>
          <w:sz w:val="16"/>
          <w:szCs w:val="16"/>
        </w:rPr>
      </w:pPr>
      <w:r w:rsidRPr="006420C1">
        <w:rPr>
          <w:sz w:val="16"/>
          <w:szCs w:val="16"/>
          <w:vertAlign w:val="superscript"/>
        </w:rPr>
        <w:t>a</w:t>
      </w:r>
      <w:r w:rsidRPr="006420C1">
        <w:rPr>
          <w:sz w:val="16"/>
          <w:szCs w:val="16"/>
        </w:rPr>
        <w:t xml:space="preserve"> Initial assessment: </w:t>
      </w:r>
      <w:r w:rsidR="00200E36" w:rsidRPr="006420C1">
        <w:rPr>
          <w:sz w:val="16"/>
          <w:szCs w:val="16"/>
        </w:rPr>
        <w:t>O</w:t>
      </w:r>
      <w:r w:rsidRPr="006420C1">
        <w:rPr>
          <w:sz w:val="16"/>
          <w:szCs w:val="16"/>
        </w:rPr>
        <w:t>ccurs when clients first make contact with service; typically done by phone</w:t>
      </w:r>
      <w:r w:rsidR="008E7083" w:rsidRPr="006420C1">
        <w:rPr>
          <w:sz w:val="16"/>
          <w:szCs w:val="16"/>
        </w:rPr>
        <w:t>.</w:t>
      </w:r>
    </w:p>
    <w:p w14:paraId="7EC80D2C" w14:textId="6DC11BF0" w:rsidR="00800B3A" w:rsidRPr="006420C1" w:rsidRDefault="00800B3A" w:rsidP="000A1639">
      <w:pPr>
        <w:spacing w:after="40" w:line="276" w:lineRule="auto"/>
        <w:rPr>
          <w:rFonts w:eastAsia="Times New Roman"/>
          <w:sz w:val="16"/>
          <w:szCs w:val="16"/>
          <w:shd w:val="clear" w:color="auto" w:fill="FFFFFF"/>
        </w:rPr>
      </w:pPr>
      <w:r w:rsidRPr="006420C1">
        <w:rPr>
          <w:sz w:val="16"/>
          <w:szCs w:val="16"/>
          <w:vertAlign w:val="superscript"/>
        </w:rPr>
        <w:t xml:space="preserve">b </w:t>
      </w:r>
      <w:r w:rsidRPr="006420C1">
        <w:rPr>
          <w:rFonts w:eastAsia="Times New Roman"/>
          <w:sz w:val="16"/>
          <w:szCs w:val="16"/>
          <w:shd w:val="clear" w:color="auto" w:fill="FFFFFF"/>
        </w:rPr>
        <w:t xml:space="preserve">Week 1: Client enters service, undertakes orientation to service and health checks (medical), </w:t>
      </w:r>
      <w:r w:rsidR="00200E36" w:rsidRPr="006420C1">
        <w:rPr>
          <w:rFonts w:eastAsia="Times New Roman"/>
          <w:sz w:val="16"/>
          <w:szCs w:val="16"/>
          <w:shd w:val="clear" w:color="auto" w:fill="FFFFFF"/>
        </w:rPr>
        <w:t xml:space="preserve">and a </w:t>
      </w:r>
      <w:r w:rsidRPr="006420C1">
        <w:rPr>
          <w:rFonts w:eastAsia="Times New Roman"/>
          <w:sz w:val="16"/>
          <w:szCs w:val="16"/>
          <w:shd w:val="clear" w:color="auto" w:fill="FFFFFF"/>
        </w:rPr>
        <w:t>care plan is developed</w:t>
      </w:r>
      <w:r w:rsidR="00200E36" w:rsidRPr="006420C1">
        <w:rPr>
          <w:rFonts w:eastAsia="Times New Roman"/>
          <w:sz w:val="16"/>
          <w:szCs w:val="16"/>
          <w:shd w:val="clear" w:color="auto" w:fill="FFFFFF"/>
        </w:rPr>
        <w:t>.</w:t>
      </w:r>
    </w:p>
    <w:p w14:paraId="5BAE578E" w14:textId="48034502" w:rsidR="00800B3A" w:rsidRPr="006420C1" w:rsidRDefault="00800B3A" w:rsidP="000A1639">
      <w:pPr>
        <w:spacing w:after="40" w:line="276" w:lineRule="auto"/>
        <w:rPr>
          <w:rFonts w:eastAsia="Times New Roman"/>
          <w:sz w:val="16"/>
          <w:szCs w:val="16"/>
          <w:shd w:val="clear" w:color="auto" w:fill="FFFFFF"/>
        </w:rPr>
      </w:pPr>
      <w:r w:rsidRPr="006420C1">
        <w:rPr>
          <w:sz w:val="16"/>
          <w:szCs w:val="16"/>
          <w:vertAlign w:val="superscript"/>
        </w:rPr>
        <w:t xml:space="preserve">c </w:t>
      </w:r>
      <w:r w:rsidRPr="006420C1">
        <w:rPr>
          <w:rFonts w:eastAsia="Times New Roman"/>
          <w:sz w:val="16"/>
          <w:szCs w:val="16"/>
          <w:shd w:val="clear" w:color="auto" w:fill="FFFFFF"/>
        </w:rPr>
        <w:t>Week</w:t>
      </w:r>
      <w:r w:rsidR="00C30732">
        <w:rPr>
          <w:rFonts w:eastAsia="Times New Roman"/>
          <w:sz w:val="16"/>
          <w:szCs w:val="16"/>
          <w:shd w:val="clear" w:color="auto" w:fill="FFFFFF"/>
        </w:rPr>
        <w:t>s</w:t>
      </w:r>
      <w:r w:rsidRPr="006420C1">
        <w:rPr>
          <w:rFonts w:eastAsia="Times New Roman"/>
          <w:sz w:val="16"/>
          <w:szCs w:val="16"/>
          <w:shd w:val="clear" w:color="auto" w:fill="FFFFFF"/>
        </w:rPr>
        <w:t xml:space="preserve"> 4-8: Progress review/s and assessment/s typically occur/s during this time. </w:t>
      </w:r>
    </w:p>
    <w:p w14:paraId="4A61C51E" w14:textId="6B271D38" w:rsidR="00800B3A" w:rsidRPr="006420C1" w:rsidRDefault="00800B3A" w:rsidP="000A1639">
      <w:pPr>
        <w:spacing w:after="40" w:line="276" w:lineRule="auto"/>
        <w:rPr>
          <w:rFonts w:eastAsia="Times New Roman"/>
          <w:sz w:val="16"/>
          <w:szCs w:val="16"/>
          <w:shd w:val="clear" w:color="auto" w:fill="FFFFFF"/>
        </w:rPr>
      </w:pPr>
      <w:r w:rsidRPr="006420C1">
        <w:rPr>
          <w:sz w:val="16"/>
          <w:szCs w:val="16"/>
          <w:vertAlign w:val="superscript"/>
        </w:rPr>
        <w:t xml:space="preserve">d </w:t>
      </w:r>
      <w:r w:rsidRPr="006420C1">
        <w:rPr>
          <w:rFonts w:eastAsia="Times New Roman"/>
          <w:sz w:val="16"/>
          <w:szCs w:val="16"/>
          <w:shd w:val="clear" w:color="auto" w:fill="FFFFFF"/>
        </w:rPr>
        <w:t>Week 12: Exit interview and assessment (program completion) at Week 12, except for Oolong House where exit interviews occur in Week 16</w:t>
      </w:r>
      <w:r w:rsidR="00200E36" w:rsidRPr="006420C1">
        <w:rPr>
          <w:rFonts w:eastAsia="Times New Roman"/>
          <w:sz w:val="16"/>
          <w:szCs w:val="16"/>
          <w:shd w:val="clear" w:color="auto" w:fill="FFFFFF"/>
        </w:rPr>
        <w:t>.</w:t>
      </w:r>
    </w:p>
    <w:p w14:paraId="1B442DAA" w14:textId="77777777" w:rsidR="00AD71F8" w:rsidRDefault="00800B3A" w:rsidP="00AD71F8">
      <w:pPr>
        <w:spacing w:after="40" w:line="276" w:lineRule="auto"/>
        <w:rPr>
          <w:rFonts w:eastAsia="Times New Roman"/>
          <w:sz w:val="16"/>
          <w:szCs w:val="16"/>
          <w:shd w:val="clear" w:color="auto" w:fill="FFFFFF"/>
        </w:rPr>
      </w:pPr>
      <w:r w:rsidRPr="006420C1">
        <w:rPr>
          <w:rFonts w:eastAsia="Times New Roman"/>
          <w:sz w:val="16"/>
          <w:szCs w:val="16"/>
          <w:shd w:val="clear" w:color="auto" w:fill="FFFFFF"/>
          <w:vertAlign w:val="superscript"/>
        </w:rPr>
        <w:t>e</w:t>
      </w:r>
      <w:r w:rsidRPr="006420C1">
        <w:rPr>
          <w:rFonts w:eastAsia="Times New Roman"/>
          <w:sz w:val="16"/>
          <w:szCs w:val="16"/>
          <w:shd w:val="clear" w:color="auto" w:fill="FFFFFF"/>
        </w:rPr>
        <w:t xml:space="preserve"> The capacity of services to provide follow-up support varies</w:t>
      </w:r>
      <w:r w:rsidR="005D32BC" w:rsidRPr="006420C1">
        <w:rPr>
          <w:rFonts w:eastAsia="Times New Roman"/>
          <w:sz w:val="16"/>
          <w:szCs w:val="16"/>
          <w:shd w:val="clear" w:color="auto" w:fill="FFFFFF"/>
        </w:rPr>
        <w:t>,</w:t>
      </w:r>
      <w:r w:rsidRPr="006420C1">
        <w:rPr>
          <w:rFonts w:eastAsia="Times New Roman"/>
          <w:sz w:val="16"/>
          <w:szCs w:val="16"/>
          <w:shd w:val="clear" w:color="auto" w:fill="FFFFFF"/>
        </w:rPr>
        <w:t xml:space="preserve"> as it is dependent upon funding and resources available to support clients after they leave residential treatment. For example, The Glen has a transition ‘back to community’ program while Weigelli Centre has a dedicated after-care team that provides ongoing support for up to 12-months post-discharge. The other services provide opportunistic follow-up support and care such as relapse prevention and referrals for housing and medical needs.</w:t>
      </w:r>
    </w:p>
    <w:p w14:paraId="21E46975" w14:textId="77777777" w:rsidR="00BB4777" w:rsidRPr="005423CE" w:rsidRDefault="00A516DB" w:rsidP="00BB4777">
      <w:pPr>
        <w:spacing w:line="240" w:lineRule="auto"/>
        <w:rPr>
          <w:sz w:val="18"/>
          <w:szCs w:val="18"/>
        </w:rPr>
      </w:pPr>
      <w:bookmarkStart w:id="47" w:name="_Hlk118714488"/>
      <w:r w:rsidRPr="00A516DB">
        <w:rPr>
          <w:rFonts w:eastAsia="Times New Roman"/>
          <w:b/>
          <w:bCs/>
          <w:i/>
          <w:iCs/>
          <w:sz w:val="18"/>
          <w:szCs w:val="18"/>
          <w:shd w:val="clear" w:color="auto" w:fill="FFFFFF"/>
        </w:rPr>
        <w:t>Note.</w:t>
      </w:r>
      <w:r>
        <w:rPr>
          <w:rFonts w:eastAsia="Times New Roman"/>
          <w:b/>
          <w:bCs/>
          <w:sz w:val="18"/>
          <w:szCs w:val="18"/>
          <w:shd w:val="clear" w:color="auto" w:fill="FFFFFF"/>
        </w:rPr>
        <w:t xml:space="preserve"> </w:t>
      </w:r>
      <w:r w:rsidR="00FF1D44" w:rsidRPr="00A516DB">
        <w:rPr>
          <w:rFonts w:eastAsia="Times New Roman"/>
          <w:sz w:val="18"/>
          <w:szCs w:val="18"/>
          <w:shd w:val="clear" w:color="auto" w:fill="FFFFFF"/>
        </w:rPr>
        <w:t>F</w:t>
      </w:r>
      <w:r w:rsidR="008F533C" w:rsidRPr="00A516DB">
        <w:rPr>
          <w:rFonts w:eastAsia="Times New Roman"/>
          <w:sz w:val="18"/>
          <w:szCs w:val="18"/>
          <w:shd w:val="clear" w:color="auto" w:fill="FFFFFF"/>
        </w:rPr>
        <w:t>rom</w:t>
      </w:r>
      <w:r w:rsidR="008F533C" w:rsidRPr="00AD71F8">
        <w:rPr>
          <w:rFonts w:eastAsia="Times New Roman"/>
          <w:b/>
          <w:bCs/>
          <w:sz w:val="18"/>
          <w:szCs w:val="18"/>
          <w:shd w:val="clear" w:color="auto" w:fill="FFFFFF"/>
        </w:rPr>
        <w:t>: ‘</w:t>
      </w:r>
      <w:r w:rsidR="008F533C" w:rsidRPr="00A516DB">
        <w:rPr>
          <w:rFonts w:eastAsia="Times New Roman"/>
          <w:sz w:val="18"/>
          <w:szCs w:val="18"/>
          <w:shd w:val="clear" w:color="auto" w:fill="FFFFFF"/>
        </w:rPr>
        <w:t xml:space="preserve">Understanding the client characteristics of Aboriginal residential alcohol and other drug rehabilitation services in New South Wales, Australia’, </w:t>
      </w:r>
      <w:r w:rsidR="002F6AE0" w:rsidRPr="00A516DB">
        <w:rPr>
          <w:rFonts w:eastAsia="Times New Roman"/>
          <w:sz w:val="18"/>
          <w:szCs w:val="18"/>
          <w:shd w:val="clear" w:color="auto" w:fill="FFFFFF"/>
        </w:rPr>
        <w:t>by James et al., 2020</w:t>
      </w:r>
      <w:r w:rsidR="00C73BFB" w:rsidRPr="00A516DB">
        <w:rPr>
          <w:rFonts w:eastAsia="Times New Roman"/>
          <w:sz w:val="18"/>
          <w:szCs w:val="18"/>
          <w:shd w:val="clear" w:color="auto" w:fill="FFFFFF"/>
        </w:rPr>
        <w:t xml:space="preserve">, </w:t>
      </w:r>
      <w:r w:rsidR="008F533C" w:rsidRPr="00A516DB">
        <w:rPr>
          <w:rFonts w:eastAsia="Times New Roman"/>
          <w:sz w:val="18"/>
          <w:szCs w:val="18"/>
          <w:shd w:val="clear" w:color="auto" w:fill="FFFFFF"/>
        </w:rPr>
        <w:t>Addiction Science &amp; Clinical Practice, 15(1), p. 27</w:t>
      </w:r>
      <w:r w:rsidR="00D0172F" w:rsidRPr="00A516DB">
        <w:rPr>
          <w:rFonts w:eastAsia="Times New Roman"/>
          <w:sz w:val="18"/>
          <w:szCs w:val="18"/>
          <w:shd w:val="clear" w:color="auto" w:fill="FFFFFF"/>
        </w:rPr>
        <w:t xml:space="preserve">. </w:t>
      </w:r>
      <w:r w:rsidR="00AD71F8" w:rsidRPr="00A516DB">
        <w:rPr>
          <w:rFonts w:eastAsia="Times New Roman"/>
          <w:sz w:val="18"/>
          <w:szCs w:val="18"/>
          <w:shd w:val="clear" w:color="auto" w:fill="FFFFFF"/>
        </w:rPr>
        <w:t xml:space="preserve"> doi: 10.1186/s13722-020-00193-8. PMID: 32727625; PMCID: PMC7388208.</w:t>
      </w:r>
      <w:r w:rsidR="00642C89">
        <w:rPr>
          <w:rFonts w:eastAsia="Times New Roman"/>
          <w:sz w:val="18"/>
          <w:szCs w:val="18"/>
          <w:shd w:val="clear" w:color="auto" w:fill="FFFFFF"/>
        </w:rPr>
        <w:t xml:space="preserve">  </w:t>
      </w:r>
      <w:r w:rsidR="00BB4777" w:rsidRPr="00E803AF">
        <w:rPr>
          <w:sz w:val="18"/>
          <w:szCs w:val="18"/>
        </w:rPr>
        <w:t>Creative Commons Attribution License 4.0</w:t>
      </w:r>
      <w:r w:rsidR="00BB4777" w:rsidRPr="005423CE">
        <w:rPr>
          <w:sz w:val="18"/>
          <w:szCs w:val="18"/>
        </w:rPr>
        <w:t>.</w:t>
      </w:r>
    </w:p>
    <w:p w14:paraId="19A6D71D" w14:textId="52AE6CAB" w:rsidR="00122666" w:rsidRPr="00AD71F8" w:rsidRDefault="00122666" w:rsidP="00AD71F8">
      <w:pPr>
        <w:spacing w:after="40" w:line="276" w:lineRule="auto"/>
        <w:rPr>
          <w:rFonts w:eastAsia="Times New Roman"/>
          <w:b/>
          <w:bCs/>
          <w:sz w:val="18"/>
          <w:szCs w:val="18"/>
          <w:shd w:val="clear" w:color="auto" w:fill="FFFFFF"/>
        </w:rPr>
        <w:sectPr w:rsidR="00122666" w:rsidRPr="00AD71F8" w:rsidSect="00FA11AE">
          <w:pgSz w:w="16838" w:h="11906" w:orient="landscape"/>
          <w:pgMar w:top="1418" w:right="1418" w:bottom="1276" w:left="1418" w:header="708" w:footer="708" w:gutter="0"/>
          <w:cols w:space="708"/>
          <w:docGrid w:linePitch="360"/>
        </w:sectPr>
      </w:pPr>
    </w:p>
    <w:p w14:paraId="29F0957E" w14:textId="40F6EF2F" w:rsidR="00800B3A" w:rsidRDefault="00800B3A" w:rsidP="00162D21">
      <w:pPr>
        <w:pStyle w:val="Heading2"/>
      </w:pPr>
      <w:bookmarkStart w:id="48" w:name="_Toc119138561"/>
      <w:bookmarkEnd w:id="47"/>
      <w:r>
        <w:t>Program logic model for Aboriginal residential rehabilitation services</w:t>
      </w:r>
      <w:bookmarkEnd w:id="48"/>
    </w:p>
    <w:p w14:paraId="5E7F10CE" w14:textId="6E453A9D" w:rsidR="00800B3A" w:rsidRDefault="00800B3A" w:rsidP="00162D21">
      <w:pPr>
        <w:rPr>
          <w:lang w:val="en"/>
        </w:rPr>
      </w:pPr>
      <w:r>
        <w:rPr>
          <w:lang w:val="en"/>
        </w:rPr>
        <w:t>As devised in Project 1, and</w:t>
      </w:r>
      <w:r w:rsidRPr="00671396">
        <w:t xml:space="preserve"> summarised</w:t>
      </w:r>
      <w:r>
        <w:rPr>
          <w:lang w:val="en"/>
        </w:rPr>
        <w:t xml:space="preserve"> in</w:t>
      </w:r>
      <w:r w:rsidR="007E6D15">
        <w:t xml:space="preserve"> </w:t>
      </w:r>
      <w:r w:rsidR="007E6D15">
        <w:fldChar w:fldCharType="begin"/>
      </w:r>
      <w:r w:rsidR="007E6D15">
        <w:instrText xml:space="preserve"> REF _Ref111726347 \h </w:instrText>
      </w:r>
      <w:r w:rsidR="007E6D15">
        <w:fldChar w:fldCharType="separate"/>
      </w:r>
      <w:r w:rsidR="00FA2412">
        <w:t xml:space="preserve">Table </w:t>
      </w:r>
      <w:r w:rsidR="00FA2412">
        <w:rPr>
          <w:noProof/>
        </w:rPr>
        <w:t>2</w:t>
      </w:r>
      <w:r w:rsidR="007E6D15">
        <w:fldChar w:fldCharType="end"/>
      </w:r>
      <w:r w:rsidRPr="001851B6">
        <w:t xml:space="preserve">, the Aboriginal residential rehabilitation services deliver six core treatment components: </w:t>
      </w:r>
      <w:r>
        <w:t>i</w:t>
      </w:r>
      <w:r w:rsidRPr="001851B6">
        <w:rPr>
          <w:bCs/>
          <w:lang w:eastAsia="zh-TW"/>
        </w:rPr>
        <w:t>) healing through culture and country</w:t>
      </w:r>
      <w:r>
        <w:rPr>
          <w:bCs/>
          <w:lang w:eastAsia="zh-TW"/>
        </w:rPr>
        <w:t>;</w:t>
      </w:r>
      <w:r w:rsidRPr="001851B6">
        <w:rPr>
          <w:bCs/>
          <w:lang w:eastAsia="zh-TW"/>
        </w:rPr>
        <w:t xml:space="preserve"> </w:t>
      </w:r>
      <w:r>
        <w:rPr>
          <w:bCs/>
          <w:lang w:eastAsia="zh-TW"/>
        </w:rPr>
        <w:t>ii</w:t>
      </w:r>
      <w:r w:rsidRPr="001851B6">
        <w:rPr>
          <w:bCs/>
          <w:lang w:eastAsia="zh-TW"/>
        </w:rPr>
        <w:t>) case management</w:t>
      </w:r>
      <w:r>
        <w:rPr>
          <w:bCs/>
          <w:lang w:eastAsia="zh-TW"/>
        </w:rPr>
        <w:t>;</w:t>
      </w:r>
      <w:r w:rsidRPr="001851B6">
        <w:rPr>
          <w:bCs/>
          <w:lang w:eastAsia="zh-TW"/>
        </w:rPr>
        <w:t xml:space="preserve"> </w:t>
      </w:r>
      <w:r>
        <w:rPr>
          <w:bCs/>
          <w:lang w:eastAsia="zh-TW"/>
        </w:rPr>
        <w:t>iii</w:t>
      </w:r>
      <w:r w:rsidRPr="001851B6">
        <w:rPr>
          <w:bCs/>
          <w:lang w:eastAsia="zh-TW"/>
        </w:rPr>
        <w:t>) life skills</w:t>
      </w:r>
      <w:r>
        <w:rPr>
          <w:bCs/>
          <w:lang w:eastAsia="zh-TW"/>
        </w:rPr>
        <w:t>;</w:t>
      </w:r>
      <w:r w:rsidRPr="001851B6">
        <w:rPr>
          <w:bCs/>
          <w:lang w:eastAsia="zh-TW"/>
        </w:rPr>
        <w:t xml:space="preserve"> </w:t>
      </w:r>
      <w:r>
        <w:rPr>
          <w:bCs/>
          <w:lang w:eastAsia="zh-TW"/>
        </w:rPr>
        <w:t>iv</w:t>
      </w:r>
      <w:r w:rsidRPr="001851B6">
        <w:rPr>
          <w:bCs/>
          <w:lang w:eastAsia="zh-TW"/>
        </w:rPr>
        <w:t>) therapeutic activities</w:t>
      </w:r>
      <w:r>
        <w:rPr>
          <w:bCs/>
          <w:lang w:eastAsia="zh-TW"/>
        </w:rPr>
        <w:t>;</w:t>
      </w:r>
      <w:r w:rsidRPr="001851B6">
        <w:rPr>
          <w:bCs/>
          <w:lang w:eastAsia="zh-TW"/>
        </w:rPr>
        <w:t xml:space="preserve"> </w:t>
      </w:r>
      <w:r>
        <w:rPr>
          <w:bCs/>
          <w:lang w:eastAsia="zh-TW"/>
        </w:rPr>
        <w:t>v</w:t>
      </w:r>
      <w:r w:rsidRPr="001851B6">
        <w:rPr>
          <w:bCs/>
          <w:lang w:eastAsia="zh-TW"/>
        </w:rPr>
        <w:t>) time out from substance use</w:t>
      </w:r>
      <w:r>
        <w:rPr>
          <w:bCs/>
          <w:lang w:eastAsia="zh-TW"/>
        </w:rPr>
        <w:t>; and vi)</w:t>
      </w:r>
      <w:r w:rsidRPr="001851B6">
        <w:rPr>
          <w:bCs/>
          <w:lang w:eastAsia="zh-TW"/>
        </w:rPr>
        <w:t xml:space="preserve"> aftercare support</w:t>
      </w:r>
      <w:r>
        <w:rPr>
          <w:bCs/>
          <w:lang w:eastAsia="zh-TW"/>
        </w:rPr>
        <w:t xml:space="preserve"> </w:t>
      </w:r>
      <w:r w:rsidR="0057448C" w:rsidRPr="0057448C">
        <w:t>(Shakeshaft et al., 2018)</w:t>
      </w:r>
      <w:r w:rsidRPr="001851B6">
        <w:rPr>
          <w:bCs/>
          <w:lang w:eastAsia="zh-TW"/>
        </w:rPr>
        <w:t>.</w:t>
      </w:r>
      <w:r w:rsidR="00F43A2D">
        <w:rPr>
          <w:bCs/>
          <w:lang w:eastAsia="zh-TW"/>
        </w:rPr>
        <w:t xml:space="preserve"> </w:t>
      </w:r>
      <w:r w:rsidRPr="001851B6">
        <w:t xml:space="preserve">These six treatment components comprise a standardised model of care delivered by </w:t>
      </w:r>
      <w:r w:rsidRPr="001851B6">
        <w:rPr>
          <w:lang w:val="en"/>
        </w:rPr>
        <w:t xml:space="preserve">Aboriginal </w:t>
      </w:r>
      <w:bookmarkStart w:id="49" w:name="_Hlk102731587"/>
      <w:r w:rsidRPr="001851B6">
        <w:rPr>
          <w:lang w:val="en"/>
        </w:rPr>
        <w:t>residential rehabilitation services in NSW</w:t>
      </w:r>
      <w:bookmarkEnd w:id="49"/>
      <w:r w:rsidRPr="001851B6">
        <w:rPr>
          <w:lang w:val="en"/>
        </w:rPr>
        <w:t>.</w:t>
      </w:r>
      <w:r w:rsidRPr="001851B6">
        <w:t xml:space="preserve"> This means that anyone who accesses an Aboriginal residential </w:t>
      </w:r>
      <w:r w:rsidRPr="001851B6">
        <w:rPr>
          <w:lang w:val="en"/>
        </w:rPr>
        <w:t>rehabilitation service in NSW will have access to the same model of care (the</w:t>
      </w:r>
      <w:r>
        <w:rPr>
          <w:lang w:val="en"/>
        </w:rPr>
        <w:t xml:space="preserve">se six </w:t>
      </w:r>
      <w:r w:rsidRPr="001851B6">
        <w:rPr>
          <w:lang w:val="en"/>
        </w:rPr>
        <w:t>core treatment components) irrespective of the specific service that they choose</w:t>
      </w:r>
      <w:r>
        <w:rPr>
          <w:lang w:val="en"/>
        </w:rPr>
        <w:t xml:space="preserve"> to attend. The key differences between services is the way in which these </w:t>
      </w:r>
      <w:r w:rsidRPr="007E6D15">
        <w:t>standardised</w:t>
      </w:r>
      <w:r>
        <w:rPr>
          <w:lang w:val="en"/>
        </w:rPr>
        <w:t>, best</w:t>
      </w:r>
      <w:r w:rsidR="00441689">
        <w:rPr>
          <w:lang w:val="en"/>
        </w:rPr>
        <w:t>-</w:t>
      </w:r>
      <w:r>
        <w:rPr>
          <w:lang w:val="en"/>
        </w:rPr>
        <w:t xml:space="preserve">evidence core components are delivered, given their delivery is tailored to </w:t>
      </w:r>
      <w:r w:rsidRPr="001851B6">
        <w:rPr>
          <w:lang w:val="en"/>
        </w:rPr>
        <w:t>the individual circumstances of different service providers (the flexible activities).</w:t>
      </w:r>
    </w:p>
    <w:p w14:paraId="4BB4A06D" w14:textId="454AE705" w:rsidR="00800B3A" w:rsidRDefault="000B2915" w:rsidP="00162D21">
      <w:r>
        <w:rPr>
          <w:lang w:val="en"/>
        </w:rPr>
        <w:fldChar w:fldCharType="begin"/>
      </w:r>
      <w:r>
        <w:rPr>
          <w:lang w:val="en"/>
        </w:rPr>
        <w:instrText xml:space="preserve"> REF _Ref111726288 \h </w:instrText>
      </w:r>
      <w:r>
        <w:rPr>
          <w:lang w:val="en"/>
        </w:rPr>
      </w:r>
      <w:r>
        <w:rPr>
          <w:lang w:val="en"/>
        </w:rPr>
        <w:fldChar w:fldCharType="separate"/>
      </w:r>
      <w:r w:rsidR="00FA2412">
        <w:t xml:space="preserve">Table </w:t>
      </w:r>
      <w:r w:rsidR="00FA2412">
        <w:rPr>
          <w:noProof/>
        </w:rPr>
        <w:t>3</w:t>
      </w:r>
      <w:r>
        <w:rPr>
          <w:lang w:val="en"/>
        </w:rPr>
        <w:fldChar w:fldCharType="end"/>
      </w:r>
      <w:r>
        <w:rPr>
          <w:lang w:val="en"/>
        </w:rPr>
        <w:t xml:space="preserve"> </w:t>
      </w:r>
      <w:r w:rsidR="00800B3A">
        <w:rPr>
          <w:lang w:val="en"/>
        </w:rPr>
        <w:t>represents a program logic model that aligns the</w:t>
      </w:r>
      <w:r w:rsidR="00800B3A" w:rsidRPr="00671396">
        <w:t xml:space="preserve"> standardised</w:t>
      </w:r>
      <w:r w:rsidR="00800B3A">
        <w:rPr>
          <w:lang w:val="en"/>
        </w:rPr>
        <w:t xml:space="preserve"> core treatment components and the flexible activities with the goals and outcomes of </w:t>
      </w:r>
      <w:r w:rsidR="00800B3A" w:rsidRPr="001851B6">
        <w:t>Aboriginal residential rehabilitation</w:t>
      </w:r>
      <w:r w:rsidR="00800B3A">
        <w:t xml:space="preserve"> in NSW. It aims to specify</w:t>
      </w:r>
      <w:r w:rsidR="00800B3A" w:rsidRPr="001851B6">
        <w:t>:</w:t>
      </w:r>
    </w:p>
    <w:p w14:paraId="6B7B5D85" w14:textId="77777777" w:rsidR="00800B3A" w:rsidRPr="009E6572" w:rsidRDefault="00800B3A" w:rsidP="00BC1D48">
      <w:pPr>
        <w:pStyle w:val="ListParagraph"/>
        <w:numPr>
          <w:ilvl w:val="0"/>
          <w:numId w:val="40"/>
        </w:numPr>
      </w:pPr>
      <w:r w:rsidRPr="009E6572">
        <w:t>the goals to be achieved by Aboriginal residential rehabilitation treatment (identified as A to G);</w:t>
      </w:r>
    </w:p>
    <w:p w14:paraId="76BFB50B" w14:textId="77777777" w:rsidR="00800B3A" w:rsidRDefault="00800B3A" w:rsidP="00BC1D48">
      <w:pPr>
        <w:pStyle w:val="ListParagraph"/>
        <w:numPr>
          <w:ilvl w:val="0"/>
          <w:numId w:val="40"/>
        </w:numPr>
      </w:pPr>
      <w:r>
        <w:t>the program that is being delivered (comprising the six best-evidence and standardised core components, an explanation as to why each core component helps to improve treatment outcomes, and the flexible activities designed by each service to operationalise the delivery of the core components); and</w:t>
      </w:r>
    </w:p>
    <w:p w14:paraId="482B9E1E" w14:textId="52844CF6" w:rsidR="00712FE7" w:rsidRDefault="00800B3A" w:rsidP="00BC1D48">
      <w:pPr>
        <w:pStyle w:val="ListParagraph"/>
        <w:numPr>
          <w:ilvl w:val="0"/>
          <w:numId w:val="40"/>
        </w:numPr>
        <w:sectPr w:rsidR="00712FE7" w:rsidSect="00F901ED">
          <w:pgSz w:w="11906" w:h="16838"/>
          <w:pgMar w:top="1418" w:right="1418" w:bottom="1418" w:left="1418" w:header="708" w:footer="708" w:gutter="0"/>
          <w:cols w:space="708"/>
          <w:docGrid w:linePitch="360"/>
        </w:sectPr>
      </w:pPr>
      <w:r w:rsidRPr="00F43A2D">
        <w:t>the measures of program delivery and outcomes (identified as A to G to enhance their alignment with the goals to be achieved).</w:t>
      </w:r>
      <w:bookmarkStart w:id="50" w:name="_Hlk96690839"/>
      <w:bookmarkStart w:id="51" w:name="_Hlk3461238"/>
    </w:p>
    <w:p w14:paraId="1C38174C" w14:textId="684D4218" w:rsidR="009B1C5D" w:rsidRDefault="009B1C5D" w:rsidP="009B1C5D">
      <w:pPr>
        <w:pStyle w:val="Caption"/>
      </w:pPr>
      <w:bookmarkStart w:id="52" w:name="_Ref111726288"/>
      <w:bookmarkStart w:id="53" w:name="_Ref111726283"/>
      <w:bookmarkStart w:id="54" w:name="_Toc119138608"/>
      <w:r>
        <w:t xml:space="preserve">Table </w:t>
      </w:r>
      <w:r w:rsidR="007B7D2C">
        <w:fldChar w:fldCharType="begin"/>
      </w:r>
      <w:r w:rsidR="007B7D2C">
        <w:instrText xml:space="preserve"> SEQ Table \* ARABIC </w:instrText>
      </w:r>
      <w:r w:rsidR="007B7D2C">
        <w:fldChar w:fldCharType="separate"/>
      </w:r>
      <w:r w:rsidR="00FA2412">
        <w:rPr>
          <w:noProof/>
        </w:rPr>
        <w:t>3</w:t>
      </w:r>
      <w:r w:rsidR="007B7D2C">
        <w:rPr>
          <w:noProof/>
        </w:rPr>
        <w:fldChar w:fldCharType="end"/>
      </w:r>
      <w:bookmarkEnd w:id="52"/>
      <w:r>
        <w:t>: Program logic model for Aboriginal residential rehabilitation services</w:t>
      </w:r>
      <w:bookmarkEnd w:id="53"/>
      <w:bookmarkEnd w:id="54"/>
    </w:p>
    <w:tbl>
      <w:tblPr>
        <w:tblStyle w:val="Style1"/>
        <w:tblW w:w="0" w:type="auto"/>
        <w:tblBorders>
          <w:insideH w:val="single" w:sz="4" w:space="0" w:color="7F7F7F" w:themeColor="text1" w:themeTint="80"/>
        </w:tblBorders>
        <w:tblLayout w:type="fixed"/>
        <w:tblLook w:val="04A0" w:firstRow="1" w:lastRow="0" w:firstColumn="1" w:lastColumn="0" w:noHBand="0" w:noVBand="1"/>
        <w:tblCaption w:val="This table describes a standardised program logic model of core treatment components and flexible program activities. For these treatment components the program logic model articulates client goals, programs to be delivered, and measures of program delivery and outcomes."/>
        <w:tblDescription w:val="Client goals to be achieved include: successful engagement in an alcohol and other drug residential treatment; reduced substance misuse; improved quality of life; increased cultural wellbeing; improved mental health; reduction in recidivism to crime/jail; and improved physical health. &#10;&#10;Core treatment components include: &#10;• Healing through culture and country – Reconnecting clients to culture and country via activities and strong relationships.&#10;• Case management – Clients engaged in treatment via positive therapeutic alliance between staff and clients. Referral to external health and social services where needed. Clients’ social, psychological and physical needs managed concurrently.&#10;• Therapeutic activities – Relearning daily routine and structure to maintain a healthy lifestyle after exit. Learning and developing work-ready and communication skills.&#10;• Life skills – Increasing client understanding of substance use triggers and personal strategies for reducing it. Educating and empowering clients to make positive changes in their life.&#10;• Time out from substances – Assisting clients to identify and engage in positive alternative activities to substance use.&#10;• Follow-up support after discharge – Supporting clients to maintain improved health and wellbeing after they leave residential treatment.&#10;• Flexible program activities – These are the actual services and activities that each Aboriginal residential rehabilitation service delivers to its clients to operationalise each core component. Individual Aboriginal residential rehabilitation services decide these activities for themselves based on their level of resources and other circumstances. &#10;&#10;Measures of program delivery include: the number of program activities in which clients engage; the number of clients who attend program activities each week; and the proportion of planned activities actually delivered.&#10;&#10;Measures of program outcomes include: acceptability/satisfaction; drug and alcohol use/dependence; quality of life; connection to culture/family/community (what you know and feel); psychological distress; criminal justice involvement; chronic physical health needs.&#10;"/>
      </w:tblPr>
      <w:tblGrid>
        <w:gridCol w:w="1418"/>
        <w:gridCol w:w="1559"/>
        <w:gridCol w:w="6093"/>
      </w:tblGrid>
      <w:tr w:rsidR="00E620AB" w14:paraId="5796293C" w14:textId="77777777" w:rsidTr="00776E32">
        <w:trPr>
          <w:trHeight w:val="302"/>
          <w:tblHeader/>
        </w:trPr>
        <w:tc>
          <w:tcPr>
            <w:tcW w:w="1418" w:type="dxa"/>
            <w:tcBorders>
              <w:top w:val="single" w:sz="12" w:space="0" w:color="auto"/>
              <w:left w:val="single" w:sz="4" w:space="0" w:color="D0CECE" w:themeColor="background2" w:themeShade="E6"/>
              <w:bottom w:val="single" w:sz="12" w:space="0" w:color="auto"/>
              <w:right w:val="single" w:sz="4" w:space="0" w:color="D0CECE" w:themeColor="background2" w:themeShade="E6"/>
            </w:tcBorders>
            <w:shd w:val="clear" w:color="auto" w:fill="D9D9D9" w:themeFill="background1" w:themeFillShade="D9"/>
          </w:tcPr>
          <w:p w14:paraId="209B0A9B" w14:textId="04336DFC" w:rsidR="00E620AB" w:rsidRPr="000C51F9" w:rsidRDefault="00E620AB" w:rsidP="00E620AB">
            <w:pPr>
              <w:jc w:val="center"/>
              <w:rPr>
                <w:rFonts w:eastAsia="Times New Roman"/>
                <w:b/>
                <w:bCs/>
                <w:lang w:eastAsia="en-GB"/>
              </w:rPr>
            </w:pPr>
            <w:r>
              <w:rPr>
                <w:rFonts w:eastAsia="Times New Roman"/>
                <w:b/>
                <w:bCs/>
                <w:lang w:eastAsia="en-GB"/>
              </w:rPr>
              <w:t>Component</w:t>
            </w:r>
          </w:p>
        </w:tc>
        <w:tc>
          <w:tcPr>
            <w:tcW w:w="7652" w:type="dxa"/>
            <w:gridSpan w:val="2"/>
            <w:tcBorders>
              <w:top w:val="single" w:sz="12" w:space="0" w:color="auto"/>
              <w:left w:val="single" w:sz="4" w:space="0" w:color="D0CECE" w:themeColor="background2" w:themeShade="E6"/>
              <w:bottom w:val="single" w:sz="12" w:space="0" w:color="000000" w:themeColor="text1"/>
              <w:right w:val="single" w:sz="4" w:space="0" w:color="D0CECE" w:themeColor="background2" w:themeShade="E6"/>
            </w:tcBorders>
            <w:shd w:val="clear" w:color="auto" w:fill="D9D9D9" w:themeFill="background1" w:themeFillShade="D9"/>
          </w:tcPr>
          <w:p w14:paraId="76F2B1A6" w14:textId="37F78DBF" w:rsidR="00E620AB" w:rsidRPr="00E620AB" w:rsidRDefault="00E620AB" w:rsidP="00E620AB">
            <w:pPr>
              <w:rPr>
                <w:rFonts w:eastAsia="Times New Roman"/>
                <w:b/>
                <w:lang w:eastAsia="en-GB"/>
              </w:rPr>
            </w:pPr>
            <w:r w:rsidRPr="00E620AB">
              <w:rPr>
                <w:rFonts w:eastAsia="Times New Roman"/>
                <w:b/>
                <w:lang w:eastAsia="en-GB"/>
              </w:rPr>
              <w:t>Detail</w:t>
            </w:r>
          </w:p>
        </w:tc>
      </w:tr>
      <w:bookmarkEnd w:id="50"/>
      <w:tr w:rsidR="000C51F9" w14:paraId="03CEF52C" w14:textId="77777777" w:rsidTr="00776E32">
        <w:trPr>
          <w:trHeight w:val="1134"/>
        </w:trPr>
        <w:tc>
          <w:tcPr>
            <w:tcW w:w="1418" w:type="dxa"/>
            <w:tcBorders>
              <w:top w:val="single" w:sz="12" w:space="0" w:color="auto"/>
              <w:left w:val="single" w:sz="4" w:space="0" w:color="D0CECE" w:themeColor="background2" w:themeShade="E6"/>
              <w:bottom w:val="single" w:sz="12" w:space="0" w:color="auto"/>
              <w:right w:val="single" w:sz="4" w:space="0" w:color="D0CECE" w:themeColor="background2" w:themeShade="E6"/>
            </w:tcBorders>
            <w:shd w:val="clear" w:color="auto" w:fill="D9D9D9" w:themeFill="background1" w:themeFillShade="D9"/>
            <w:vAlign w:val="center"/>
          </w:tcPr>
          <w:p w14:paraId="483BCCFE" w14:textId="66E5E7F5" w:rsidR="000C51F9" w:rsidRPr="000C51F9" w:rsidRDefault="000C51F9" w:rsidP="00E620AB">
            <w:pPr>
              <w:jc w:val="center"/>
              <w:rPr>
                <w:rFonts w:eastAsia="Times New Roman"/>
                <w:b/>
                <w:bCs/>
                <w:lang w:eastAsia="en-GB"/>
              </w:rPr>
            </w:pPr>
            <w:r w:rsidRPr="000C51F9">
              <w:rPr>
                <w:rFonts w:eastAsia="Times New Roman"/>
                <w:b/>
                <w:bCs/>
                <w:lang w:eastAsia="en-GB"/>
              </w:rPr>
              <w:t>Client goals to be achieved</w:t>
            </w:r>
          </w:p>
        </w:tc>
        <w:tc>
          <w:tcPr>
            <w:tcW w:w="7652" w:type="dxa"/>
            <w:gridSpan w:val="2"/>
            <w:tcBorders>
              <w:top w:val="single" w:sz="12" w:space="0" w:color="000000" w:themeColor="text1"/>
              <w:left w:val="single" w:sz="4" w:space="0" w:color="D0CECE" w:themeColor="background2" w:themeShade="E6"/>
              <w:bottom w:val="single" w:sz="12" w:space="0" w:color="auto"/>
              <w:right w:val="single" w:sz="4" w:space="0" w:color="D0CECE" w:themeColor="background2" w:themeShade="E6"/>
            </w:tcBorders>
          </w:tcPr>
          <w:p w14:paraId="4102B5B3" w14:textId="7132C124" w:rsidR="000C51F9" w:rsidRPr="00833CCD" w:rsidRDefault="000C51F9" w:rsidP="0011597B">
            <w:pPr>
              <w:pStyle w:val="ListParagraph"/>
              <w:numPr>
                <w:ilvl w:val="0"/>
                <w:numId w:val="23"/>
              </w:numPr>
              <w:rPr>
                <w:rFonts w:eastAsia="Times New Roman"/>
                <w:lang w:eastAsia="en-GB"/>
              </w:rPr>
            </w:pPr>
            <w:r w:rsidRPr="00833CCD">
              <w:rPr>
                <w:rFonts w:eastAsia="Times New Roman"/>
                <w:lang w:eastAsia="en-GB"/>
              </w:rPr>
              <w:t xml:space="preserve">Successful engagement in an AoD residential treatment. </w:t>
            </w:r>
          </w:p>
          <w:p w14:paraId="731A0139" w14:textId="43C4E2A2" w:rsidR="000C51F9" w:rsidRPr="00833CCD" w:rsidRDefault="000C51F9" w:rsidP="0011597B">
            <w:pPr>
              <w:pStyle w:val="ListParagraph"/>
              <w:numPr>
                <w:ilvl w:val="0"/>
                <w:numId w:val="23"/>
              </w:numPr>
              <w:rPr>
                <w:rFonts w:eastAsia="Times New Roman"/>
                <w:lang w:eastAsia="en-GB"/>
              </w:rPr>
            </w:pPr>
            <w:r w:rsidRPr="00833CCD">
              <w:rPr>
                <w:rFonts w:eastAsia="Times New Roman"/>
                <w:lang w:eastAsia="en-GB"/>
              </w:rPr>
              <w:t>Reduced substance misuse.</w:t>
            </w:r>
          </w:p>
          <w:p w14:paraId="7181F72F" w14:textId="2F25AA5F" w:rsidR="000C51F9" w:rsidRPr="00833CCD" w:rsidRDefault="000C51F9" w:rsidP="0011597B">
            <w:pPr>
              <w:pStyle w:val="ListParagraph"/>
              <w:numPr>
                <w:ilvl w:val="0"/>
                <w:numId w:val="23"/>
              </w:numPr>
              <w:rPr>
                <w:rFonts w:eastAsia="Times New Roman"/>
                <w:lang w:eastAsia="en-GB"/>
              </w:rPr>
            </w:pPr>
            <w:r w:rsidRPr="00833CCD">
              <w:rPr>
                <w:rFonts w:eastAsia="Times New Roman"/>
                <w:lang w:eastAsia="en-GB"/>
              </w:rPr>
              <w:t>Improved quality of life.</w:t>
            </w:r>
          </w:p>
          <w:p w14:paraId="46590443" w14:textId="43E017BE" w:rsidR="000C51F9" w:rsidRPr="00833CCD" w:rsidRDefault="000C51F9" w:rsidP="0011597B">
            <w:pPr>
              <w:pStyle w:val="ListParagraph"/>
              <w:numPr>
                <w:ilvl w:val="0"/>
                <w:numId w:val="23"/>
              </w:numPr>
              <w:rPr>
                <w:rFonts w:eastAsia="Times New Roman"/>
                <w:lang w:eastAsia="en-GB"/>
              </w:rPr>
            </w:pPr>
            <w:r w:rsidRPr="00833CCD">
              <w:rPr>
                <w:rFonts w:eastAsia="Times New Roman"/>
                <w:lang w:eastAsia="en-GB"/>
              </w:rPr>
              <w:t>Increased cultural wellbeing.</w:t>
            </w:r>
          </w:p>
          <w:p w14:paraId="4770D5C1" w14:textId="2C2C9193" w:rsidR="000C51F9" w:rsidRPr="00833CCD" w:rsidRDefault="000C51F9" w:rsidP="0011597B">
            <w:pPr>
              <w:pStyle w:val="ListParagraph"/>
              <w:numPr>
                <w:ilvl w:val="0"/>
                <w:numId w:val="23"/>
              </w:numPr>
              <w:rPr>
                <w:rFonts w:eastAsia="Times New Roman"/>
                <w:lang w:eastAsia="en-GB"/>
              </w:rPr>
            </w:pPr>
            <w:r w:rsidRPr="00833CCD">
              <w:rPr>
                <w:rFonts w:eastAsia="Times New Roman"/>
                <w:lang w:eastAsia="en-GB"/>
              </w:rPr>
              <w:t xml:space="preserve">Improved mental health. </w:t>
            </w:r>
          </w:p>
          <w:p w14:paraId="7D1808F0" w14:textId="537F1DED" w:rsidR="000C51F9" w:rsidRPr="00833CCD" w:rsidRDefault="000C51F9" w:rsidP="0011597B">
            <w:pPr>
              <w:pStyle w:val="ListParagraph"/>
              <w:numPr>
                <w:ilvl w:val="0"/>
                <w:numId w:val="23"/>
              </w:numPr>
              <w:rPr>
                <w:rFonts w:eastAsia="Times New Roman"/>
                <w:lang w:eastAsia="en-GB"/>
              </w:rPr>
            </w:pPr>
            <w:r w:rsidRPr="00833CCD">
              <w:rPr>
                <w:rFonts w:eastAsia="Times New Roman"/>
                <w:lang w:eastAsia="en-GB"/>
              </w:rPr>
              <w:t>Reduction in recidivism to crime/jail.</w:t>
            </w:r>
          </w:p>
          <w:p w14:paraId="6164ECFA" w14:textId="7BA5EE57" w:rsidR="000C51F9" w:rsidRPr="00833CCD" w:rsidRDefault="000C51F9" w:rsidP="0011597B">
            <w:pPr>
              <w:pStyle w:val="ListParagraph"/>
              <w:numPr>
                <w:ilvl w:val="0"/>
                <w:numId w:val="23"/>
              </w:numPr>
              <w:rPr>
                <w:rFonts w:eastAsia="Times New Roman"/>
                <w:lang w:eastAsia="en-GB"/>
              </w:rPr>
            </w:pPr>
            <w:r w:rsidRPr="00833CCD">
              <w:rPr>
                <w:rFonts w:eastAsia="Times New Roman"/>
                <w:lang w:eastAsia="en-GB"/>
              </w:rPr>
              <w:t>Improved physical health.</w:t>
            </w:r>
          </w:p>
        </w:tc>
      </w:tr>
      <w:tr w:rsidR="001E7F07" w14:paraId="441CB0DB" w14:textId="77777777" w:rsidTr="00776E32">
        <w:tc>
          <w:tcPr>
            <w:tcW w:w="1418" w:type="dxa"/>
            <w:vMerge w:val="restart"/>
            <w:tcBorders>
              <w:top w:val="single" w:sz="12" w:space="0" w:color="auto"/>
              <w:left w:val="single" w:sz="4" w:space="0" w:color="D0CECE" w:themeColor="background2" w:themeShade="E6"/>
              <w:bottom w:val="single" w:sz="12" w:space="0" w:color="auto"/>
              <w:right w:val="nil"/>
            </w:tcBorders>
            <w:shd w:val="clear" w:color="auto" w:fill="D9D9D9" w:themeFill="background1" w:themeFillShade="D9"/>
            <w:vAlign w:val="center"/>
          </w:tcPr>
          <w:p w14:paraId="3CC18F8E" w14:textId="1036A8A7" w:rsidR="007457F9" w:rsidRPr="000C51F9" w:rsidRDefault="007457F9" w:rsidP="00E620AB">
            <w:pPr>
              <w:jc w:val="center"/>
              <w:rPr>
                <w:b/>
                <w:bCs/>
              </w:rPr>
            </w:pPr>
            <w:r w:rsidRPr="000C51F9">
              <w:rPr>
                <w:rFonts w:eastAsia="Times New Roman"/>
                <w:b/>
                <w:bCs/>
                <w:lang w:eastAsia="en-GB"/>
              </w:rPr>
              <w:t>Program to be delivered</w:t>
            </w:r>
          </w:p>
        </w:tc>
        <w:tc>
          <w:tcPr>
            <w:tcW w:w="1559" w:type="dxa"/>
            <w:tcBorders>
              <w:top w:val="single" w:sz="12" w:space="0" w:color="auto"/>
              <w:left w:val="nil"/>
              <w:bottom w:val="single" w:sz="4" w:space="0" w:color="auto"/>
              <w:right w:val="nil"/>
            </w:tcBorders>
          </w:tcPr>
          <w:p w14:paraId="33E551B3" w14:textId="01733B96" w:rsidR="007457F9" w:rsidRPr="000C51F9" w:rsidRDefault="007457F9" w:rsidP="00A9419D">
            <w:pPr>
              <w:rPr>
                <w:b/>
                <w:bCs/>
              </w:rPr>
            </w:pPr>
            <w:r w:rsidRPr="000C51F9">
              <w:rPr>
                <w:b/>
                <w:bCs/>
              </w:rPr>
              <w:t>Core components</w:t>
            </w:r>
          </w:p>
        </w:tc>
        <w:tc>
          <w:tcPr>
            <w:tcW w:w="6093" w:type="dxa"/>
            <w:tcBorders>
              <w:top w:val="single" w:sz="12" w:space="0" w:color="auto"/>
              <w:left w:val="nil"/>
              <w:bottom w:val="single" w:sz="4" w:space="0" w:color="auto"/>
              <w:right w:val="nil"/>
            </w:tcBorders>
          </w:tcPr>
          <w:p w14:paraId="7F7C0901" w14:textId="5D6D1335" w:rsidR="007457F9" w:rsidRPr="000C51F9" w:rsidRDefault="007457F9" w:rsidP="00A9419D">
            <w:pPr>
              <w:rPr>
                <w:b/>
                <w:bCs/>
              </w:rPr>
            </w:pPr>
            <w:r w:rsidRPr="000C51F9">
              <w:rPr>
                <w:rFonts w:eastAsia="Times New Roman"/>
                <w:b/>
                <w:bCs/>
                <w:lang w:eastAsia="en-GB"/>
              </w:rPr>
              <w:t>How this component works to improve treatment outcomes</w:t>
            </w:r>
          </w:p>
        </w:tc>
      </w:tr>
      <w:tr w:rsidR="001E7F07" w14:paraId="25AFE38B" w14:textId="77777777" w:rsidTr="00776E32">
        <w:tc>
          <w:tcPr>
            <w:tcW w:w="1418" w:type="dxa"/>
            <w:vMerge/>
            <w:tcBorders>
              <w:top w:val="single" w:sz="12" w:space="0" w:color="auto"/>
              <w:left w:val="single" w:sz="4" w:space="0" w:color="D0CECE" w:themeColor="background2" w:themeShade="E6"/>
              <w:bottom w:val="single" w:sz="12" w:space="0" w:color="auto"/>
              <w:right w:val="nil"/>
            </w:tcBorders>
            <w:shd w:val="clear" w:color="auto" w:fill="D9D9D9" w:themeFill="background1" w:themeFillShade="D9"/>
            <w:vAlign w:val="center"/>
          </w:tcPr>
          <w:p w14:paraId="412BEF63" w14:textId="77777777" w:rsidR="007457F9" w:rsidRPr="000C51F9" w:rsidRDefault="007457F9" w:rsidP="00E620AB">
            <w:pPr>
              <w:jc w:val="center"/>
              <w:rPr>
                <w:rFonts w:eastAsia="Times New Roman"/>
                <w:b/>
                <w:bCs/>
                <w:lang w:eastAsia="en-GB"/>
              </w:rPr>
            </w:pPr>
          </w:p>
        </w:tc>
        <w:tc>
          <w:tcPr>
            <w:tcW w:w="1559" w:type="dxa"/>
            <w:tcBorders>
              <w:top w:val="single" w:sz="4" w:space="0" w:color="auto"/>
              <w:left w:val="nil"/>
              <w:bottom w:val="single" w:sz="4" w:space="0" w:color="auto"/>
              <w:right w:val="nil"/>
            </w:tcBorders>
          </w:tcPr>
          <w:p w14:paraId="1BB98F30" w14:textId="7C5AC45C" w:rsidR="007457F9" w:rsidRDefault="007457F9" w:rsidP="00A9419D">
            <w:r w:rsidRPr="00956150">
              <w:rPr>
                <w:rFonts w:eastAsia="Times New Roman"/>
                <w:lang w:eastAsia="en-GB"/>
              </w:rPr>
              <w:t>Healing through culture and country</w:t>
            </w:r>
          </w:p>
        </w:tc>
        <w:tc>
          <w:tcPr>
            <w:tcW w:w="6093" w:type="dxa"/>
            <w:tcBorders>
              <w:top w:val="single" w:sz="4" w:space="0" w:color="auto"/>
              <w:left w:val="nil"/>
              <w:bottom w:val="single" w:sz="4" w:space="0" w:color="auto"/>
              <w:right w:val="nil"/>
            </w:tcBorders>
          </w:tcPr>
          <w:p w14:paraId="38B6DECF" w14:textId="3C86D17D" w:rsidR="007457F9" w:rsidRDefault="007457F9" w:rsidP="00A9419D">
            <w:r w:rsidRPr="00C96798">
              <w:rPr>
                <w:rFonts w:eastAsia="Times New Roman"/>
                <w:lang w:eastAsia="en-GB"/>
              </w:rPr>
              <w:t>Reconnecting clients to culture and country via activities and strong relationships.</w:t>
            </w:r>
          </w:p>
        </w:tc>
      </w:tr>
      <w:tr w:rsidR="001E7F07" w14:paraId="25234C4F" w14:textId="77777777" w:rsidTr="00776E32">
        <w:tc>
          <w:tcPr>
            <w:tcW w:w="1418" w:type="dxa"/>
            <w:vMerge/>
            <w:tcBorders>
              <w:top w:val="single" w:sz="12" w:space="0" w:color="auto"/>
              <w:left w:val="single" w:sz="4" w:space="0" w:color="D0CECE" w:themeColor="background2" w:themeShade="E6"/>
              <w:bottom w:val="single" w:sz="12" w:space="0" w:color="auto"/>
              <w:right w:val="nil"/>
            </w:tcBorders>
            <w:shd w:val="clear" w:color="auto" w:fill="D9D9D9" w:themeFill="background1" w:themeFillShade="D9"/>
            <w:vAlign w:val="center"/>
          </w:tcPr>
          <w:p w14:paraId="2436367E" w14:textId="77777777" w:rsidR="007457F9" w:rsidRPr="000C51F9" w:rsidRDefault="007457F9" w:rsidP="00E620AB">
            <w:pPr>
              <w:jc w:val="center"/>
              <w:rPr>
                <w:rFonts w:eastAsia="Times New Roman"/>
                <w:b/>
                <w:bCs/>
                <w:lang w:eastAsia="en-GB"/>
              </w:rPr>
            </w:pPr>
          </w:p>
        </w:tc>
        <w:tc>
          <w:tcPr>
            <w:tcW w:w="1559" w:type="dxa"/>
            <w:tcBorders>
              <w:top w:val="single" w:sz="4" w:space="0" w:color="auto"/>
              <w:left w:val="nil"/>
              <w:bottom w:val="single" w:sz="4" w:space="0" w:color="auto"/>
              <w:right w:val="nil"/>
            </w:tcBorders>
          </w:tcPr>
          <w:p w14:paraId="67B915D3" w14:textId="00B11318" w:rsidR="007457F9" w:rsidRDefault="007457F9" w:rsidP="00A9419D">
            <w:r w:rsidRPr="00956150">
              <w:rPr>
                <w:rFonts w:eastAsia="Times New Roman"/>
                <w:lang w:eastAsia="en-GB"/>
              </w:rPr>
              <w:t>Case management</w:t>
            </w:r>
          </w:p>
        </w:tc>
        <w:tc>
          <w:tcPr>
            <w:tcW w:w="6093" w:type="dxa"/>
            <w:tcBorders>
              <w:top w:val="single" w:sz="4" w:space="0" w:color="auto"/>
              <w:left w:val="nil"/>
              <w:bottom w:val="single" w:sz="4" w:space="0" w:color="auto"/>
              <w:right w:val="nil"/>
            </w:tcBorders>
          </w:tcPr>
          <w:p w14:paraId="428720AF" w14:textId="1B1F7E35" w:rsidR="007457F9" w:rsidRDefault="007457F9" w:rsidP="00A9419D">
            <w:r w:rsidRPr="00C96798">
              <w:rPr>
                <w:rFonts w:eastAsia="Times New Roman"/>
                <w:lang w:eastAsia="en-GB"/>
              </w:rPr>
              <w:t>Clients engaged in treatment via positive therapeutic alliance between staff and clients. Referral to external health and social services where needed. Clients’ social, psychological and physical needs managed concurrently.</w:t>
            </w:r>
          </w:p>
        </w:tc>
      </w:tr>
      <w:tr w:rsidR="001E7F07" w14:paraId="3DF8F461" w14:textId="77777777" w:rsidTr="00776E32">
        <w:tc>
          <w:tcPr>
            <w:tcW w:w="1418" w:type="dxa"/>
            <w:vMerge/>
            <w:tcBorders>
              <w:top w:val="single" w:sz="12" w:space="0" w:color="auto"/>
              <w:left w:val="single" w:sz="4" w:space="0" w:color="D0CECE" w:themeColor="background2" w:themeShade="E6"/>
              <w:bottom w:val="single" w:sz="12" w:space="0" w:color="auto"/>
              <w:right w:val="nil"/>
            </w:tcBorders>
            <w:shd w:val="clear" w:color="auto" w:fill="D9D9D9" w:themeFill="background1" w:themeFillShade="D9"/>
            <w:vAlign w:val="center"/>
          </w:tcPr>
          <w:p w14:paraId="714C2AE7" w14:textId="77777777" w:rsidR="007457F9" w:rsidRPr="000C51F9" w:rsidRDefault="007457F9" w:rsidP="00E620AB">
            <w:pPr>
              <w:jc w:val="center"/>
              <w:rPr>
                <w:rFonts w:eastAsia="Times New Roman"/>
                <w:b/>
                <w:bCs/>
                <w:lang w:eastAsia="en-GB"/>
              </w:rPr>
            </w:pPr>
          </w:p>
        </w:tc>
        <w:tc>
          <w:tcPr>
            <w:tcW w:w="1559" w:type="dxa"/>
            <w:tcBorders>
              <w:top w:val="single" w:sz="4" w:space="0" w:color="auto"/>
              <w:left w:val="nil"/>
              <w:bottom w:val="single" w:sz="4" w:space="0" w:color="auto"/>
              <w:right w:val="nil"/>
            </w:tcBorders>
          </w:tcPr>
          <w:p w14:paraId="56333E87" w14:textId="004850B0" w:rsidR="007457F9" w:rsidRDefault="007457F9" w:rsidP="00A9419D">
            <w:r w:rsidRPr="00956150">
              <w:rPr>
                <w:rFonts w:eastAsia="Times New Roman"/>
                <w:lang w:eastAsia="en-GB"/>
              </w:rPr>
              <w:t>Life skills</w:t>
            </w:r>
          </w:p>
        </w:tc>
        <w:tc>
          <w:tcPr>
            <w:tcW w:w="6093" w:type="dxa"/>
            <w:tcBorders>
              <w:top w:val="single" w:sz="4" w:space="0" w:color="auto"/>
              <w:left w:val="nil"/>
              <w:bottom w:val="single" w:sz="4" w:space="0" w:color="auto"/>
              <w:right w:val="nil"/>
            </w:tcBorders>
          </w:tcPr>
          <w:p w14:paraId="06F293FE" w14:textId="223969E8" w:rsidR="007457F9" w:rsidRDefault="007457F9" w:rsidP="00A9419D">
            <w:r w:rsidRPr="00C96798">
              <w:rPr>
                <w:rFonts w:eastAsia="Times New Roman"/>
                <w:lang w:eastAsia="en-GB"/>
              </w:rPr>
              <w:t xml:space="preserve">Relearning daily routine and structure to maintain a healthy lifestyle after exit. Learning and developing work-ready and communication skills. </w:t>
            </w:r>
          </w:p>
        </w:tc>
      </w:tr>
      <w:tr w:rsidR="001E7F07" w14:paraId="4B50BA1B" w14:textId="77777777" w:rsidTr="00776E32">
        <w:tc>
          <w:tcPr>
            <w:tcW w:w="1418" w:type="dxa"/>
            <w:vMerge/>
            <w:tcBorders>
              <w:top w:val="single" w:sz="12" w:space="0" w:color="auto"/>
              <w:left w:val="single" w:sz="4" w:space="0" w:color="D0CECE" w:themeColor="background2" w:themeShade="E6"/>
              <w:bottom w:val="single" w:sz="12" w:space="0" w:color="auto"/>
              <w:right w:val="nil"/>
            </w:tcBorders>
            <w:shd w:val="clear" w:color="auto" w:fill="D9D9D9" w:themeFill="background1" w:themeFillShade="D9"/>
            <w:vAlign w:val="center"/>
          </w:tcPr>
          <w:p w14:paraId="1FA06A25" w14:textId="77777777" w:rsidR="007457F9" w:rsidRPr="000C51F9" w:rsidRDefault="007457F9" w:rsidP="00E620AB">
            <w:pPr>
              <w:jc w:val="center"/>
              <w:rPr>
                <w:rFonts w:eastAsia="Times New Roman"/>
                <w:b/>
                <w:bCs/>
                <w:lang w:eastAsia="en-GB"/>
              </w:rPr>
            </w:pPr>
          </w:p>
        </w:tc>
        <w:tc>
          <w:tcPr>
            <w:tcW w:w="1559" w:type="dxa"/>
            <w:tcBorders>
              <w:top w:val="single" w:sz="4" w:space="0" w:color="auto"/>
              <w:left w:val="nil"/>
              <w:bottom w:val="single" w:sz="4" w:space="0" w:color="auto"/>
              <w:right w:val="nil"/>
            </w:tcBorders>
          </w:tcPr>
          <w:p w14:paraId="12C3FF5D" w14:textId="7CA9F81D" w:rsidR="007457F9" w:rsidRDefault="007457F9" w:rsidP="00A9419D">
            <w:r w:rsidRPr="00956150">
              <w:rPr>
                <w:rFonts w:eastAsia="Times New Roman"/>
                <w:lang w:eastAsia="en-GB"/>
              </w:rPr>
              <w:t>Therapeutic activities</w:t>
            </w:r>
          </w:p>
        </w:tc>
        <w:tc>
          <w:tcPr>
            <w:tcW w:w="6093" w:type="dxa"/>
            <w:tcBorders>
              <w:top w:val="single" w:sz="4" w:space="0" w:color="auto"/>
              <w:left w:val="nil"/>
              <w:bottom w:val="single" w:sz="4" w:space="0" w:color="auto"/>
              <w:right w:val="nil"/>
            </w:tcBorders>
          </w:tcPr>
          <w:p w14:paraId="04284943" w14:textId="0FA0BB08" w:rsidR="007457F9" w:rsidRDefault="007457F9" w:rsidP="00A9419D">
            <w:r w:rsidRPr="00C96798">
              <w:rPr>
                <w:rFonts w:eastAsia="Times New Roman"/>
                <w:lang w:eastAsia="en-GB"/>
              </w:rPr>
              <w:t>Increasing client understanding of substance use triggers and personal strategies for reducing it. Educating and empowering clients to make positive changes in their life.</w:t>
            </w:r>
          </w:p>
        </w:tc>
      </w:tr>
      <w:tr w:rsidR="001E7F07" w14:paraId="6CE83AE9" w14:textId="77777777" w:rsidTr="00776E32">
        <w:tc>
          <w:tcPr>
            <w:tcW w:w="1418" w:type="dxa"/>
            <w:vMerge/>
            <w:tcBorders>
              <w:top w:val="single" w:sz="12" w:space="0" w:color="auto"/>
              <w:left w:val="single" w:sz="4" w:space="0" w:color="D0CECE" w:themeColor="background2" w:themeShade="E6"/>
              <w:bottom w:val="single" w:sz="12" w:space="0" w:color="auto"/>
              <w:right w:val="nil"/>
            </w:tcBorders>
            <w:shd w:val="clear" w:color="auto" w:fill="D9D9D9" w:themeFill="background1" w:themeFillShade="D9"/>
            <w:vAlign w:val="center"/>
          </w:tcPr>
          <w:p w14:paraId="69CEABBA" w14:textId="77777777" w:rsidR="007457F9" w:rsidRPr="000C51F9" w:rsidRDefault="007457F9" w:rsidP="00E620AB">
            <w:pPr>
              <w:jc w:val="center"/>
              <w:rPr>
                <w:rFonts w:eastAsia="Times New Roman"/>
                <w:b/>
                <w:bCs/>
                <w:lang w:eastAsia="en-GB"/>
              </w:rPr>
            </w:pPr>
          </w:p>
        </w:tc>
        <w:tc>
          <w:tcPr>
            <w:tcW w:w="1559" w:type="dxa"/>
            <w:tcBorders>
              <w:top w:val="single" w:sz="4" w:space="0" w:color="auto"/>
              <w:left w:val="nil"/>
              <w:bottom w:val="single" w:sz="4" w:space="0" w:color="auto"/>
              <w:right w:val="nil"/>
            </w:tcBorders>
          </w:tcPr>
          <w:p w14:paraId="73007B04" w14:textId="6034EF56" w:rsidR="007457F9" w:rsidRDefault="007457F9" w:rsidP="00A9419D">
            <w:r w:rsidRPr="00956150">
              <w:rPr>
                <w:rFonts w:eastAsia="Times New Roman"/>
                <w:lang w:eastAsia="en-GB"/>
              </w:rPr>
              <w:t>Time out from substances</w:t>
            </w:r>
          </w:p>
        </w:tc>
        <w:tc>
          <w:tcPr>
            <w:tcW w:w="6093" w:type="dxa"/>
            <w:tcBorders>
              <w:top w:val="single" w:sz="4" w:space="0" w:color="auto"/>
              <w:left w:val="nil"/>
              <w:bottom w:val="single" w:sz="4" w:space="0" w:color="auto"/>
              <w:right w:val="nil"/>
            </w:tcBorders>
          </w:tcPr>
          <w:p w14:paraId="747C4727" w14:textId="2433DBE7" w:rsidR="007457F9" w:rsidRDefault="007457F9" w:rsidP="00A9419D">
            <w:r w:rsidRPr="00C96798">
              <w:rPr>
                <w:rFonts w:eastAsia="Times New Roman"/>
                <w:lang w:eastAsia="en-GB"/>
              </w:rPr>
              <w:t xml:space="preserve">Assisting clients to identify and engage in positive alternative activities to substance use. </w:t>
            </w:r>
          </w:p>
        </w:tc>
      </w:tr>
      <w:tr w:rsidR="001E7F07" w14:paraId="3F066F2A" w14:textId="77777777" w:rsidTr="00776E32">
        <w:tc>
          <w:tcPr>
            <w:tcW w:w="1418" w:type="dxa"/>
            <w:vMerge/>
            <w:tcBorders>
              <w:top w:val="single" w:sz="12" w:space="0" w:color="auto"/>
              <w:left w:val="single" w:sz="4" w:space="0" w:color="D0CECE" w:themeColor="background2" w:themeShade="E6"/>
              <w:bottom w:val="single" w:sz="12" w:space="0" w:color="auto"/>
              <w:right w:val="nil"/>
            </w:tcBorders>
            <w:shd w:val="clear" w:color="auto" w:fill="D9D9D9" w:themeFill="background1" w:themeFillShade="D9"/>
            <w:vAlign w:val="center"/>
          </w:tcPr>
          <w:p w14:paraId="30E6D201" w14:textId="77777777" w:rsidR="007457F9" w:rsidRPr="000C51F9" w:rsidRDefault="007457F9" w:rsidP="00E620AB">
            <w:pPr>
              <w:jc w:val="center"/>
              <w:rPr>
                <w:rFonts w:eastAsia="Times New Roman"/>
                <w:b/>
                <w:bCs/>
                <w:lang w:eastAsia="en-GB"/>
              </w:rPr>
            </w:pPr>
          </w:p>
        </w:tc>
        <w:tc>
          <w:tcPr>
            <w:tcW w:w="1559" w:type="dxa"/>
            <w:tcBorders>
              <w:top w:val="single" w:sz="4" w:space="0" w:color="auto"/>
              <w:left w:val="nil"/>
              <w:bottom w:val="single" w:sz="4" w:space="0" w:color="auto"/>
              <w:right w:val="nil"/>
            </w:tcBorders>
          </w:tcPr>
          <w:p w14:paraId="4743714C" w14:textId="46150ED5" w:rsidR="007457F9" w:rsidRPr="00956150" w:rsidRDefault="007457F9" w:rsidP="00A9419D">
            <w:pPr>
              <w:rPr>
                <w:rFonts w:eastAsia="Times New Roman"/>
                <w:lang w:eastAsia="en-GB"/>
              </w:rPr>
            </w:pPr>
            <w:r w:rsidRPr="00956150">
              <w:rPr>
                <w:rFonts w:eastAsia="Times New Roman"/>
                <w:lang w:eastAsia="en-GB"/>
              </w:rPr>
              <w:t xml:space="preserve">After care </w:t>
            </w:r>
          </w:p>
        </w:tc>
        <w:tc>
          <w:tcPr>
            <w:tcW w:w="6093" w:type="dxa"/>
            <w:tcBorders>
              <w:top w:val="single" w:sz="4" w:space="0" w:color="auto"/>
              <w:left w:val="nil"/>
              <w:bottom w:val="single" w:sz="4" w:space="0" w:color="auto"/>
              <w:right w:val="nil"/>
            </w:tcBorders>
          </w:tcPr>
          <w:p w14:paraId="015E45A8" w14:textId="7487F705" w:rsidR="007457F9" w:rsidRDefault="007457F9" w:rsidP="00A9419D">
            <w:r w:rsidRPr="00C96798">
              <w:rPr>
                <w:rFonts w:eastAsia="Times New Roman"/>
                <w:lang w:eastAsia="en-GB"/>
              </w:rPr>
              <w:t>Supporting clients to maintain improved health and wellbeing after they leave residential treatment.</w:t>
            </w:r>
          </w:p>
        </w:tc>
      </w:tr>
      <w:tr w:rsidR="001E7F07" w14:paraId="123DE46A" w14:textId="77777777" w:rsidTr="00776E32">
        <w:tc>
          <w:tcPr>
            <w:tcW w:w="1418" w:type="dxa"/>
            <w:vMerge/>
            <w:tcBorders>
              <w:top w:val="single" w:sz="12" w:space="0" w:color="auto"/>
              <w:left w:val="single" w:sz="4" w:space="0" w:color="D0CECE" w:themeColor="background2" w:themeShade="E6"/>
              <w:bottom w:val="single" w:sz="12" w:space="0" w:color="auto"/>
              <w:right w:val="nil"/>
            </w:tcBorders>
            <w:shd w:val="clear" w:color="auto" w:fill="D9D9D9" w:themeFill="background1" w:themeFillShade="D9"/>
            <w:vAlign w:val="center"/>
          </w:tcPr>
          <w:p w14:paraId="01948972" w14:textId="77777777" w:rsidR="007457F9" w:rsidRPr="000C51F9" w:rsidRDefault="007457F9" w:rsidP="00E620AB">
            <w:pPr>
              <w:jc w:val="center"/>
              <w:rPr>
                <w:rFonts w:eastAsia="Times New Roman"/>
                <w:b/>
                <w:bCs/>
                <w:lang w:eastAsia="en-GB"/>
              </w:rPr>
            </w:pPr>
          </w:p>
        </w:tc>
        <w:tc>
          <w:tcPr>
            <w:tcW w:w="1559" w:type="dxa"/>
            <w:tcBorders>
              <w:top w:val="single" w:sz="4" w:space="0" w:color="auto"/>
              <w:left w:val="nil"/>
              <w:bottom w:val="single" w:sz="12" w:space="0" w:color="auto"/>
              <w:right w:val="nil"/>
            </w:tcBorders>
          </w:tcPr>
          <w:p w14:paraId="166088C6" w14:textId="6C22794E" w:rsidR="007457F9" w:rsidRPr="005357D8" w:rsidRDefault="007457F9" w:rsidP="00A9419D">
            <w:pPr>
              <w:rPr>
                <w:rFonts w:eastAsia="Times New Roman"/>
                <w:lang w:eastAsia="en-GB"/>
              </w:rPr>
            </w:pPr>
            <w:r w:rsidRPr="005357D8">
              <w:rPr>
                <w:rFonts w:eastAsia="Times New Roman"/>
                <w:lang w:eastAsia="en-GB"/>
              </w:rPr>
              <w:t>Flexible program activities</w:t>
            </w:r>
          </w:p>
        </w:tc>
        <w:tc>
          <w:tcPr>
            <w:tcW w:w="6093" w:type="dxa"/>
            <w:tcBorders>
              <w:top w:val="single" w:sz="4" w:space="0" w:color="auto"/>
              <w:left w:val="nil"/>
              <w:bottom w:val="single" w:sz="12" w:space="0" w:color="auto"/>
              <w:right w:val="nil"/>
            </w:tcBorders>
          </w:tcPr>
          <w:p w14:paraId="3FBDC1EC" w14:textId="14383096" w:rsidR="007457F9" w:rsidRPr="00F87CF5" w:rsidRDefault="007457F9" w:rsidP="00A9419D">
            <w:pPr>
              <w:rPr>
                <w:rFonts w:eastAsia="Times New Roman"/>
                <w:lang w:eastAsia="en-GB"/>
              </w:rPr>
            </w:pPr>
            <w:r w:rsidRPr="00F87CF5">
              <w:rPr>
                <w:rFonts w:eastAsia="Times New Roman"/>
                <w:lang w:eastAsia="en-GB"/>
              </w:rPr>
              <w:t>These are the actual services and activities that each Aboriginal residential rehabilitation service delivers to its clients to operationalise each core component.</w:t>
            </w:r>
          </w:p>
          <w:p w14:paraId="106BCA55" w14:textId="601B1DDF" w:rsidR="007457F9" w:rsidRPr="00C96798" w:rsidRDefault="007457F9" w:rsidP="00A9419D">
            <w:pPr>
              <w:rPr>
                <w:rFonts w:eastAsia="Times New Roman"/>
                <w:lang w:eastAsia="en-GB"/>
              </w:rPr>
            </w:pPr>
            <w:r w:rsidRPr="00F87CF5">
              <w:rPr>
                <w:rFonts w:eastAsia="Times New Roman"/>
                <w:lang w:eastAsia="en-GB"/>
              </w:rPr>
              <w:t>Individual Aboriginal residential rehabilitation services decide these activities for themselves based on their level of resources and other circumstances.</w:t>
            </w:r>
          </w:p>
        </w:tc>
      </w:tr>
      <w:tr w:rsidR="001E7F07" w14:paraId="7B0DE70C" w14:textId="77777777" w:rsidTr="00776E32">
        <w:tc>
          <w:tcPr>
            <w:tcW w:w="1418" w:type="dxa"/>
            <w:vMerge w:val="restart"/>
            <w:tcBorders>
              <w:top w:val="single" w:sz="12" w:space="0" w:color="auto"/>
              <w:left w:val="single" w:sz="4" w:space="0" w:color="D0CECE" w:themeColor="background2" w:themeShade="E6"/>
              <w:bottom w:val="single" w:sz="12" w:space="0" w:color="auto"/>
              <w:right w:val="nil"/>
            </w:tcBorders>
            <w:shd w:val="clear" w:color="auto" w:fill="D9D9D9" w:themeFill="background1" w:themeFillShade="D9"/>
            <w:vAlign w:val="center"/>
          </w:tcPr>
          <w:p w14:paraId="1A05313C" w14:textId="7B140EE7" w:rsidR="007457F9" w:rsidRPr="000C51F9" w:rsidRDefault="007457F9" w:rsidP="00E620AB">
            <w:pPr>
              <w:jc w:val="center"/>
              <w:rPr>
                <w:rFonts w:eastAsia="Times New Roman"/>
                <w:b/>
                <w:bCs/>
                <w:lang w:eastAsia="en-GB"/>
              </w:rPr>
            </w:pPr>
            <w:r w:rsidRPr="000C51F9">
              <w:rPr>
                <w:rFonts w:eastAsia="Times New Roman"/>
                <w:b/>
                <w:bCs/>
                <w:lang w:eastAsia="en-GB"/>
              </w:rPr>
              <w:t>Measures of program delivery and outcomes</w:t>
            </w:r>
          </w:p>
        </w:tc>
        <w:tc>
          <w:tcPr>
            <w:tcW w:w="1559" w:type="dxa"/>
            <w:tcBorders>
              <w:top w:val="single" w:sz="12" w:space="0" w:color="auto"/>
              <w:left w:val="nil"/>
              <w:bottom w:val="single" w:sz="4" w:space="0" w:color="auto"/>
              <w:right w:val="nil"/>
            </w:tcBorders>
          </w:tcPr>
          <w:p w14:paraId="5F65C3B3" w14:textId="4200212A" w:rsidR="007457F9" w:rsidRPr="00C96798" w:rsidRDefault="007457F9" w:rsidP="00A9419D">
            <w:pPr>
              <w:rPr>
                <w:rFonts w:eastAsia="Times New Roman"/>
                <w:lang w:eastAsia="en-GB"/>
              </w:rPr>
            </w:pPr>
            <w:r w:rsidRPr="00C96798">
              <w:rPr>
                <w:rFonts w:eastAsia="Times New Roman"/>
                <w:lang w:eastAsia="en-GB"/>
              </w:rPr>
              <w:t>Processes</w:t>
            </w:r>
          </w:p>
          <w:p w14:paraId="4E1546AE" w14:textId="5E118C1B" w:rsidR="007457F9" w:rsidRPr="00C96798" w:rsidRDefault="007457F9" w:rsidP="00A9419D">
            <w:pPr>
              <w:rPr>
                <w:rFonts w:eastAsia="Times New Roman"/>
                <w:lang w:eastAsia="en-GB"/>
              </w:rPr>
            </w:pPr>
            <w:r w:rsidRPr="00C96798">
              <w:rPr>
                <w:rFonts w:eastAsia="Times New Roman"/>
                <w:lang w:eastAsia="en-GB"/>
              </w:rPr>
              <w:t>(exposure and fidelity)</w:t>
            </w:r>
          </w:p>
        </w:tc>
        <w:tc>
          <w:tcPr>
            <w:tcW w:w="6093" w:type="dxa"/>
            <w:tcBorders>
              <w:top w:val="single" w:sz="12" w:space="0" w:color="auto"/>
              <w:left w:val="nil"/>
              <w:bottom w:val="single" w:sz="4" w:space="0" w:color="auto"/>
              <w:right w:val="nil"/>
            </w:tcBorders>
          </w:tcPr>
          <w:p w14:paraId="5497E010" w14:textId="5C1FF803" w:rsidR="007457F9" w:rsidRPr="005101B2" w:rsidRDefault="007457F9" w:rsidP="0011597B">
            <w:pPr>
              <w:pStyle w:val="ListParagraph"/>
              <w:numPr>
                <w:ilvl w:val="0"/>
                <w:numId w:val="25"/>
              </w:numPr>
              <w:ind w:left="340"/>
              <w:rPr>
                <w:rFonts w:eastAsia="Times New Roman"/>
                <w:lang w:eastAsia="en-GB"/>
              </w:rPr>
            </w:pPr>
            <w:r w:rsidRPr="005101B2">
              <w:rPr>
                <w:rFonts w:eastAsia="Times New Roman"/>
                <w:lang w:eastAsia="en-GB"/>
              </w:rPr>
              <w:t>Number of program activities in which clients engage.</w:t>
            </w:r>
          </w:p>
          <w:p w14:paraId="5DDC8485" w14:textId="64889E5C" w:rsidR="007457F9" w:rsidRPr="005101B2" w:rsidRDefault="007457F9" w:rsidP="0011597B">
            <w:pPr>
              <w:pStyle w:val="ListParagraph"/>
              <w:numPr>
                <w:ilvl w:val="0"/>
                <w:numId w:val="25"/>
              </w:numPr>
              <w:ind w:left="340"/>
              <w:rPr>
                <w:rFonts w:eastAsia="Times New Roman"/>
                <w:lang w:eastAsia="en-GB"/>
              </w:rPr>
            </w:pPr>
            <w:r w:rsidRPr="005101B2">
              <w:rPr>
                <w:rFonts w:eastAsia="Times New Roman"/>
                <w:lang w:eastAsia="en-GB"/>
              </w:rPr>
              <w:t>Number of clients who attend program activities each week.</w:t>
            </w:r>
          </w:p>
          <w:p w14:paraId="21454FAA" w14:textId="6FD4D3C1" w:rsidR="007457F9" w:rsidRPr="005101B2" w:rsidRDefault="007457F9" w:rsidP="0011597B">
            <w:pPr>
              <w:pStyle w:val="ListParagraph"/>
              <w:numPr>
                <w:ilvl w:val="0"/>
                <w:numId w:val="25"/>
              </w:numPr>
              <w:ind w:left="340"/>
              <w:rPr>
                <w:rFonts w:eastAsia="Times New Roman"/>
                <w:lang w:eastAsia="en-GB"/>
              </w:rPr>
            </w:pPr>
            <w:r w:rsidRPr="005101B2">
              <w:rPr>
                <w:rFonts w:eastAsia="Times New Roman"/>
                <w:lang w:eastAsia="en-GB"/>
              </w:rPr>
              <w:t>Proportion of planned activities actually delivered.</w:t>
            </w:r>
          </w:p>
        </w:tc>
      </w:tr>
      <w:tr w:rsidR="001E7F07" w14:paraId="3DF112A0" w14:textId="77777777" w:rsidTr="00776E32">
        <w:tc>
          <w:tcPr>
            <w:tcW w:w="1418" w:type="dxa"/>
            <w:vMerge/>
            <w:tcBorders>
              <w:top w:val="single" w:sz="12" w:space="0" w:color="auto"/>
              <w:left w:val="single" w:sz="4" w:space="0" w:color="D0CECE" w:themeColor="background2" w:themeShade="E6"/>
              <w:bottom w:val="single" w:sz="12" w:space="0" w:color="auto"/>
              <w:right w:val="nil"/>
            </w:tcBorders>
            <w:shd w:val="clear" w:color="auto" w:fill="D9D9D9" w:themeFill="background1" w:themeFillShade="D9"/>
          </w:tcPr>
          <w:p w14:paraId="51C724CB" w14:textId="77777777" w:rsidR="007457F9" w:rsidRPr="00C96798" w:rsidRDefault="007457F9" w:rsidP="00A9419D">
            <w:pPr>
              <w:rPr>
                <w:rFonts w:eastAsia="Times New Roman"/>
                <w:lang w:eastAsia="en-GB"/>
              </w:rPr>
            </w:pPr>
          </w:p>
        </w:tc>
        <w:tc>
          <w:tcPr>
            <w:tcW w:w="1559" w:type="dxa"/>
            <w:tcBorders>
              <w:top w:val="single" w:sz="4" w:space="0" w:color="auto"/>
              <w:left w:val="nil"/>
              <w:bottom w:val="single" w:sz="12" w:space="0" w:color="auto"/>
              <w:right w:val="nil"/>
            </w:tcBorders>
          </w:tcPr>
          <w:p w14:paraId="13810175" w14:textId="3BBCB70C" w:rsidR="007457F9" w:rsidRPr="00C96798" w:rsidRDefault="007457F9" w:rsidP="00A9419D">
            <w:pPr>
              <w:rPr>
                <w:rFonts w:eastAsia="Times New Roman"/>
                <w:lang w:eastAsia="en-GB"/>
              </w:rPr>
            </w:pPr>
            <w:r w:rsidRPr="00C96798">
              <w:rPr>
                <w:rFonts w:eastAsia="Times New Roman"/>
                <w:lang w:eastAsia="en-GB"/>
              </w:rPr>
              <w:t>Outcomes</w:t>
            </w:r>
          </w:p>
        </w:tc>
        <w:tc>
          <w:tcPr>
            <w:tcW w:w="6093" w:type="dxa"/>
            <w:tcBorders>
              <w:top w:val="single" w:sz="4" w:space="0" w:color="auto"/>
              <w:left w:val="nil"/>
              <w:bottom w:val="single" w:sz="12" w:space="0" w:color="auto"/>
              <w:right w:val="nil"/>
            </w:tcBorders>
          </w:tcPr>
          <w:p w14:paraId="650DC3F9" w14:textId="0CFA6457" w:rsidR="007457F9" w:rsidRPr="007B278E" w:rsidRDefault="007457F9" w:rsidP="0011597B">
            <w:pPr>
              <w:pStyle w:val="ListParagraph"/>
              <w:numPr>
                <w:ilvl w:val="0"/>
                <w:numId w:val="24"/>
              </w:numPr>
              <w:rPr>
                <w:rFonts w:eastAsia="Times New Roman"/>
                <w:lang w:eastAsia="en-GB"/>
              </w:rPr>
            </w:pPr>
            <w:r w:rsidRPr="007B278E">
              <w:rPr>
                <w:rFonts w:eastAsia="Times New Roman"/>
                <w:lang w:eastAsia="en-GB"/>
              </w:rPr>
              <w:t>Acceptability/satisfaction</w:t>
            </w:r>
            <w:r w:rsidR="00136884">
              <w:rPr>
                <w:rFonts w:eastAsia="Times New Roman"/>
                <w:lang w:eastAsia="en-GB"/>
              </w:rPr>
              <w:t>.</w:t>
            </w:r>
          </w:p>
          <w:p w14:paraId="704384E3" w14:textId="174E0DCD" w:rsidR="007457F9" w:rsidRPr="007B278E" w:rsidRDefault="007457F9" w:rsidP="0011597B">
            <w:pPr>
              <w:pStyle w:val="ListParagraph"/>
              <w:numPr>
                <w:ilvl w:val="0"/>
                <w:numId w:val="24"/>
              </w:numPr>
              <w:rPr>
                <w:rFonts w:eastAsia="Times New Roman"/>
                <w:lang w:eastAsia="en-GB"/>
              </w:rPr>
            </w:pPr>
            <w:r w:rsidRPr="007B278E">
              <w:rPr>
                <w:rFonts w:eastAsia="Times New Roman"/>
                <w:lang w:eastAsia="en-GB"/>
              </w:rPr>
              <w:t>Drug and alcohol use/dependence</w:t>
            </w:r>
            <w:r w:rsidR="00136884">
              <w:rPr>
                <w:rFonts w:eastAsia="Times New Roman"/>
                <w:lang w:eastAsia="en-GB"/>
              </w:rPr>
              <w:t>.</w:t>
            </w:r>
          </w:p>
          <w:p w14:paraId="5C463C43" w14:textId="48E5564A" w:rsidR="007457F9" w:rsidRPr="007B278E" w:rsidRDefault="007457F9" w:rsidP="0011597B">
            <w:pPr>
              <w:pStyle w:val="ListParagraph"/>
              <w:numPr>
                <w:ilvl w:val="0"/>
                <w:numId w:val="24"/>
              </w:numPr>
              <w:rPr>
                <w:rFonts w:eastAsia="Times New Roman"/>
                <w:lang w:eastAsia="en-GB"/>
              </w:rPr>
            </w:pPr>
            <w:r w:rsidRPr="007B278E">
              <w:rPr>
                <w:rFonts w:eastAsia="Times New Roman"/>
                <w:lang w:eastAsia="en-GB"/>
              </w:rPr>
              <w:t>Quality of Life</w:t>
            </w:r>
            <w:r w:rsidR="00136884">
              <w:rPr>
                <w:rFonts w:eastAsia="Times New Roman"/>
                <w:lang w:eastAsia="en-GB"/>
              </w:rPr>
              <w:t>.</w:t>
            </w:r>
          </w:p>
          <w:p w14:paraId="1E55A86F" w14:textId="1032D5A7" w:rsidR="007457F9" w:rsidRPr="007B278E" w:rsidRDefault="007457F9" w:rsidP="0011597B">
            <w:pPr>
              <w:pStyle w:val="ListParagraph"/>
              <w:numPr>
                <w:ilvl w:val="0"/>
                <w:numId w:val="24"/>
              </w:numPr>
              <w:rPr>
                <w:rFonts w:eastAsia="Times New Roman"/>
                <w:lang w:eastAsia="en-GB"/>
              </w:rPr>
            </w:pPr>
            <w:r w:rsidRPr="007B278E">
              <w:rPr>
                <w:rFonts w:eastAsia="Times New Roman"/>
                <w:lang w:eastAsia="en-GB"/>
              </w:rPr>
              <w:t>Connection to culture/family/community (what you know and feel)</w:t>
            </w:r>
            <w:r w:rsidR="00136884">
              <w:rPr>
                <w:rFonts w:eastAsia="Times New Roman"/>
                <w:lang w:eastAsia="en-GB"/>
              </w:rPr>
              <w:t>.</w:t>
            </w:r>
          </w:p>
          <w:p w14:paraId="375B2065" w14:textId="56D555F8" w:rsidR="007457F9" w:rsidRPr="007B278E" w:rsidRDefault="007457F9" w:rsidP="0011597B">
            <w:pPr>
              <w:pStyle w:val="ListParagraph"/>
              <w:numPr>
                <w:ilvl w:val="0"/>
                <w:numId w:val="24"/>
              </w:numPr>
              <w:rPr>
                <w:rFonts w:eastAsia="Times New Roman"/>
                <w:lang w:eastAsia="en-GB"/>
              </w:rPr>
            </w:pPr>
            <w:r w:rsidRPr="007B278E">
              <w:rPr>
                <w:rFonts w:eastAsia="Times New Roman"/>
                <w:lang w:eastAsia="en-GB"/>
              </w:rPr>
              <w:t>Psychological distress</w:t>
            </w:r>
            <w:r w:rsidR="00136884">
              <w:rPr>
                <w:rFonts w:eastAsia="Times New Roman"/>
                <w:lang w:eastAsia="en-GB"/>
              </w:rPr>
              <w:t>.</w:t>
            </w:r>
          </w:p>
          <w:p w14:paraId="357EA602" w14:textId="4C9899B3" w:rsidR="007457F9" w:rsidRPr="007B278E" w:rsidRDefault="007457F9" w:rsidP="0011597B">
            <w:pPr>
              <w:pStyle w:val="ListParagraph"/>
              <w:numPr>
                <w:ilvl w:val="0"/>
                <w:numId w:val="24"/>
              </w:numPr>
              <w:rPr>
                <w:rFonts w:eastAsia="Times New Roman"/>
                <w:lang w:eastAsia="en-GB"/>
              </w:rPr>
            </w:pPr>
            <w:r w:rsidRPr="007B278E">
              <w:rPr>
                <w:rFonts w:eastAsia="Times New Roman"/>
                <w:lang w:eastAsia="en-GB"/>
              </w:rPr>
              <w:t>Criminal justice involvement</w:t>
            </w:r>
            <w:r w:rsidR="00136884">
              <w:rPr>
                <w:rFonts w:eastAsia="Times New Roman"/>
                <w:lang w:eastAsia="en-GB"/>
              </w:rPr>
              <w:t>.</w:t>
            </w:r>
          </w:p>
          <w:p w14:paraId="57219229" w14:textId="456F861A" w:rsidR="007457F9" w:rsidRPr="007B278E" w:rsidRDefault="007457F9" w:rsidP="0011597B">
            <w:pPr>
              <w:pStyle w:val="ListParagraph"/>
              <w:numPr>
                <w:ilvl w:val="0"/>
                <w:numId w:val="24"/>
              </w:numPr>
              <w:rPr>
                <w:rFonts w:eastAsia="Times New Roman"/>
                <w:lang w:eastAsia="en-GB"/>
              </w:rPr>
            </w:pPr>
            <w:r w:rsidRPr="007B278E">
              <w:rPr>
                <w:rFonts w:eastAsia="Times New Roman"/>
                <w:lang w:eastAsia="en-GB"/>
              </w:rPr>
              <w:t>Chronic physical health needs</w:t>
            </w:r>
            <w:r w:rsidR="00136884">
              <w:rPr>
                <w:rFonts w:eastAsia="Times New Roman"/>
                <w:lang w:eastAsia="en-GB"/>
              </w:rPr>
              <w:t>.</w:t>
            </w:r>
          </w:p>
        </w:tc>
      </w:tr>
    </w:tbl>
    <w:p w14:paraId="2FB98DAB" w14:textId="2AEB137C" w:rsidR="00833CCD" w:rsidRPr="00F87EF8" w:rsidRDefault="00833CCD" w:rsidP="00162D21">
      <w:pPr>
        <w:sectPr w:rsidR="00833CCD" w:rsidRPr="00F87EF8" w:rsidSect="00143109">
          <w:pgSz w:w="11906" w:h="16838"/>
          <w:pgMar w:top="1418" w:right="1418" w:bottom="1418" w:left="1418" w:header="708" w:footer="708" w:gutter="0"/>
          <w:cols w:space="708"/>
          <w:docGrid w:linePitch="360"/>
        </w:sectPr>
      </w:pPr>
    </w:p>
    <w:p w14:paraId="7C7CAE63" w14:textId="3F7DA685" w:rsidR="00800B3A" w:rsidRPr="00626F79" w:rsidRDefault="00800B3A" w:rsidP="00BC1D48">
      <w:pPr>
        <w:pStyle w:val="Heading1"/>
        <w:numPr>
          <w:ilvl w:val="0"/>
          <w:numId w:val="79"/>
        </w:numPr>
        <w:ind w:left="0"/>
      </w:pPr>
      <w:bookmarkStart w:id="55" w:name="_Toc119138562"/>
      <w:bookmarkEnd w:id="51"/>
      <w:r w:rsidRPr="00626F79">
        <w:t xml:space="preserve">Community Based Participatory Methodology and </w:t>
      </w:r>
      <w:r>
        <w:t>T</w:t>
      </w:r>
      <w:r w:rsidRPr="00626F79">
        <w:t>heory</w:t>
      </w:r>
      <w:bookmarkEnd w:id="55"/>
    </w:p>
    <w:p w14:paraId="563B00ED" w14:textId="67B8716D" w:rsidR="00800B3A" w:rsidRPr="00185A60" w:rsidRDefault="00800B3A" w:rsidP="00162D21">
      <w:pPr>
        <w:rPr>
          <w:lang w:val="en"/>
        </w:rPr>
      </w:pPr>
      <w:r w:rsidRPr="00185A60">
        <w:rPr>
          <w:lang w:val="en"/>
        </w:rPr>
        <w:t xml:space="preserve">This project </w:t>
      </w:r>
      <w:r>
        <w:rPr>
          <w:lang w:val="en"/>
        </w:rPr>
        <w:t>was implemented using</w:t>
      </w:r>
      <w:r w:rsidRPr="00185A60">
        <w:rPr>
          <w:lang w:val="en"/>
        </w:rPr>
        <w:t xml:space="preserve"> </w:t>
      </w:r>
      <w:r w:rsidR="000D3A9D">
        <w:rPr>
          <w:lang w:val="en"/>
        </w:rPr>
        <w:t>C</w:t>
      </w:r>
      <w:r w:rsidR="007A28B9">
        <w:rPr>
          <w:lang w:val="en"/>
        </w:rPr>
        <w:t>ommunity</w:t>
      </w:r>
      <w:r w:rsidR="00046C4D">
        <w:rPr>
          <w:lang w:val="en"/>
        </w:rPr>
        <w:t>-</w:t>
      </w:r>
      <w:r w:rsidR="000D3A9D">
        <w:rPr>
          <w:lang w:val="en"/>
        </w:rPr>
        <w:t>B</w:t>
      </w:r>
      <w:r w:rsidR="00046C4D">
        <w:rPr>
          <w:lang w:val="en"/>
        </w:rPr>
        <w:t xml:space="preserve">ased </w:t>
      </w:r>
      <w:r w:rsidR="000D3A9D">
        <w:rPr>
          <w:lang w:val="en"/>
        </w:rPr>
        <w:t>P</w:t>
      </w:r>
      <w:r w:rsidR="00046C4D">
        <w:rPr>
          <w:lang w:val="en"/>
        </w:rPr>
        <w:t xml:space="preserve">articipatory </w:t>
      </w:r>
      <w:r w:rsidR="000D3A9D">
        <w:rPr>
          <w:lang w:val="en"/>
        </w:rPr>
        <w:t>R</w:t>
      </w:r>
      <w:r w:rsidR="00046C4D">
        <w:rPr>
          <w:lang w:val="en"/>
        </w:rPr>
        <w:t>esearch (</w:t>
      </w:r>
      <w:r w:rsidRPr="00185A60">
        <w:rPr>
          <w:lang w:val="en"/>
        </w:rPr>
        <w:t>CBPR</w:t>
      </w:r>
      <w:r w:rsidR="00046C4D">
        <w:rPr>
          <w:lang w:val="en"/>
        </w:rPr>
        <w:t>)</w:t>
      </w:r>
      <w:r>
        <w:rPr>
          <w:lang w:val="en"/>
        </w:rPr>
        <w:t xml:space="preserve">. It combines </w:t>
      </w:r>
      <w:r w:rsidRPr="00185A60">
        <w:rPr>
          <w:lang w:val="en"/>
        </w:rPr>
        <w:t xml:space="preserve">quantitative and qualitative </w:t>
      </w:r>
      <w:r>
        <w:rPr>
          <w:lang w:val="en"/>
        </w:rPr>
        <w:t xml:space="preserve">evaluation </w:t>
      </w:r>
      <w:r w:rsidRPr="00185A60">
        <w:rPr>
          <w:lang w:val="en"/>
        </w:rPr>
        <w:t>methods</w:t>
      </w:r>
      <w:r>
        <w:rPr>
          <w:lang w:val="en"/>
        </w:rPr>
        <w:t xml:space="preserve">. The quantitative and qualitative methods employed are discussed in chapters reporting on the key aims and findings of the project. </w:t>
      </w:r>
      <w:r w:rsidRPr="00185A60">
        <w:rPr>
          <w:lang w:val="en"/>
        </w:rPr>
        <w:t xml:space="preserve">CBPR is an emerging research </w:t>
      </w:r>
      <w:r>
        <w:rPr>
          <w:lang w:val="en"/>
        </w:rPr>
        <w:t>approach</w:t>
      </w:r>
      <w:r w:rsidRPr="00185A60">
        <w:rPr>
          <w:lang w:val="en"/>
        </w:rPr>
        <w:t xml:space="preserve"> designe</w:t>
      </w:r>
      <w:r>
        <w:rPr>
          <w:lang w:val="en"/>
        </w:rPr>
        <w:t xml:space="preserve">d </w:t>
      </w:r>
      <w:r w:rsidRPr="00185A60">
        <w:rPr>
          <w:lang w:val="en"/>
        </w:rPr>
        <w:t xml:space="preserve">to bridge the gap between </w:t>
      </w:r>
      <w:r>
        <w:rPr>
          <w:lang w:val="en"/>
        </w:rPr>
        <w:t>theory</w:t>
      </w:r>
      <w:r w:rsidRPr="00185A60">
        <w:rPr>
          <w:lang w:val="en"/>
        </w:rPr>
        <w:t xml:space="preserve"> and practice through community or service provider engagement throughout the research process</w:t>
      </w:r>
      <w:r w:rsidR="00444942">
        <w:rPr>
          <w:lang w:val="en"/>
        </w:rPr>
        <w:t xml:space="preserve"> </w:t>
      </w:r>
      <w:r w:rsidR="0057448C" w:rsidRPr="0057448C">
        <w:t>(Lazarus et al., 2014; Wallerstein &amp; Duran, 2006)</w:t>
      </w:r>
      <w:r>
        <w:rPr>
          <w:lang w:val="en"/>
        </w:rPr>
        <w:t>. At the core of CBPR are s</w:t>
      </w:r>
      <w:r w:rsidRPr="00185A60">
        <w:rPr>
          <w:lang w:val="en"/>
        </w:rPr>
        <w:t xml:space="preserve">ocial theories that aim to reverse unequal relations of power through broad social, policy and </w:t>
      </w:r>
      <w:r>
        <w:rPr>
          <w:lang w:val="en"/>
        </w:rPr>
        <w:t xml:space="preserve">universal </w:t>
      </w:r>
      <w:r w:rsidRPr="00185A60">
        <w:rPr>
          <w:lang w:val="en"/>
        </w:rPr>
        <w:t>changes to improve situations and practices</w:t>
      </w:r>
      <w:r w:rsidR="00444942">
        <w:rPr>
          <w:lang w:val="en"/>
        </w:rPr>
        <w:t xml:space="preserve"> </w:t>
      </w:r>
      <w:r w:rsidR="0057448C" w:rsidRPr="0057448C">
        <w:t>(Tremblay et al., 2018)</w:t>
      </w:r>
      <w:r w:rsidRPr="00185A60">
        <w:rPr>
          <w:lang w:val="en"/>
        </w:rPr>
        <w:t>.</w:t>
      </w:r>
    </w:p>
    <w:p w14:paraId="309F72C5" w14:textId="1B38FF82" w:rsidR="00800B3A" w:rsidRPr="00185A60" w:rsidRDefault="00800B3A" w:rsidP="00162D21">
      <w:pPr>
        <w:rPr>
          <w:lang w:val="en"/>
        </w:rPr>
      </w:pPr>
      <w:r w:rsidRPr="00185A60">
        <w:rPr>
          <w:lang w:val="en"/>
        </w:rPr>
        <w:t>CBPR is particularly useful when working with populations that experience disadvantage and</w:t>
      </w:r>
      <w:r w:rsidRPr="00671396">
        <w:t xml:space="preserve"> marginalisation</w:t>
      </w:r>
      <w:r w:rsidRPr="00185A60">
        <w:rPr>
          <w:lang w:val="en"/>
        </w:rPr>
        <w:t xml:space="preserve"> because it supports the establishment of respectful relationships with these groups</w:t>
      </w:r>
      <w:r>
        <w:rPr>
          <w:lang w:val="en"/>
        </w:rPr>
        <w:t>,</w:t>
      </w:r>
      <w:r w:rsidRPr="00185A60">
        <w:rPr>
          <w:lang w:val="en"/>
        </w:rPr>
        <w:t xml:space="preserve"> and </w:t>
      </w:r>
      <w:r>
        <w:rPr>
          <w:lang w:val="en"/>
        </w:rPr>
        <w:t xml:space="preserve">explicitly advocates </w:t>
      </w:r>
      <w:r w:rsidRPr="00185A60">
        <w:rPr>
          <w:lang w:val="en"/>
        </w:rPr>
        <w:t>the sharing of power and decision making</w:t>
      </w:r>
      <w:r w:rsidR="00444942">
        <w:rPr>
          <w:lang w:val="en"/>
        </w:rPr>
        <w:t xml:space="preserve"> </w:t>
      </w:r>
      <w:r w:rsidR="0057448C" w:rsidRPr="0057448C">
        <w:t>(Israel et al., 2005)</w:t>
      </w:r>
      <w:r>
        <w:rPr>
          <w:lang w:val="en"/>
        </w:rPr>
        <w:t xml:space="preserve">. </w:t>
      </w:r>
      <w:r w:rsidRPr="00185A60">
        <w:rPr>
          <w:lang w:val="en"/>
        </w:rPr>
        <w:t>From our experience, CBPR is a culturally acceptable methodological approach for undertaking research with Indigenous communities for three key reasons</w:t>
      </w:r>
      <w:r w:rsidR="00444942">
        <w:rPr>
          <w:lang w:val="en"/>
        </w:rPr>
        <w:t xml:space="preserve"> </w:t>
      </w:r>
      <w:r w:rsidR="0057448C" w:rsidRPr="0057448C">
        <w:t>(Munro et al., 2017; Shakeshaft et al., 2018; Snijder et al., 2020)</w:t>
      </w:r>
      <w:r w:rsidRPr="00185A60">
        <w:rPr>
          <w:lang w:val="en"/>
        </w:rPr>
        <w:t>. First, it facilitates Indigenous leadership in establishing partnerships with researchers and other key stakeholders to identify issues and generate practical and appropriate strategies to resolve them. Second, it enables researchers’ methodological skills and expertise to be combined with the knowledge and expertise of local community stakeholders and service providers. Third, all partners contribute their expertise and share decision-making and ownership, ensuring they are involved in every aspect of the research.</w:t>
      </w:r>
    </w:p>
    <w:p w14:paraId="29A5AAB8" w14:textId="0FEF123C" w:rsidR="00800B3A" w:rsidRDefault="00C15F5E" w:rsidP="00162D21">
      <w:pPr>
        <w:rPr>
          <w:lang w:val="en"/>
        </w:rPr>
      </w:pPr>
      <w:r>
        <w:rPr>
          <w:noProof/>
          <w:lang w:eastAsia="en-AU"/>
        </w:rPr>
        <mc:AlternateContent>
          <mc:Choice Requires="wps">
            <w:drawing>
              <wp:anchor distT="0" distB="0" distL="114300" distR="114300" simplePos="0" relativeHeight="251667456" behindDoc="0" locked="0" layoutInCell="1" allowOverlap="1" wp14:anchorId="19CCF015" wp14:editId="619B422A">
                <wp:simplePos x="0" y="0"/>
                <wp:positionH relativeFrom="margin">
                  <wp:posOffset>101600</wp:posOffset>
                </wp:positionH>
                <wp:positionV relativeFrom="paragraph">
                  <wp:posOffset>3215459</wp:posOffset>
                </wp:positionV>
                <wp:extent cx="5727065" cy="635"/>
                <wp:effectExtent l="0" t="0" r="6985" b="2540"/>
                <wp:wrapSquare wrapText="bothSides"/>
                <wp:docPr id="127" name="Text Box 127"/>
                <wp:cNvGraphicFramePr/>
                <a:graphic xmlns:a="http://schemas.openxmlformats.org/drawingml/2006/main">
                  <a:graphicData uri="http://schemas.microsoft.com/office/word/2010/wordprocessingShape">
                    <wps:wsp>
                      <wps:cNvSpPr txBox="1"/>
                      <wps:spPr>
                        <a:xfrm>
                          <a:off x="0" y="0"/>
                          <a:ext cx="5727065" cy="635"/>
                        </a:xfrm>
                        <a:prstGeom prst="rect">
                          <a:avLst/>
                        </a:prstGeom>
                        <a:solidFill>
                          <a:prstClr val="white"/>
                        </a:solidFill>
                        <a:ln>
                          <a:noFill/>
                        </a:ln>
                      </wps:spPr>
                      <wps:txbx>
                        <w:txbxContent>
                          <w:p w14:paraId="4AF8FAEB" w14:textId="1DCE9F98" w:rsidR="00137D94" w:rsidRPr="0045016F" w:rsidRDefault="00137D94" w:rsidP="000A180C">
                            <w:pPr>
                              <w:pStyle w:val="Caption"/>
                              <w:rPr>
                                <w:rFonts w:eastAsiaTheme="minorHAnsi"/>
                                <w:noProof/>
                              </w:rPr>
                            </w:pPr>
                            <w:bookmarkStart w:id="56" w:name="_Ref111727161"/>
                            <w:bookmarkStart w:id="57" w:name="_Toc119138609"/>
                            <w:r>
                              <w:t xml:space="preserve">Figure </w:t>
                            </w:r>
                            <w:r w:rsidR="007B7D2C">
                              <w:fldChar w:fldCharType="begin"/>
                            </w:r>
                            <w:r w:rsidR="007B7D2C">
                              <w:instrText xml:space="preserve"> SEQ Figure \* ARABIC </w:instrText>
                            </w:r>
                            <w:r w:rsidR="007B7D2C">
                              <w:fldChar w:fldCharType="separate"/>
                            </w:r>
                            <w:r>
                              <w:rPr>
                                <w:noProof/>
                              </w:rPr>
                              <w:t>2</w:t>
                            </w:r>
                            <w:r w:rsidR="007B7D2C">
                              <w:rPr>
                                <w:noProof/>
                              </w:rPr>
                              <w:fldChar w:fldCharType="end"/>
                            </w:r>
                            <w:bookmarkEnd w:id="56"/>
                            <w:r>
                              <w:t>: Core components of community-based participatory research process</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9CCF015" id="_x0000_t202" coordsize="21600,21600" o:spt="202" path="m,l,21600r21600,l21600,xe">
                <v:stroke joinstyle="miter"/>
                <v:path gradientshapeok="t" o:connecttype="rect"/>
              </v:shapetype>
              <v:shape id="Text Box 127" o:spid="_x0000_s1026" type="#_x0000_t202" style="position:absolute;margin-left:8pt;margin-top:253.2pt;width:450.95pt;height:.0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" stroked="f">
                <v:textbox style="mso-fit-shape-to-text:t" inset="0,0,0,0">
                  <w:txbxContent>
                    <w:p w14:paraId="4AF8FAEB" w14:textId="1DCE9F98" w:rsidR="00137D94" w:rsidRPr="0045016F" w:rsidRDefault="00137D94" w:rsidP="000A180C">
                      <w:pPr>
                        <w:pStyle w:val="Caption"/>
                        <w:rPr>
                          <w:rFonts w:eastAsiaTheme="minorHAnsi"/>
                          <w:noProof/>
                        </w:rPr>
                      </w:pPr>
                      <w:bookmarkStart w:id="57" w:name="_Ref111727161"/>
                      <w:bookmarkStart w:id="58" w:name="_Toc119138609"/>
                      <w:r>
                        <w:t xml:space="preserve">Figure </w:t>
                      </w:r>
                      <w:fldSimple w:instr=" SEQ Figure \* ARABIC ">
                        <w:r>
                          <w:rPr>
                            <w:noProof/>
                          </w:rPr>
                          <w:t>2</w:t>
                        </w:r>
                      </w:fldSimple>
                      <w:bookmarkEnd w:id="57"/>
                      <w:r>
                        <w:t>: Core components of community-based participatory research process</w:t>
                      </w:r>
                      <w:bookmarkEnd w:id="58"/>
                    </w:p>
                  </w:txbxContent>
                </v:textbox>
                <w10:wrap type="square" anchorx="margin"/>
              </v:shape>
            </w:pict>
          </mc:Fallback>
        </mc:AlternateContent>
      </w:r>
      <w:r w:rsidR="00800B3A" w:rsidRPr="00185A60">
        <w:rPr>
          <w:lang w:val="en"/>
        </w:rPr>
        <w:t>The process of CBPR typically involves cycles of collaborative action</w:t>
      </w:r>
      <w:r w:rsidR="00800B3A">
        <w:rPr>
          <w:lang w:val="en"/>
        </w:rPr>
        <w:t xml:space="preserve"> </w:t>
      </w:r>
      <w:r w:rsidR="00800B3A" w:rsidRPr="00185A60">
        <w:rPr>
          <w:lang w:val="en"/>
        </w:rPr>
        <w:t>that engage community or service provider participants as co-researchers, educating and empowering them to effect positive changes in their environment</w:t>
      </w:r>
      <w:r w:rsidR="00C14FD1">
        <w:rPr>
          <w:lang w:val="en"/>
        </w:rPr>
        <w:t xml:space="preserve"> </w:t>
      </w:r>
      <w:r w:rsidR="0057448C" w:rsidRPr="0057448C">
        <w:t>(Israel et al., 2005)</w:t>
      </w:r>
      <w:r w:rsidR="00800B3A" w:rsidRPr="00185A60">
        <w:rPr>
          <w:lang w:val="en"/>
        </w:rPr>
        <w:t xml:space="preserve">. </w:t>
      </w:r>
      <w:r w:rsidR="00800B3A" w:rsidRPr="003505BC">
        <w:rPr>
          <w:lang w:val="en"/>
        </w:rPr>
        <w:t>The CBPR process used in this project combine</w:t>
      </w:r>
      <w:r w:rsidR="00800B3A">
        <w:rPr>
          <w:lang w:val="en"/>
        </w:rPr>
        <w:t>d</w:t>
      </w:r>
      <w:r w:rsidR="00800B3A" w:rsidRPr="003505BC">
        <w:rPr>
          <w:lang w:val="en"/>
        </w:rPr>
        <w:t xml:space="preserve"> methods of scientific inquiry with service-level capacity building strategies</w:t>
      </w:r>
      <w:r w:rsidR="00800B3A">
        <w:rPr>
          <w:lang w:val="en"/>
        </w:rPr>
        <w:t xml:space="preserve"> (</w:t>
      </w:r>
      <w:r w:rsidR="0057205A">
        <w:rPr>
          <w:lang w:val="en"/>
        </w:rPr>
        <w:fldChar w:fldCharType="begin"/>
      </w:r>
      <w:r w:rsidR="0057205A">
        <w:rPr>
          <w:lang w:val="en"/>
        </w:rPr>
        <w:instrText xml:space="preserve"> REF _Ref111727161 \h </w:instrText>
      </w:r>
      <w:r w:rsidR="0057205A">
        <w:rPr>
          <w:lang w:val="en"/>
        </w:rPr>
      </w:r>
      <w:r w:rsidR="0057205A">
        <w:rPr>
          <w:lang w:val="en"/>
        </w:rPr>
        <w:fldChar w:fldCharType="separate"/>
      </w:r>
      <w:r w:rsidR="00FA2412">
        <w:t xml:space="preserve">Figure </w:t>
      </w:r>
      <w:r w:rsidR="00FA2412">
        <w:rPr>
          <w:noProof/>
        </w:rPr>
        <w:t>2</w:t>
      </w:r>
      <w:r w:rsidR="0057205A">
        <w:rPr>
          <w:lang w:val="en"/>
        </w:rPr>
        <w:fldChar w:fldCharType="end"/>
      </w:r>
      <w:r w:rsidR="00800B3A">
        <w:rPr>
          <w:lang w:val="en"/>
        </w:rPr>
        <w:t>)</w:t>
      </w:r>
      <w:r w:rsidR="00800B3A" w:rsidRPr="003505BC">
        <w:rPr>
          <w:lang w:val="en"/>
        </w:rPr>
        <w:t>.</w:t>
      </w:r>
    </w:p>
    <w:p w14:paraId="6FFEB64D" w14:textId="148DF842" w:rsidR="00FA11AE" w:rsidRDefault="00FA11AE" w:rsidP="00FA11AE">
      <w:pPr>
        <w:jc w:val="center"/>
        <w:rPr>
          <w:lang w:val="en"/>
        </w:rPr>
      </w:pPr>
      <w:r>
        <w:rPr>
          <w:noProof/>
          <w:lang w:eastAsia="en-AU"/>
        </w:rPr>
        <w:drawing>
          <wp:inline distT="0" distB="0" distL="0" distR="0" wp14:anchorId="2579BC1E" wp14:editId="7F4C3F38">
            <wp:extent cx="2463800" cy="2156359"/>
            <wp:effectExtent l="0" t="0" r="0" b="0"/>
            <wp:docPr id="246" name="Picture 246" descr="The core components of the approach used include: partnerships; co-design; capacity building; and feedback of data." title="This figure lists the core components of the community based participatory research process used in thi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2254" cy="2163758"/>
                    </a:xfrm>
                    <a:prstGeom prst="rect">
                      <a:avLst/>
                    </a:prstGeom>
                  </pic:spPr>
                </pic:pic>
              </a:graphicData>
            </a:graphic>
          </wp:inline>
        </w:drawing>
      </w:r>
    </w:p>
    <w:p w14:paraId="0FEFA50A" w14:textId="03FBFE68" w:rsidR="00800B3A" w:rsidRDefault="00800B3A" w:rsidP="002771DA">
      <w:pPr>
        <w:pStyle w:val="Heading2"/>
        <w:rPr>
          <w:lang w:val="en"/>
        </w:rPr>
      </w:pPr>
      <w:r>
        <w:rPr>
          <w:lang w:val="en"/>
        </w:rPr>
        <w:br w:type="page"/>
      </w:r>
      <w:bookmarkStart w:id="58" w:name="_Toc119138563"/>
      <w:r w:rsidRPr="00384F31">
        <w:rPr>
          <w:lang w:val="en"/>
        </w:rPr>
        <w:t>Partnerships</w:t>
      </w:r>
      <w:bookmarkEnd w:id="58"/>
    </w:p>
    <w:p w14:paraId="779B2CA6" w14:textId="55080C5D" w:rsidR="00800B3A" w:rsidRDefault="00800B3A" w:rsidP="00162D21">
      <w:pPr>
        <w:rPr>
          <w:lang w:val="en"/>
        </w:rPr>
      </w:pPr>
      <w:r w:rsidRPr="00384F31">
        <w:rPr>
          <w:lang w:val="en"/>
        </w:rPr>
        <w:t xml:space="preserve">The project builds on previous research undertaken in partnership between </w:t>
      </w:r>
      <w:bookmarkStart w:id="59" w:name="_Hlk96674268"/>
      <w:r w:rsidRPr="00384F31">
        <w:rPr>
          <w:lang w:val="en"/>
        </w:rPr>
        <w:t xml:space="preserve">NDARC and </w:t>
      </w:r>
      <w:r w:rsidR="00D15920">
        <w:rPr>
          <w:lang w:val="en"/>
        </w:rPr>
        <w:t>NARHDAN</w:t>
      </w:r>
      <w:r>
        <w:rPr>
          <w:lang w:val="en"/>
        </w:rPr>
        <w:t>,</w:t>
      </w:r>
      <w:r>
        <w:t xml:space="preserve"> with invaluable support (including funding) from </w:t>
      </w:r>
      <w:r w:rsidRPr="00495BF1">
        <w:t>NIAA</w:t>
      </w:r>
      <w:r w:rsidR="002F1BA2">
        <w:t>/PMC</w:t>
      </w:r>
      <w:r>
        <w:t xml:space="preserve">. The partnership was developed </w:t>
      </w:r>
      <w:r w:rsidRPr="00384F31">
        <w:rPr>
          <w:lang w:val="en"/>
        </w:rPr>
        <w:t xml:space="preserve">through meetings and consultations with managers of Aboriginal </w:t>
      </w:r>
      <w:r>
        <w:rPr>
          <w:lang w:val="en"/>
        </w:rPr>
        <w:t>residential rehabilitation</w:t>
      </w:r>
      <w:r w:rsidRPr="00384F31">
        <w:rPr>
          <w:lang w:val="en"/>
        </w:rPr>
        <w:t xml:space="preserve"> services</w:t>
      </w:r>
      <w:r>
        <w:rPr>
          <w:lang w:val="en"/>
        </w:rPr>
        <w:t>.</w:t>
      </w:r>
      <w:r w:rsidRPr="00384F31">
        <w:rPr>
          <w:lang w:val="en"/>
        </w:rPr>
        <w:t xml:space="preserve"> </w:t>
      </w:r>
      <w:bookmarkEnd w:id="59"/>
      <w:r w:rsidRPr="00384F31">
        <w:rPr>
          <w:lang w:val="en"/>
        </w:rPr>
        <w:t>The project represents a</w:t>
      </w:r>
      <w:r w:rsidRPr="00671396">
        <w:t xml:space="preserve"> formalised</w:t>
      </w:r>
      <w:r w:rsidRPr="00384F31">
        <w:rPr>
          <w:lang w:val="en"/>
        </w:rPr>
        <w:t xml:space="preserve"> partnership between</w:t>
      </w:r>
      <w:r w:rsidR="00726B4C">
        <w:rPr>
          <w:lang w:val="en"/>
        </w:rPr>
        <w:t xml:space="preserve"> </w:t>
      </w:r>
      <w:r>
        <w:rPr>
          <w:lang w:val="en"/>
        </w:rPr>
        <w:t>ADARRN</w:t>
      </w:r>
      <w:r w:rsidR="005B188D">
        <w:rPr>
          <w:lang w:val="en"/>
        </w:rPr>
        <w:t xml:space="preserve"> </w:t>
      </w:r>
      <w:r w:rsidR="00091A9B">
        <w:rPr>
          <w:lang w:val="en"/>
        </w:rPr>
        <w:t>(</w:t>
      </w:r>
      <w:r w:rsidR="005B188D">
        <w:rPr>
          <w:lang w:val="en"/>
        </w:rPr>
        <w:t>formerly NARHDAN</w:t>
      </w:r>
      <w:r w:rsidR="003903F6">
        <w:rPr>
          <w:lang w:val="en"/>
        </w:rPr>
        <w:t>)</w:t>
      </w:r>
      <w:r w:rsidR="005B188D">
        <w:rPr>
          <w:lang w:val="en"/>
        </w:rPr>
        <w:t>,</w:t>
      </w:r>
      <w:r>
        <w:rPr>
          <w:lang w:val="en"/>
        </w:rPr>
        <w:t xml:space="preserve"> and NDARC,</w:t>
      </w:r>
      <w:r w:rsidRPr="00384F31">
        <w:rPr>
          <w:lang w:val="en"/>
        </w:rPr>
        <w:t xml:space="preserve"> strengthened through the </w:t>
      </w:r>
      <w:r>
        <w:rPr>
          <w:lang w:val="en"/>
        </w:rPr>
        <w:t xml:space="preserve">establishment of an </w:t>
      </w:r>
      <w:r w:rsidRPr="00384F31">
        <w:rPr>
          <w:lang w:val="en"/>
        </w:rPr>
        <w:t>Evaluation Advisory Committee (EAC) to oversee and govern the project.</w:t>
      </w:r>
    </w:p>
    <w:p w14:paraId="170CC91A" w14:textId="77777777" w:rsidR="00800B3A" w:rsidRDefault="00800B3A" w:rsidP="00162D21">
      <w:pPr>
        <w:rPr>
          <w:lang w:val="en"/>
        </w:rPr>
      </w:pPr>
      <w:r w:rsidRPr="00384F31">
        <w:rPr>
          <w:lang w:val="en"/>
        </w:rPr>
        <w:t xml:space="preserve">The EAC comprised potential key knowledge brokers and knowledge users, including </w:t>
      </w:r>
      <w:r>
        <w:rPr>
          <w:lang w:val="en"/>
        </w:rPr>
        <w:t xml:space="preserve">the </w:t>
      </w:r>
      <w:r w:rsidRPr="00384F31">
        <w:rPr>
          <w:lang w:val="en"/>
        </w:rPr>
        <w:t xml:space="preserve">CEOs of participating Aboriginal </w:t>
      </w:r>
      <w:r>
        <w:rPr>
          <w:lang w:val="en"/>
        </w:rPr>
        <w:t>residential rehabilitation</w:t>
      </w:r>
      <w:r w:rsidRPr="00384F31">
        <w:rPr>
          <w:lang w:val="en"/>
        </w:rPr>
        <w:t xml:space="preserve"> services, key members of the research team, and representatives from </w:t>
      </w:r>
      <w:r>
        <w:rPr>
          <w:lang w:val="en"/>
        </w:rPr>
        <w:t xml:space="preserve">the </w:t>
      </w:r>
      <w:r w:rsidRPr="00384F31">
        <w:rPr>
          <w:lang w:val="en"/>
        </w:rPr>
        <w:t>NIAA.</w:t>
      </w:r>
      <w:r>
        <w:rPr>
          <w:lang w:val="en"/>
        </w:rPr>
        <w:t xml:space="preserve"> The EAC </w:t>
      </w:r>
      <w:r w:rsidRPr="003E1099">
        <w:rPr>
          <w:lang w:val="en"/>
        </w:rPr>
        <w:t>met at least three times per year throughout the duration of the project</w:t>
      </w:r>
      <w:r>
        <w:rPr>
          <w:lang w:val="en"/>
        </w:rPr>
        <w:t xml:space="preserve">. </w:t>
      </w:r>
      <w:r w:rsidRPr="00384F31">
        <w:rPr>
          <w:lang w:val="en"/>
        </w:rPr>
        <w:t xml:space="preserve">The role of </w:t>
      </w:r>
      <w:r>
        <w:rPr>
          <w:lang w:val="en"/>
        </w:rPr>
        <w:t xml:space="preserve">the </w:t>
      </w:r>
      <w:r w:rsidRPr="00384F31">
        <w:rPr>
          <w:lang w:val="en"/>
        </w:rPr>
        <w:t>EAC, as specified in a partnership agreement at the beginning of the project, was to:</w:t>
      </w:r>
    </w:p>
    <w:p w14:paraId="608BBA64" w14:textId="77777777" w:rsidR="00800B3A" w:rsidRPr="00C94FAD" w:rsidRDefault="00800B3A" w:rsidP="00BC1D48">
      <w:pPr>
        <w:pStyle w:val="ListParagraph"/>
        <w:numPr>
          <w:ilvl w:val="0"/>
          <w:numId w:val="41"/>
        </w:numPr>
      </w:pPr>
      <w:r w:rsidRPr="00C94FAD">
        <w:t>Oversee implementation of all project activities.</w:t>
      </w:r>
    </w:p>
    <w:p w14:paraId="6B7A8743" w14:textId="5AE98A82" w:rsidR="00800B3A" w:rsidRPr="00C94FAD" w:rsidRDefault="00800B3A" w:rsidP="00BC1D48">
      <w:pPr>
        <w:pStyle w:val="ListParagraph"/>
        <w:numPr>
          <w:ilvl w:val="0"/>
          <w:numId w:val="41"/>
        </w:numPr>
      </w:pPr>
      <w:r w:rsidRPr="00C94FAD">
        <w:t xml:space="preserve">Consult with, and seek advice from, a range of key stakeholders, including: AH&amp;MRC; NSW Aboriginal Drug and Alcohol Network (NADAN); Network of Alcohol and other Drug Agencies (NADA); </w:t>
      </w:r>
      <w:r w:rsidR="000466AF">
        <w:t xml:space="preserve">and </w:t>
      </w:r>
      <w:r w:rsidRPr="00C94FAD">
        <w:t>Aboriginal residential rehabilitation database developers and IT support personnel.</w:t>
      </w:r>
    </w:p>
    <w:p w14:paraId="56A3F59F" w14:textId="77777777" w:rsidR="00800B3A" w:rsidRPr="00C94FAD" w:rsidRDefault="00800B3A" w:rsidP="00BC1D48">
      <w:pPr>
        <w:pStyle w:val="ListParagraph"/>
        <w:numPr>
          <w:ilvl w:val="0"/>
          <w:numId w:val="41"/>
        </w:numPr>
      </w:pPr>
      <w:r w:rsidRPr="00C94FAD">
        <w:t>Problem‐solve challenges as they arise.</w:t>
      </w:r>
    </w:p>
    <w:p w14:paraId="6B12BE55" w14:textId="11E259C6" w:rsidR="00800B3A" w:rsidRPr="00C94FAD" w:rsidRDefault="00800B3A" w:rsidP="00BC1D48">
      <w:pPr>
        <w:pStyle w:val="ListParagraph"/>
        <w:numPr>
          <w:ilvl w:val="0"/>
          <w:numId w:val="41"/>
        </w:numPr>
      </w:pPr>
      <w:r w:rsidRPr="00C94FAD">
        <w:t>Ensure that Aboriginal ethical values (spirit and integrity, cultural continuity, responsibility, reciprocity, respect</w:t>
      </w:r>
      <w:r w:rsidR="007E6D15">
        <w:t>,</w:t>
      </w:r>
      <w:r w:rsidRPr="00C94FAD">
        <w:t xml:space="preserve"> and equity) were respected and incorporated throughout the CBPR project.</w:t>
      </w:r>
      <w:r w:rsidR="000C5A72">
        <w:t xml:space="preserve"> </w:t>
      </w:r>
    </w:p>
    <w:p w14:paraId="5B7ABF30" w14:textId="3BC1EE8F" w:rsidR="00800B3A" w:rsidRPr="00C94FAD" w:rsidRDefault="00800B3A" w:rsidP="00BC1D48">
      <w:pPr>
        <w:pStyle w:val="ListParagraph"/>
        <w:numPr>
          <w:ilvl w:val="0"/>
          <w:numId w:val="41"/>
        </w:numPr>
      </w:pPr>
      <w:r w:rsidRPr="00C94FAD">
        <w:t>Contribute to the development and writing of this report. Specifically: researchers drafted the report; EAC members provided comments and feedback to early drafts, including on the content and format of the report, and commented on verbal and written feedback from NIAA; researchers revised the report as required; EAC members assisted with the interpretation of agreed key findings contained in the report; and EAC approved the final version of the report.</w:t>
      </w:r>
    </w:p>
    <w:p w14:paraId="0F057C11" w14:textId="4C6D5911" w:rsidR="00800B3A" w:rsidRDefault="00800B3A" w:rsidP="002771DA">
      <w:pPr>
        <w:pStyle w:val="Heading2"/>
        <w:rPr>
          <w:lang w:val="en"/>
        </w:rPr>
      </w:pPr>
      <w:bookmarkStart w:id="60" w:name="_Toc119138564"/>
      <w:r w:rsidRPr="00384F31">
        <w:rPr>
          <w:lang w:val="en"/>
        </w:rPr>
        <w:t>Co-design</w:t>
      </w:r>
      <w:bookmarkEnd w:id="60"/>
    </w:p>
    <w:p w14:paraId="1D4EE852" w14:textId="53BF6C28" w:rsidR="00C14FD1" w:rsidRPr="007E6D15" w:rsidRDefault="00800B3A" w:rsidP="00162D21">
      <w:pPr>
        <w:rPr>
          <w:b/>
          <w:bCs/>
          <w:lang w:val="en"/>
        </w:rPr>
      </w:pPr>
      <w:r w:rsidRPr="008A1117">
        <w:rPr>
          <w:lang w:val="en"/>
        </w:rPr>
        <w:t xml:space="preserve">Co-design is </w:t>
      </w:r>
      <w:r w:rsidRPr="005B6E7C">
        <w:rPr>
          <w:lang w:val="en"/>
        </w:rPr>
        <w:t>meaningful end-user engagement in research across all stages of the research process</w:t>
      </w:r>
      <w:r w:rsidR="00F77BF5">
        <w:rPr>
          <w:lang w:val="en"/>
        </w:rPr>
        <w:t xml:space="preserve"> </w:t>
      </w:r>
      <w:r w:rsidR="0057448C" w:rsidRPr="0057448C">
        <w:t>(Slattery et al., 2020)</w:t>
      </w:r>
      <w:r w:rsidRPr="005B6E7C">
        <w:rPr>
          <w:lang w:val="en"/>
        </w:rPr>
        <w:t xml:space="preserve">. Managers and staff of Aboriginal </w:t>
      </w:r>
      <w:r>
        <w:rPr>
          <w:lang w:val="en"/>
        </w:rPr>
        <w:t>residential rehabilitation service</w:t>
      </w:r>
      <w:r w:rsidRPr="00CA2343">
        <w:rPr>
          <w:lang w:val="en"/>
        </w:rPr>
        <w:t>s</w:t>
      </w:r>
      <w:r w:rsidRPr="005B6E7C">
        <w:rPr>
          <w:lang w:val="en"/>
        </w:rPr>
        <w:t xml:space="preserve"> </w:t>
      </w:r>
      <w:r w:rsidRPr="005861B6">
        <w:rPr>
          <w:lang w:val="en"/>
        </w:rPr>
        <w:t>worked with the research team to co-design</w:t>
      </w:r>
      <w:r w:rsidRPr="009F5163">
        <w:rPr>
          <w:lang w:val="en"/>
        </w:rPr>
        <w:t xml:space="preserve"> </w:t>
      </w:r>
      <w:r>
        <w:rPr>
          <w:lang w:val="en"/>
        </w:rPr>
        <w:t>the activities developed as part of this project (e.g. CQI training and support, and integrated case management and exit planning). This co-design process helped researchers to better understand the priorities and needs of service providers and helped the service providers to better understand the requirements of evaluation for program design and implementation.</w:t>
      </w:r>
      <w:r w:rsidRPr="00384F31">
        <w:rPr>
          <w:lang w:val="en"/>
        </w:rPr>
        <w:t xml:space="preserve"> </w:t>
      </w:r>
      <w:r>
        <w:rPr>
          <w:lang w:val="en"/>
        </w:rPr>
        <w:t xml:space="preserve">In addition, measurement tools were co-designed so that they would best meet the needs of service providers and their clients, and be culturally appropriate, including the </w:t>
      </w:r>
      <w:r w:rsidRPr="005B6E7C">
        <w:rPr>
          <w:lang w:val="en"/>
        </w:rPr>
        <w:t>patient assessment tool, CQI templates and data dashboards</w:t>
      </w:r>
      <w:r>
        <w:rPr>
          <w:lang w:val="en"/>
        </w:rPr>
        <w:t>. They were also co-designed to</w:t>
      </w:r>
      <w:r w:rsidRPr="00671396">
        <w:t xml:space="preserve"> optimise</w:t>
      </w:r>
      <w:r>
        <w:rPr>
          <w:lang w:val="en"/>
        </w:rPr>
        <w:t xml:space="preserve"> the feasibility of integrating them into services’ existing data collection systems and processes (e.g.</w:t>
      </w:r>
      <w:r w:rsidRPr="00671396">
        <w:t xml:space="preserve"> utilising</w:t>
      </w:r>
      <w:r>
        <w:rPr>
          <w:lang w:val="en"/>
        </w:rPr>
        <w:t xml:space="preserve"> their existing </w:t>
      </w:r>
      <w:r w:rsidRPr="00384F31">
        <w:rPr>
          <w:lang w:val="en"/>
        </w:rPr>
        <w:t xml:space="preserve">electronic </w:t>
      </w:r>
      <w:r>
        <w:rPr>
          <w:lang w:val="en"/>
        </w:rPr>
        <w:t>PIMS as much as possible</w:t>
      </w:r>
      <w:r w:rsidRPr="00384F31">
        <w:rPr>
          <w:lang w:val="en"/>
        </w:rPr>
        <w:t>)</w:t>
      </w:r>
      <w:r>
        <w:rPr>
          <w:lang w:val="en"/>
        </w:rPr>
        <w:t xml:space="preserve">. This ensured that any innovations </w:t>
      </w:r>
      <w:r w:rsidRPr="00384F31">
        <w:rPr>
          <w:lang w:val="en"/>
        </w:rPr>
        <w:t>us</w:t>
      </w:r>
      <w:r>
        <w:rPr>
          <w:lang w:val="en"/>
        </w:rPr>
        <w:t>ed</w:t>
      </w:r>
      <w:r w:rsidRPr="00384F31">
        <w:rPr>
          <w:lang w:val="en"/>
        </w:rPr>
        <w:t xml:space="preserve"> locally available resources</w:t>
      </w:r>
      <w:r>
        <w:rPr>
          <w:lang w:val="en"/>
        </w:rPr>
        <w:t xml:space="preserve"> wherever possible</w:t>
      </w:r>
      <w:r w:rsidRPr="00384F31">
        <w:rPr>
          <w:lang w:val="en"/>
        </w:rPr>
        <w:t xml:space="preserve"> and </w:t>
      </w:r>
      <w:r>
        <w:rPr>
          <w:lang w:val="en"/>
        </w:rPr>
        <w:t xml:space="preserve">were </w:t>
      </w:r>
      <w:r w:rsidRPr="00384F31">
        <w:rPr>
          <w:lang w:val="en"/>
        </w:rPr>
        <w:t xml:space="preserve">built on the </w:t>
      </w:r>
      <w:r>
        <w:rPr>
          <w:lang w:val="en"/>
        </w:rPr>
        <w:t xml:space="preserve">existing </w:t>
      </w:r>
      <w:r w:rsidRPr="00384F31">
        <w:rPr>
          <w:lang w:val="en"/>
        </w:rPr>
        <w:t>knowledge and skills of staff and managers</w:t>
      </w:r>
      <w:r>
        <w:rPr>
          <w:lang w:val="en"/>
        </w:rPr>
        <w:t>.</w:t>
      </w:r>
    </w:p>
    <w:p w14:paraId="1017A981" w14:textId="1C3DDE48" w:rsidR="00800B3A" w:rsidRDefault="00800B3A" w:rsidP="002771DA">
      <w:pPr>
        <w:pStyle w:val="Heading2"/>
        <w:rPr>
          <w:lang w:val="en"/>
        </w:rPr>
      </w:pPr>
      <w:bookmarkStart w:id="61" w:name="_Toc119138565"/>
      <w:r>
        <w:rPr>
          <w:lang w:val="en"/>
        </w:rPr>
        <w:t>Capacity building</w:t>
      </w:r>
      <w:bookmarkEnd w:id="61"/>
    </w:p>
    <w:p w14:paraId="47214798" w14:textId="0E695D86" w:rsidR="00800B3A" w:rsidRPr="00384F31" w:rsidRDefault="00800B3A" w:rsidP="00162D21">
      <w:pPr>
        <w:rPr>
          <w:lang w:val="en"/>
        </w:rPr>
      </w:pPr>
      <w:r w:rsidRPr="00384F31">
        <w:rPr>
          <w:lang w:val="en"/>
        </w:rPr>
        <w:t xml:space="preserve">Training and support for embedding research into routine systems and processes was provided to managers and staff of </w:t>
      </w:r>
      <w:r>
        <w:rPr>
          <w:lang w:val="en"/>
        </w:rPr>
        <w:t xml:space="preserve">the participating </w:t>
      </w:r>
      <w:r w:rsidRPr="00384F31">
        <w:rPr>
          <w:lang w:val="en"/>
        </w:rPr>
        <w:t xml:space="preserve">Aboriginal </w:t>
      </w:r>
      <w:r>
        <w:rPr>
          <w:lang w:val="en"/>
        </w:rPr>
        <w:t xml:space="preserve">residential rehabilitation services </w:t>
      </w:r>
      <w:r w:rsidRPr="00384F31">
        <w:rPr>
          <w:lang w:val="en"/>
        </w:rPr>
        <w:t xml:space="preserve">to </w:t>
      </w:r>
      <w:r>
        <w:rPr>
          <w:lang w:val="en"/>
        </w:rPr>
        <w:t xml:space="preserve">augment </w:t>
      </w:r>
      <w:r w:rsidRPr="00384F31">
        <w:rPr>
          <w:lang w:val="en"/>
        </w:rPr>
        <w:t xml:space="preserve">their </w:t>
      </w:r>
      <w:r>
        <w:rPr>
          <w:lang w:val="en"/>
        </w:rPr>
        <w:t xml:space="preserve">existing </w:t>
      </w:r>
      <w:r w:rsidRPr="00384F31">
        <w:rPr>
          <w:lang w:val="en"/>
        </w:rPr>
        <w:t xml:space="preserve">knowledge and skills. Managers received support to </w:t>
      </w:r>
      <w:r>
        <w:rPr>
          <w:lang w:val="en"/>
        </w:rPr>
        <w:t xml:space="preserve">help them </w:t>
      </w:r>
      <w:r w:rsidRPr="00384F31">
        <w:rPr>
          <w:lang w:val="en"/>
        </w:rPr>
        <w:t xml:space="preserve">embed the </w:t>
      </w:r>
      <w:r>
        <w:rPr>
          <w:lang w:val="en"/>
        </w:rPr>
        <w:t xml:space="preserve">co-designed </w:t>
      </w:r>
      <w:r w:rsidRPr="00384F31">
        <w:rPr>
          <w:lang w:val="en"/>
        </w:rPr>
        <w:t>patient assessment tool in</w:t>
      </w:r>
      <w:r>
        <w:rPr>
          <w:lang w:val="en"/>
        </w:rPr>
        <w:t>to</w:t>
      </w:r>
      <w:r w:rsidRPr="00384F31">
        <w:rPr>
          <w:lang w:val="en"/>
        </w:rPr>
        <w:t xml:space="preserve"> their </w:t>
      </w:r>
      <w:r>
        <w:rPr>
          <w:lang w:val="en"/>
        </w:rPr>
        <w:t xml:space="preserve">PIMS and extract their required data as easily as possible. As a key component of this project, at least one </w:t>
      </w:r>
      <w:r w:rsidRPr="00384F31">
        <w:rPr>
          <w:lang w:val="en"/>
        </w:rPr>
        <w:t xml:space="preserve">staff member </w:t>
      </w:r>
      <w:r>
        <w:rPr>
          <w:lang w:val="en"/>
        </w:rPr>
        <w:t xml:space="preserve">in each service </w:t>
      </w:r>
      <w:r w:rsidRPr="00384F31">
        <w:rPr>
          <w:lang w:val="en"/>
        </w:rPr>
        <w:t xml:space="preserve">with a role in </w:t>
      </w:r>
      <w:r>
        <w:rPr>
          <w:lang w:val="en"/>
        </w:rPr>
        <w:t xml:space="preserve">PIMS/data collection was nominated by the services as the designated CQI expert. These experts participated in </w:t>
      </w:r>
      <w:r w:rsidRPr="00384F31">
        <w:rPr>
          <w:lang w:val="en"/>
        </w:rPr>
        <w:t xml:space="preserve">specialist </w:t>
      </w:r>
      <w:r>
        <w:rPr>
          <w:lang w:val="en"/>
        </w:rPr>
        <w:t xml:space="preserve">CQI </w:t>
      </w:r>
      <w:r w:rsidRPr="00384F31">
        <w:rPr>
          <w:lang w:val="en"/>
        </w:rPr>
        <w:t>training</w:t>
      </w:r>
      <w:r>
        <w:rPr>
          <w:lang w:val="en"/>
        </w:rPr>
        <w:t xml:space="preserve"> and received outreach </w:t>
      </w:r>
      <w:r w:rsidRPr="00384F31">
        <w:rPr>
          <w:lang w:val="en"/>
        </w:rPr>
        <w:t xml:space="preserve">support to </w:t>
      </w:r>
      <w:r>
        <w:rPr>
          <w:lang w:val="en"/>
        </w:rPr>
        <w:t xml:space="preserve">help them </w:t>
      </w:r>
      <w:r w:rsidRPr="00384F31">
        <w:rPr>
          <w:lang w:val="en"/>
        </w:rPr>
        <w:t xml:space="preserve">interpret and use </w:t>
      </w:r>
      <w:r>
        <w:rPr>
          <w:lang w:val="en"/>
        </w:rPr>
        <w:t xml:space="preserve">their </w:t>
      </w:r>
      <w:r w:rsidRPr="00384F31">
        <w:rPr>
          <w:lang w:val="en"/>
        </w:rPr>
        <w:t>data</w:t>
      </w:r>
      <w:r>
        <w:rPr>
          <w:lang w:val="en"/>
        </w:rPr>
        <w:t>,</w:t>
      </w:r>
      <w:r w:rsidRPr="00384F31">
        <w:rPr>
          <w:lang w:val="en"/>
        </w:rPr>
        <w:t xml:space="preserve"> to coordinate the implementation of CQI in their service</w:t>
      </w:r>
      <w:r>
        <w:rPr>
          <w:lang w:val="en"/>
        </w:rPr>
        <w:t>,</w:t>
      </w:r>
      <w:r w:rsidRPr="00384F31">
        <w:rPr>
          <w:lang w:val="en"/>
        </w:rPr>
        <w:t xml:space="preserve"> and </w:t>
      </w:r>
      <w:r>
        <w:rPr>
          <w:lang w:val="en"/>
        </w:rPr>
        <w:t xml:space="preserve">to </w:t>
      </w:r>
      <w:r w:rsidRPr="00384F31">
        <w:rPr>
          <w:lang w:val="en"/>
        </w:rPr>
        <w:t xml:space="preserve">build their capacity to manage and improve </w:t>
      </w:r>
      <w:r>
        <w:rPr>
          <w:lang w:val="en"/>
        </w:rPr>
        <w:t xml:space="preserve">their CQI system </w:t>
      </w:r>
      <w:r w:rsidRPr="00384F31">
        <w:rPr>
          <w:lang w:val="en"/>
        </w:rPr>
        <w:t>over time.</w:t>
      </w:r>
      <w:r>
        <w:rPr>
          <w:lang w:val="en"/>
        </w:rPr>
        <w:t xml:space="preserve"> </w:t>
      </w:r>
      <w:r w:rsidRPr="00384F31">
        <w:rPr>
          <w:lang w:val="en"/>
        </w:rPr>
        <w:t>In undertaking the</w:t>
      </w:r>
      <w:r w:rsidR="00B81F84">
        <w:rPr>
          <w:lang w:val="en"/>
        </w:rPr>
        <w:t xml:space="preserve"> </w:t>
      </w:r>
      <w:r w:rsidR="00BC1D48">
        <w:rPr>
          <w:lang w:val="en"/>
        </w:rPr>
        <w:t>BCA</w:t>
      </w:r>
      <w:r w:rsidR="00B81F84">
        <w:rPr>
          <w:lang w:val="en"/>
        </w:rPr>
        <w:t xml:space="preserve"> </w:t>
      </w:r>
      <w:r w:rsidRPr="00384F31">
        <w:rPr>
          <w:lang w:val="en"/>
        </w:rPr>
        <w:t>component of the project</w:t>
      </w:r>
      <w:r>
        <w:rPr>
          <w:lang w:val="en"/>
        </w:rPr>
        <w:t>,</w:t>
      </w:r>
      <w:r w:rsidRPr="00384F31">
        <w:rPr>
          <w:lang w:val="en"/>
        </w:rPr>
        <w:t xml:space="preserve"> managers received training and support from a health economist in how to cost the resources and activities of their service using a</w:t>
      </w:r>
      <w:r w:rsidRPr="00671396">
        <w:t xml:space="preserve"> standardised</w:t>
      </w:r>
      <w:r w:rsidRPr="005B6E7C">
        <w:rPr>
          <w:lang w:val="en"/>
        </w:rPr>
        <w:t xml:space="preserve"> costing template.</w:t>
      </w:r>
    </w:p>
    <w:p w14:paraId="62C4798B" w14:textId="7F81EA26" w:rsidR="00800B3A" w:rsidRDefault="00800B3A" w:rsidP="002771DA">
      <w:pPr>
        <w:pStyle w:val="Heading2"/>
        <w:rPr>
          <w:lang w:val="en"/>
        </w:rPr>
      </w:pPr>
      <w:bookmarkStart w:id="62" w:name="_Toc119138566"/>
      <w:r w:rsidRPr="00384F31">
        <w:rPr>
          <w:lang w:val="en"/>
        </w:rPr>
        <w:t>Feedback o</w:t>
      </w:r>
      <w:r>
        <w:rPr>
          <w:lang w:val="en"/>
        </w:rPr>
        <w:t>f</w:t>
      </w:r>
      <w:r w:rsidRPr="00384F31">
        <w:rPr>
          <w:lang w:val="en"/>
        </w:rPr>
        <w:t xml:space="preserve"> data</w:t>
      </w:r>
      <w:bookmarkEnd w:id="62"/>
    </w:p>
    <w:p w14:paraId="4E747464" w14:textId="1A6F08AC" w:rsidR="00800B3A" w:rsidRDefault="00800B3A" w:rsidP="00162D21">
      <w:pPr>
        <w:rPr>
          <w:lang w:val="en"/>
        </w:rPr>
      </w:pPr>
      <w:r w:rsidRPr="00384F31">
        <w:rPr>
          <w:lang w:val="en"/>
        </w:rPr>
        <w:t>Data w</w:t>
      </w:r>
      <w:r>
        <w:rPr>
          <w:lang w:val="en"/>
        </w:rPr>
        <w:t>ere</w:t>
      </w:r>
      <w:r w:rsidRPr="00384F31">
        <w:rPr>
          <w:lang w:val="en"/>
        </w:rPr>
        <w:t xml:space="preserve"> routinely extracted from Aboriginal </w:t>
      </w:r>
      <w:r>
        <w:rPr>
          <w:lang w:val="en"/>
        </w:rPr>
        <w:t>residential rehabilitation services</w:t>
      </w:r>
      <w:r w:rsidRPr="00384F31">
        <w:rPr>
          <w:lang w:val="en"/>
        </w:rPr>
        <w:t xml:space="preserve"> and analysed by </w:t>
      </w:r>
      <w:r>
        <w:rPr>
          <w:lang w:val="en"/>
        </w:rPr>
        <w:t xml:space="preserve">the </w:t>
      </w:r>
      <w:r w:rsidRPr="00384F31">
        <w:rPr>
          <w:lang w:val="en"/>
        </w:rPr>
        <w:t>research</w:t>
      </w:r>
      <w:r>
        <w:rPr>
          <w:lang w:val="en"/>
        </w:rPr>
        <w:t xml:space="preserve"> team</w:t>
      </w:r>
      <w:r w:rsidRPr="00384F31">
        <w:rPr>
          <w:lang w:val="en"/>
        </w:rPr>
        <w:t>. Analysed data w</w:t>
      </w:r>
      <w:r>
        <w:rPr>
          <w:lang w:val="en"/>
        </w:rPr>
        <w:t>ere</w:t>
      </w:r>
      <w:r w:rsidRPr="00384F31">
        <w:rPr>
          <w:lang w:val="en"/>
        </w:rPr>
        <w:t xml:space="preserve"> presented to managers and CQI facilitators using data dashboards for collaborative interpretation, and to obtain their feedback and input into further data analyses. Notes recorded during data presentation sessions were used to directly inform modifications and improvements.</w:t>
      </w:r>
      <w:r>
        <w:rPr>
          <w:lang w:val="en"/>
        </w:rPr>
        <w:t xml:space="preserve"> </w:t>
      </w:r>
      <w:r w:rsidRPr="005B6E7C">
        <w:rPr>
          <w:lang w:val="en"/>
        </w:rPr>
        <w:t>Data dashboards summarising the frequency and quality of client outcome data collection in each service were developed every three months for each service to highlight the strengths and limitations of their data quality</w:t>
      </w:r>
      <w:r>
        <w:rPr>
          <w:lang w:val="en"/>
        </w:rPr>
        <w:t xml:space="preserve">, </w:t>
      </w:r>
      <w:r w:rsidRPr="005B6E7C">
        <w:rPr>
          <w:lang w:val="en"/>
        </w:rPr>
        <w:t xml:space="preserve">and </w:t>
      </w:r>
      <w:r>
        <w:rPr>
          <w:lang w:val="en"/>
        </w:rPr>
        <w:t xml:space="preserve">to inform the development of new </w:t>
      </w:r>
      <w:r w:rsidRPr="005B6E7C">
        <w:rPr>
          <w:lang w:val="en"/>
        </w:rPr>
        <w:t xml:space="preserve">strategies for improving the availability of data for </w:t>
      </w:r>
      <w:r>
        <w:rPr>
          <w:lang w:val="en"/>
        </w:rPr>
        <w:t xml:space="preserve">the </w:t>
      </w:r>
      <w:r w:rsidRPr="005B6E7C">
        <w:rPr>
          <w:lang w:val="en"/>
        </w:rPr>
        <w:t>economic analysis.</w:t>
      </w:r>
    </w:p>
    <w:p w14:paraId="64A1FE5C" w14:textId="77777777" w:rsidR="00800B3A" w:rsidRPr="00462EC3" w:rsidRDefault="00800B3A" w:rsidP="00162D21">
      <w:pPr>
        <w:rPr>
          <w:lang w:val="en"/>
        </w:rPr>
        <w:sectPr w:rsidR="00800B3A" w:rsidRPr="00462EC3" w:rsidSect="00143109">
          <w:pgSz w:w="11906" w:h="16838"/>
          <w:pgMar w:top="1418" w:right="1418" w:bottom="1418" w:left="1418" w:header="708" w:footer="708" w:gutter="0"/>
          <w:cols w:space="708"/>
          <w:docGrid w:linePitch="360"/>
        </w:sectPr>
      </w:pPr>
    </w:p>
    <w:p w14:paraId="35A80E0D" w14:textId="3AC475E0" w:rsidR="00800B3A" w:rsidRDefault="00800B3A" w:rsidP="00BC1D48">
      <w:pPr>
        <w:pStyle w:val="Heading1"/>
        <w:numPr>
          <w:ilvl w:val="0"/>
          <w:numId w:val="86"/>
        </w:numPr>
        <w:ind w:left="0"/>
      </w:pPr>
      <w:bookmarkStart w:id="63" w:name="_Toc119138567"/>
      <w:r>
        <w:t>Evaluation</w:t>
      </w:r>
      <w:r w:rsidRPr="00C61DC4">
        <w:t xml:space="preserve"> </w:t>
      </w:r>
      <w:r>
        <w:t>f</w:t>
      </w:r>
      <w:r w:rsidRPr="00C61DC4">
        <w:t>ramework</w:t>
      </w:r>
      <w:bookmarkEnd w:id="63"/>
    </w:p>
    <w:p w14:paraId="0B2FE184" w14:textId="24C0ACE1" w:rsidR="00800B3A" w:rsidRDefault="00A6095C" w:rsidP="00162D21">
      <w:r>
        <w:fldChar w:fldCharType="begin"/>
      </w:r>
      <w:r>
        <w:instrText xml:space="preserve"> REF _Ref113884021 \h </w:instrText>
      </w:r>
      <w:r>
        <w:fldChar w:fldCharType="separate"/>
      </w:r>
      <w:r w:rsidR="00FA2412">
        <w:t xml:space="preserve">Figure </w:t>
      </w:r>
      <w:r w:rsidR="00FA2412">
        <w:rPr>
          <w:noProof/>
        </w:rPr>
        <w:t>3</w:t>
      </w:r>
      <w:r>
        <w:fldChar w:fldCharType="end"/>
      </w:r>
      <w:r>
        <w:t xml:space="preserve"> </w:t>
      </w:r>
      <w:r w:rsidR="00800B3A">
        <w:t xml:space="preserve">delineates the evaluation framework proposed to guide the approach to answering the </w:t>
      </w:r>
      <w:r w:rsidR="009320C5">
        <w:t>four</w:t>
      </w:r>
      <w:r w:rsidR="00800B3A">
        <w:t xml:space="preserve"> aims of this project: </w:t>
      </w:r>
      <w:r w:rsidR="00800B3A" w:rsidRPr="00C61DC4">
        <w:t xml:space="preserve">i) </w:t>
      </w:r>
      <w:r w:rsidR="00800B3A" w:rsidRPr="000258CD">
        <w:t>improv</w:t>
      </w:r>
      <w:r w:rsidR="009320C5">
        <w:t>e</w:t>
      </w:r>
      <w:r w:rsidR="00800B3A" w:rsidRPr="000258CD">
        <w:t xml:space="preserve"> the capacity of services to routinely collect valid and reliable client data</w:t>
      </w:r>
      <w:r w:rsidR="00800B3A">
        <w:t xml:space="preserve">; ii) </w:t>
      </w:r>
      <w:r w:rsidR="00CB7C0D" w:rsidRPr="000258CD">
        <w:t>develop, implement and evaluate CQI to sustain improved collection of client data</w:t>
      </w:r>
      <w:r w:rsidR="00800B3A">
        <w:t xml:space="preserve">; iii) </w:t>
      </w:r>
      <w:r w:rsidR="00CB7C0D">
        <w:t xml:space="preserve">estimate </w:t>
      </w:r>
      <w:r w:rsidR="00800B3A" w:rsidRPr="00C61DC4">
        <w:t xml:space="preserve">the economic costs and benefits of Aboriginal </w:t>
      </w:r>
      <w:r w:rsidR="00800B3A">
        <w:t>residential rehabilitation</w:t>
      </w:r>
      <w:r w:rsidR="00800B3A" w:rsidRPr="00C61DC4">
        <w:t xml:space="preserve"> services</w:t>
      </w:r>
      <w:r w:rsidR="009320C5">
        <w:t>; and iv)</w:t>
      </w:r>
      <w:r w:rsidR="00800B3A">
        <w:t xml:space="preserve"> </w:t>
      </w:r>
      <w:r w:rsidR="009320C5">
        <w:t>co-design</w:t>
      </w:r>
      <w:r w:rsidR="009320C5" w:rsidRPr="00BE232B">
        <w:t xml:space="preserve"> and implement integrated case management and exit planning, and </w:t>
      </w:r>
      <w:r w:rsidR="009320C5">
        <w:t xml:space="preserve">explore </w:t>
      </w:r>
      <w:r w:rsidR="009320C5" w:rsidRPr="00BE232B">
        <w:t>staff experiences of its delivery</w:t>
      </w:r>
      <w:r w:rsidR="00AF25D0">
        <w:t>.</w:t>
      </w:r>
      <w:r w:rsidR="009320C5">
        <w:t xml:space="preserve"> </w:t>
      </w:r>
      <w:r w:rsidR="00800B3A">
        <w:t xml:space="preserve">The framework was adapted from a comprehensive evaluation framework previously developed with managers of </w:t>
      </w:r>
      <w:r w:rsidR="00800B3A" w:rsidRPr="00C61DC4">
        <w:t xml:space="preserve">Aboriginal </w:t>
      </w:r>
      <w:r w:rsidR="00800B3A">
        <w:t>residential rehabilitation</w:t>
      </w:r>
      <w:r w:rsidR="00800B3A" w:rsidRPr="00C61DC4">
        <w:t xml:space="preserve"> services </w:t>
      </w:r>
      <w:r w:rsidR="00800B3A">
        <w:t>to facilitate rigorous real-world evaluations of their programs and services</w:t>
      </w:r>
      <w:r w:rsidR="00C14FD1">
        <w:t xml:space="preserve"> </w:t>
      </w:r>
      <w:r w:rsidR="0057448C" w:rsidRPr="0057448C">
        <w:t>(Shakeshaft et al., 2018)</w:t>
      </w:r>
      <w:r w:rsidR="00C14FD1">
        <w:t>.</w:t>
      </w:r>
      <w:r w:rsidR="00800B3A">
        <w:t xml:space="preserve"> In adapting the framework, </w:t>
      </w:r>
      <w:r w:rsidR="00800B3A" w:rsidRPr="00C61DC4">
        <w:t>process, outcome</w:t>
      </w:r>
      <w:r w:rsidR="007E6D15">
        <w:t>,</w:t>
      </w:r>
      <w:r w:rsidR="00800B3A" w:rsidRPr="00C61DC4">
        <w:t xml:space="preserve"> and economic indicators</w:t>
      </w:r>
      <w:r w:rsidR="00800B3A">
        <w:t xml:space="preserve"> relevant to the evaluation components of this project were identified, along with data sources for their measurement. </w:t>
      </w:r>
    </w:p>
    <w:p w14:paraId="4A47F577" w14:textId="6354BB94" w:rsidR="00800B3A" w:rsidRPr="002D4B48" w:rsidRDefault="00800B3A" w:rsidP="00BC1D48">
      <w:pPr>
        <w:pStyle w:val="ListParagraph"/>
        <w:numPr>
          <w:ilvl w:val="0"/>
          <w:numId w:val="42"/>
        </w:numPr>
      </w:pPr>
      <w:r w:rsidRPr="002D4B48">
        <w:t>Process indicators provide a picture of the implementation of the programs and services being evaluated. They quantify the extent to which innovations to the Aboriginal residential rehabilitation services’ model of care are implemented and delivered as planned. These indicators were critical for distinguishing implementation issues from program design issues.</w:t>
      </w:r>
    </w:p>
    <w:p w14:paraId="43C86F18" w14:textId="26A57B93" w:rsidR="00800B3A" w:rsidRPr="002D4B48" w:rsidRDefault="00800B3A" w:rsidP="00BC1D48">
      <w:pPr>
        <w:pStyle w:val="ListParagraph"/>
        <w:numPr>
          <w:ilvl w:val="0"/>
          <w:numId w:val="42"/>
        </w:numPr>
      </w:pPr>
      <w:r w:rsidRPr="002D4B48">
        <w:t>Outcome indicators provide a measure of the extent to which Aboriginal residential rehabilitation services are effective in achieving specific outcomes for the programs and services being evaluated. These outcomes could be at the level of individual patients (</w:t>
      </w:r>
      <w:r w:rsidR="007C4853">
        <w:t>e.g.</w:t>
      </w:r>
      <w:r w:rsidRPr="002D4B48">
        <w:t xml:space="preserve"> </w:t>
      </w:r>
      <w:r w:rsidR="007E6D15">
        <w:t>whether</w:t>
      </w:r>
      <w:r w:rsidRPr="002D4B48">
        <w:t xml:space="preserve"> a program innovation significantly increase</w:t>
      </w:r>
      <w:r w:rsidR="007E6D15">
        <w:t>s</w:t>
      </w:r>
      <w:r w:rsidRPr="002D4B48">
        <w:t xml:space="preserve"> clients’ self-reported quality of life) or at the service level (</w:t>
      </w:r>
      <w:r w:rsidR="007C4853">
        <w:t>e.g.</w:t>
      </w:r>
      <w:r w:rsidRPr="002D4B48">
        <w:t xml:space="preserve"> a program innovation incrementally reduce</w:t>
      </w:r>
      <w:r w:rsidR="007E6D15">
        <w:t>s</w:t>
      </w:r>
      <w:r w:rsidRPr="002D4B48">
        <w:t xml:space="preserve"> program costs with no reduction in client outcomes).</w:t>
      </w:r>
    </w:p>
    <w:p w14:paraId="19A12614" w14:textId="1697D398" w:rsidR="00B62C32" w:rsidRDefault="00800B3A" w:rsidP="00BC1D48">
      <w:pPr>
        <w:pStyle w:val="ListParagraph"/>
        <w:numPr>
          <w:ilvl w:val="0"/>
          <w:numId w:val="42"/>
        </w:numPr>
      </w:pPr>
      <w:r w:rsidRPr="002D4B48">
        <w:t>Economic indicators include estimates of the value of resources used to deliver an Aboriginal residential rehabilitation service, compared to the value of the resources those services save or create (</w:t>
      </w:r>
      <w:r w:rsidR="00233487">
        <w:t>i.e.</w:t>
      </w:r>
      <w:r w:rsidRPr="002D4B48">
        <w:t xml:space="preserve"> the benefits). Determining these values allows them to be expressed as a </w:t>
      </w:r>
      <w:r w:rsidR="00B91D94">
        <w:t>BCR</w:t>
      </w:r>
      <w:r w:rsidRPr="002D4B48">
        <w:t xml:space="preserve"> which quantifies the estimated return on investment for Aboriginal residential rehabilitation service</w:t>
      </w:r>
      <w:r w:rsidR="005923D5">
        <w:t>.</w:t>
      </w:r>
    </w:p>
    <w:p w14:paraId="4CF50066" w14:textId="77EC7340" w:rsidR="00B62C32" w:rsidRDefault="00834BA2" w:rsidP="00B62C32">
      <w:r>
        <w:rPr>
          <w:noProof/>
          <w:lang w:eastAsia="en-AU"/>
        </w:rPr>
        <w:drawing>
          <wp:inline distT="0" distB="0" distL="0" distR="0" wp14:anchorId="663864A9" wp14:editId="2C946B70">
            <wp:extent cx="5772785" cy="8667115"/>
            <wp:effectExtent l="0" t="0" r="0" b="635"/>
            <wp:docPr id="2" name="Picture 2" descr="The components of the evaluation framework include: &#10;&#10;Evaluation questions - Can the capacity of services to routinely collect high quality client data be improved? Can a CQI process sustain the collection of high-quality client data? What are the costs and benefits of Aboriginal residential rehabilitation services?&#10;&#10;Process - Number and type of CQI intervention components and the level of their implementation in services. Experiences and perceptions of staff and clients.&#10;&#10;Outcome and economic measures - Assess changes in clients' substance us dependence, mental health and quality of life. Estimate changes in client outcomes related to crime, mental health, healthcare resource use, mortality and employment.&#10;&#10;Economic - Quantify the cost of delivering treatment. Quantify the direct benefits of treatment. Estimate the BCR of treatment.&#10;&#10;Evaluation using various data sources - Internal baseline and follow-up data (assessment data from clients including DSD, K10, EQ-5D and qualitative interviews with clients and staff). Internal program-level data (including client assessments, client demographics and financial and administrative records). External and secondary data (including NSW Bureau of Crime Statistics and Research data and national survey data).&#10;&#10;Results and findings - Effectiveness and acceptability of CQI for improving the quality of client assessment data? BCR of Aboriginal residential rehabilitation services (i.e. do the benefits outwiegh the cost)?&#10;&#10;Data analysis - Quantitative data: pre-post-analysis of internal assessment and program level data, modelling of external and decondary data. Qualitative data: thematic analysis of interviews with staff and clients. Benefit-Cost Ratio = Benefits - Costs + Saving.&#10;&#10;Demonstrated impact - Aboriginal residential rehabilitation services and other funding agencies and stakeholders, and broader community." title="This figure describes the components of the evaluation framework used in thi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785" cy="8667115"/>
                    </a:xfrm>
                    <a:prstGeom prst="rect">
                      <a:avLst/>
                    </a:prstGeom>
                    <a:noFill/>
                    <a:ln>
                      <a:noFill/>
                    </a:ln>
                  </pic:spPr>
                </pic:pic>
              </a:graphicData>
            </a:graphic>
          </wp:inline>
        </w:drawing>
      </w:r>
      <w:r w:rsidR="00491441">
        <w:rPr>
          <w:noProof/>
          <w:lang w:eastAsia="en-AU"/>
        </w:rPr>
        <mc:AlternateContent>
          <mc:Choice Requires="wps">
            <w:drawing>
              <wp:anchor distT="0" distB="0" distL="114300" distR="114300" simplePos="0" relativeHeight="251707392" behindDoc="0" locked="0" layoutInCell="1" allowOverlap="1" wp14:anchorId="656FABCC" wp14:editId="3157009E">
                <wp:simplePos x="0" y="0"/>
                <wp:positionH relativeFrom="column">
                  <wp:posOffset>-6350</wp:posOffset>
                </wp:positionH>
                <wp:positionV relativeFrom="paragraph">
                  <wp:posOffset>8696960</wp:posOffset>
                </wp:positionV>
                <wp:extent cx="5759450" cy="63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012DE007" w14:textId="116D91F6" w:rsidR="00137D94" w:rsidRDefault="00137D94" w:rsidP="00491441">
                            <w:pPr>
                              <w:pStyle w:val="Caption"/>
                              <w:rPr>
                                <w:noProof/>
                              </w:rPr>
                            </w:pPr>
                            <w:bookmarkStart w:id="64" w:name="_Ref113884021"/>
                            <w:bookmarkStart w:id="65" w:name="_Toc119138610"/>
                            <w:r>
                              <w:t xml:space="preserve">Figure </w:t>
                            </w:r>
                            <w:r w:rsidR="007B7D2C">
                              <w:fldChar w:fldCharType="begin"/>
                            </w:r>
                            <w:r w:rsidR="007B7D2C">
                              <w:instrText xml:space="preserve"> SEQ Figure \* ARABIC </w:instrText>
                            </w:r>
                            <w:r w:rsidR="007B7D2C">
                              <w:fldChar w:fldCharType="separate"/>
                            </w:r>
                            <w:r>
                              <w:rPr>
                                <w:noProof/>
                              </w:rPr>
                              <w:t>3</w:t>
                            </w:r>
                            <w:r w:rsidR="007B7D2C">
                              <w:rPr>
                                <w:noProof/>
                              </w:rPr>
                              <w:fldChar w:fldCharType="end"/>
                            </w:r>
                            <w:bookmarkEnd w:id="64"/>
                            <w:r>
                              <w:t>: Evaluation framework</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6FABCC" id="Text Box 144" o:spid="_x0000_s1027" type="#_x0000_t202" style="position:absolute;margin-left:-.5pt;margin-top:684.8pt;width:453.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" stroked="f">
                <v:textbox style="mso-fit-shape-to-text:t" inset="0,0,0,0">
                  <w:txbxContent>
                    <w:p w14:paraId="012DE007" w14:textId="116D91F6" w:rsidR="00137D94" w:rsidRDefault="00137D94" w:rsidP="00491441">
                      <w:pPr>
                        <w:pStyle w:val="Caption"/>
                        <w:rPr>
                          <w:noProof/>
                        </w:rPr>
                      </w:pPr>
                      <w:bookmarkStart w:id="67" w:name="_Ref113884021"/>
                      <w:bookmarkStart w:id="68" w:name="_Toc119138610"/>
                      <w:r>
                        <w:t xml:space="preserve">Figure </w:t>
                      </w:r>
                      <w:fldSimple w:instr=" SEQ Figure \* ARABIC ">
                        <w:r>
                          <w:rPr>
                            <w:noProof/>
                          </w:rPr>
                          <w:t>3</w:t>
                        </w:r>
                      </w:fldSimple>
                      <w:bookmarkEnd w:id="67"/>
                      <w:r>
                        <w:t>: Evaluation framework</w:t>
                      </w:r>
                      <w:bookmarkEnd w:id="68"/>
                    </w:p>
                  </w:txbxContent>
                </v:textbox>
              </v:shape>
            </w:pict>
          </mc:Fallback>
        </mc:AlternateContent>
      </w:r>
      <w:bookmarkStart w:id="66" w:name="_Hlk96958037"/>
      <w:bookmarkStart w:id="67" w:name="_Hlk97033596"/>
    </w:p>
    <w:p w14:paraId="49022123" w14:textId="796FB162" w:rsidR="00800B3A" w:rsidRPr="005D65B2" w:rsidRDefault="00800B3A" w:rsidP="00BC1D48">
      <w:pPr>
        <w:pStyle w:val="Heading1"/>
        <w:numPr>
          <w:ilvl w:val="0"/>
          <w:numId w:val="86"/>
        </w:numPr>
        <w:ind w:left="0"/>
      </w:pPr>
      <w:bookmarkStart w:id="68" w:name="_Toc119138568"/>
      <w:r>
        <w:t>Aim 1</w:t>
      </w:r>
      <w:r w:rsidR="004F6F19">
        <w:t xml:space="preserve">: </w:t>
      </w:r>
      <w:r w:rsidRPr="009B7100">
        <w:t xml:space="preserve">Improve </w:t>
      </w:r>
      <w:bookmarkStart w:id="69" w:name="_Hlk97025621"/>
      <w:r w:rsidRPr="00910742">
        <w:t>the capacity of services to routinely collect valid and reliable client data to monitor and assess client intake characteristics and outcomes</w:t>
      </w:r>
      <w:bookmarkEnd w:id="66"/>
      <w:bookmarkEnd w:id="68"/>
      <w:bookmarkEnd w:id="69"/>
    </w:p>
    <w:p w14:paraId="71BE12EE" w14:textId="68BE7AAD" w:rsidR="00800B3A" w:rsidRDefault="00800B3A" w:rsidP="00162D21">
      <w:pPr>
        <w:pStyle w:val="Heading2"/>
      </w:pPr>
      <w:bookmarkStart w:id="70" w:name="_Toc119138569"/>
      <w:bookmarkEnd w:id="67"/>
      <w:r w:rsidRPr="00993532">
        <w:t xml:space="preserve">Introduction </w:t>
      </w:r>
      <w:r>
        <w:t>and aims</w:t>
      </w:r>
      <w:bookmarkEnd w:id="70"/>
    </w:p>
    <w:p w14:paraId="23E91EC9" w14:textId="4260339E" w:rsidR="00800B3A" w:rsidRDefault="00800B3A" w:rsidP="00162D21">
      <w:r>
        <w:t>Although the</w:t>
      </w:r>
      <w:r w:rsidRPr="00A3124F">
        <w:t xml:space="preserve"> acceptability of Aboriginal </w:t>
      </w:r>
      <w:r>
        <w:t>residential rehabilitation service</w:t>
      </w:r>
      <w:r w:rsidRPr="00A3124F">
        <w:t xml:space="preserve">s is well established, </w:t>
      </w:r>
      <w:r>
        <w:t>t</w:t>
      </w:r>
      <w:r w:rsidRPr="00A3124F">
        <w:t>he evidence base for their effectiveness is limited: a systematic review of published evaluations of Indigenous residential rehabilitation services in Australia, the United States, Canada and New Zealand did not find any rigorous evaluations published between 2000 and 2016</w:t>
      </w:r>
      <w:r w:rsidR="00C14FD1">
        <w:t xml:space="preserve"> </w:t>
      </w:r>
      <w:r w:rsidR="0057448C" w:rsidRPr="0057448C">
        <w:t>(James et al., 20</w:t>
      </w:r>
      <w:r w:rsidR="000A6B05">
        <w:t>17</w:t>
      </w:r>
      <w:r w:rsidR="0057448C" w:rsidRPr="0057448C">
        <w:t>)</w:t>
      </w:r>
      <w:r w:rsidRPr="00A3124F">
        <w:t>.</w:t>
      </w:r>
      <w:r>
        <w:t xml:space="preserve"> </w:t>
      </w:r>
      <w:r w:rsidRPr="00AF5917">
        <w:t xml:space="preserve">One way to increase the number and quality of evaluations </w:t>
      </w:r>
      <w:r w:rsidRPr="00F60CA8">
        <w:t>in Ab</w:t>
      </w:r>
      <w:r w:rsidRPr="00984E3F">
        <w:t xml:space="preserve">original </w:t>
      </w:r>
      <w:r w:rsidRPr="005861B6">
        <w:t>residential rehabilitation</w:t>
      </w:r>
      <w:r w:rsidRPr="00984E3F">
        <w:t xml:space="preserve"> services is for researchers and service providers to </w:t>
      </w:r>
      <w:r w:rsidRPr="00AF5917">
        <w:t>colla</w:t>
      </w:r>
      <w:r w:rsidRPr="00F60CA8">
        <w:t xml:space="preserve">borate on embedding </w:t>
      </w:r>
      <w:r w:rsidRPr="00984E3F">
        <w:t>best-evidence measures necessary for undertaking rigorous evaluations into the routine delivery of these services</w:t>
      </w:r>
      <w:r>
        <w:t>,</w:t>
      </w:r>
      <w:r w:rsidRPr="00984E3F">
        <w:t xml:space="preserve"> so that program delivery and evaluation can occur simultaneously.</w:t>
      </w:r>
    </w:p>
    <w:p w14:paraId="414ED545" w14:textId="38FCDC38" w:rsidR="00800B3A" w:rsidRDefault="00800B3A" w:rsidP="00162D21">
      <w:r w:rsidRPr="00984E3F">
        <w:t>Embedding best</w:t>
      </w:r>
      <w:r w:rsidR="00A27383">
        <w:t>-</w:t>
      </w:r>
      <w:r w:rsidRPr="00984E3F">
        <w:t>evidence measures into the routine data collection processes of services would improve the accuracy with which client risk factors are identified, enabling organisations to improve their efforts to modify services and programs to the specific needs of their clients.</w:t>
      </w:r>
      <w:r>
        <w:t xml:space="preserve"> It would also facilitate the repeated </w:t>
      </w:r>
      <w:r w:rsidRPr="00BE1F7A">
        <w:t xml:space="preserve">application </w:t>
      </w:r>
      <w:r>
        <w:t>of valid and reliable measures which is necessary to</w:t>
      </w:r>
      <w:r w:rsidRPr="00BE1F7A">
        <w:t xml:space="preserve"> </w:t>
      </w:r>
      <w:r>
        <w:t xml:space="preserve">rigorously </w:t>
      </w:r>
      <w:r w:rsidRPr="00BE1F7A">
        <w:t xml:space="preserve">monitor </w:t>
      </w:r>
      <w:r>
        <w:t xml:space="preserve">and assess client outcomes </w:t>
      </w:r>
      <w:r w:rsidRPr="00BE1F7A">
        <w:t>over time.</w:t>
      </w:r>
      <w:r>
        <w:t xml:space="preserve"> </w:t>
      </w:r>
      <w:r w:rsidR="005805D3" w:rsidRPr="00BE1F7A">
        <w:t>To</w:t>
      </w:r>
      <w:r w:rsidRPr="00BE1F7A">
        <w:t xml:space="preserve"> </w:t>
      </w:r>
      <w:r>
        <w:t xml:space="preserve">improve the capacity of </w:t>
      </w:r>
      <w:r w:rsidRPr="00295632">
        <w:t xml:space="preserve">Aboriginal </w:t>
      </w:r>
      <w:r>
        <w:t>residential rehabilitation</w:t>
      </w:r>
      <w:r w:rsidRPr="00295632">
        <w:t xml:space="preserve"> services to routinely collect valid and reliable </w:t>
      </w:r>
      <w:r>
        <w:t xml:space="preserve">client outcome </w:t>
      </w:r>
      <w:r w:rsidRPr="00295632">
        <w:t>data</w:t>
      </w:r>
      <w:r>
        <w:t>, the SAT developed in previous research with these services was refined and then embedded into their electronic PIMS</w:t>
      </w:r>
      <w:r w:rsidR="005B188D">
        <w:t xml:space="preserve"> (Shakeshaft et al., 2018)</w:t>
      </w:r>
      <w:r w:rsidR="006939CE">
        <w:t>.</w:t>
      </w:r>
      <w:r>
        <w:t xml:space="preserve"> During the embedding process, the capabilities and limitations of PIMS used by services to routinely collect and extract client outcome data were identified.</w:t>
      </w:r>
    </w:p>
    <w:p w14:paraId="08588027" w14:textId="77777777" w:rsidR="00800B3A" w:rsidRDefault="00800B3A" w:rsidP="00162D21">
      <w:r>
        <w:t>This chapter will:</w:t>
      </w:r>
    </w:p>
    <w:p w14:paraId="6066EAD8" w14:textId="16377F55" w:rsidR="00ED3E92" w:rsidRPr="003C719E" w:rsidRDefault="003C719E" w:rsidP="00BC1D48">
      <w:pPr>
        <w:pStyle w:val="ListParagraph"/>
        <w:numPr>
          <w:ilvl w:val="0"/>
          <w:numId w:val="43"/>
        </w:numPr>
      </w:pPr>
      <w:r w:rsidRPr="003C719E">
        <w:t xml:space="preserve">Describe </w:t>
      </w:r>
      <w:r w:rsidR="00800B3A" w:rsidRPr="003C719E">
        <w:t>the refinements made to the SAT to improve its acceptability to Aboriginal residential rehabilitation services;</w:t>
      </w:r>
    </w:p>
    <w:p w14:paraId="13FF5BF2" w14:textId="2F17E96B" w:rsidR="00800B3A" w:rsidRPr="003C719E" w:rsidRDefault="003C719E" w:rsidP="00BC1D48">
      <w:pPr>
        <w:pStyle w:val="ListParagraph"/>
        <w:numPr>
          <w:ilvl w:val="0"/>
          <w:numId w:val="43"/>
        </w:numPr>
      </w:pPr>
      <w:r w:rsidRPr="003C719E">
        <w:t xml:space="preserve">Describe </w:t>
      </w:r>
      <w:r w:rsidR="00800B3A" w:rsidRPr="003C719E">
        <w:t>the process of embedding the SAT in Aboriginal residential rehabilitation services; and</w:t>
      </w:r>
    </w:p>
    <w:p w14:paraId="3142C09B" w14:textId="77B39B5E" w:rsidR="009426AA" w:rsidRPr="00137D94" w:rsidRDefault="003C719E" w:rsidP="00137D94">
      <w:pPr>
        <w:pStyle w:val="ListParagraph"/>
        <w:numPr>
          <w:ilvl w:val="0"/>
          <w:numId w:val="43"/>
        </w:numPr>
        <w:rPr>
          <w:rFonts w:asciiTheme="majorHAnsi" w:eastAsiaTheme="majorEastAsia" w:hAnsiTheme="majorHAnsi" w:cstheme="majorBidi"/>
          <w:sz w:val="26"/>
          <w:szCs w:val="26"/>
        </w:rPr>
      </w:pPr>
      <w:r w:rsidRPr="003C719E">
        <w:t xml:space="preserve">Identify </w:t>
      </w:r>
      <w:r w:rsidR="00800B3A" w:rsidRPr="003C719E">
        <w:t>the capabilities and limitations of PIMS for collecting and extracting client data.</w:t>
      </w:r>
      <w:bookmarkStart w:id="71" w:name="_Hlk96949570"/>
      <w:r w:rsidR="009426AA">
        <w:br w:type="page"/>
      </w:r>
    </w:p>
    <w:p w14:paraId="2F8577F6" w14:textId="56590C89" w:rsidR="00800B3A" w:rsidRPr="00910742" w:rsidRDefault="00800B3A" w:rsidP="00162D21">
      <w:pPr>
        <w:pStyle w:val="Heading2"/>
      </w:pPr>
      <w:bookmarkStart w:id="72" w:name="_Toc119138570"/>
      <w:r>
        <w:t>Methods</w:t>
      </w:r>
      <w:bookmarkEnd w:id="72"/>
    </w:p>
    <w:p w14:paraId="2E57E34C" w14:textId="77777777" w:rsidR="00800B3A" w:rsidRPr="00910742" w:rsidRDefault="00800B3A" w:rsidP="002771DA">
      <w:pPr>
        <w:pStyle w:val="Heading3"/>
      </w:pPr>
      <w:r w:rsidRPr="00910742">
        <w:t>Refining the SAT</w:t>
      </w:r>
    </w:p>
    <w:p w14:paraId="7CB7A6A9" w14:textId="3ED0ABEB" w:rsidR="00800B3A" w:rsidRDefault="00800B3A" w:rsidP="00162D21">
      <w:pPr>
        <w:rPr>
          <w:rFonts w:eastAsia="Calibri"/>
          <w:iCs/>
        </w:rPr>
      </w:pPr>
      <w:r>
        <w:t>Researchers and m</w:t>
      </w:r>
      <w:r w:rsidRPr="006D24CD">
        <w:t xml:space="preserve">anagers of Aboriginal </w:t>
      </w:r>
      <w:r>
        <w:t>residential rehabilitation</w:t>
      </w:r>
      <w:r w:rsidR="001D5DF1">
        <w:t xml:space="preserve"> service</w:t>
      </w:r>
      <w:r w:rsidRPr="006D24CD">
        <w:t xml:space="preserve">s </w:t>
      </w:r>
      <w:r>
        <w:t>collaborated to refine the SAT and reach final agreement on its outcome domains, measures and routine administration.</w:t>
      </w:r>
      <w:bookmarkEnd w:id="71"/>
      <w:r>
        <w:t xml:space="preserve"> </w:t>
      </w:r>
      <w:r w:rsidRPr="00993532">
        <w:rPr>
          <w:rFonts w:eastAsia="Calibri"/>
          <w:iCs/>
        </w:rPr>
        <w:t xml:space="preserve">The </w:t>
      </w:r>
      <w:r>
        <w:rPr>
          <w:rFonts w:eastAsia="Calibri"/>
          <w:iCs/>
        </w:rPr>
        <w:t xml:space="preserve">final </w:t>
      </w:r>
      <w:r w:rsidRPr="00993532">
        <w:rPr>
          <w:rFonts w:eastAsia="Calibri"/>
          <w:iCs/>
        </w:rPr>
        <w:t xml:space="preserve">SAT </w:t>
      </w:r>
      <w:r>
        <w:rPr>
          <w:rFonts w:eastAsia="Calibri"/>
          <w:iCs/>
        </w:rPr>
        <w:t xml:space="preserve">(Appendix 1) </w:t>
      </w:r>
      <w:r w:rsidRPr="00993532">
        <w:rPr>
          <w:rFonts w:eastAsia="Calibri"/>
          <w:iCs/>
        </w:rPr>
        <w:t xml:space="preserve">comprises evidence-based measures across five domains of client outcomes: </w:t>
      </w:r>
      <w:r>
        <w:rPr>
          <w:rFonts w:eastAsia="Calibri"/>
          <w:iCs/>
        </w:rPr>
        <w:t xml:space="preserve">i) </w:t>
      </w:r>
      <w:r w:rsidRPr="00993532">
        <w:rPr>
          <w:rFonts w:eastAsia="Calibri"/>
          <w:iCs/>
        </w:rPr>
        <w:t xml:space="preserve">drug and alcohol use; </w:t>
      </w:r>
      <w:r>
        <w:rPr>
          <w:rFonts w:eastAsia="Calibri"/>
          <w:iCs/>
        </w:rPr>
        <w:t xml:space="preserve">ii) </w:t>
      </w:r>
      <w:r w:rsidRPr="00993532">
        <w:rPr>
          <w:rFonts w:eastAsia="Calibri"/>
          <w:iCs/>
        </w:rPr>
        <w:t xml:space="preserve">drug and alcohol dependence; </w:t>
      </w:r>
      <w:r>
        <w:rPr>
          <w:rFonts w:eastAsia="Calibri"/>
          <w:iCs/>
        </w:rPr>
        <w:t xml:space="preserve">iii) </w:t>
      </w:r>
      <w:r w:rsidRPr="00993532">
        <w:rPr>
          <w:rFonts w:eastAsia="Calibri"/>
          <w:iCs/>
        </w:rPr>
        <w:t xml:space="preserve">psychological health; </w:t>
      </w:r>
      <w:r>
        <w:rPr>
          <w:rFonts w:eastAsia="Calibri"/>
          <w:iCs/>
        </w:rPr>
        <w:t xml:space="preserve">iv) </w:t>
      </w:r>
      <w:r w:rsidRPr="00993532">
        <w:rPr>
          <w:rFonts w:eastAsia="Calibri"/>
          <w:iCs/>
        </w:rPr>
        <w:t xml:space="preserve">quality of life; and </w:t>
      </w:r>
      <w:r>
        <w:rPr>
          <w:rFonts w:eastAsia="Calibri"/>
          <w:iCs/>
        </w:rPr>
        <w:t xml:space="preserve">v) </w:t>
      </w:r>
      <w:r w:rsidRPr="00993532">
        <w:rPr>
          <w:rFonts w:eastAsia="Calibri"/>
          <w:iCs/>
        </w:rPr>
        <w:t>cultural connection.</w:t>
      </w:r>
      <w:r>
        <w:rPr>
          <w:rFonts w:eastAsia="Calibri"/>
          <w:iCs/>
        </w:rPr>
        <w:t xml:space="preserve"> </w:t>
      </w:r>
      <w:r w:rsidRPr="00993532">
        <w:rPr>
          <w:rFonts w:eastAsia="Calibri"/>
          <w:iCs/>
        </w:rPr>
        <w:t xml:space="preserve">To reduce the data collection </w:t>
      </w:r>
      <w:r>
        <w:rPr>
          <w:rFonts w:eastAsia="Calibri"/>
          <w:iCs/>
        </w:rPr>
        <w:t xml:space="preserve">burden </w:t>
      </w:r>
      <w:r w:rsidRPr="00993532">
        <w:rPr>
          <w:rFonts w:eastAsia="Calibri"/>
          <w:iCs/>
        </w:rPr>
        <w:t>on services</w:t>
      </w:r>
      <w:r>
        <w:rPr>
          <w:rFonts w:eastAsia="Calibri"/>
          <w:iCs/>
        </w:rPr>
        <w:t>,</w:t>
      </w:r>
      <w:r w:rsidRPr="00993532">
        <w:rPr>
          <w:rFonts w:eastAsia="Calibri"/>
          <w:iCs/>
        </w:rPr>
        <w:t xml:space="preserve"> and minimise </w:t>
      </w:r>
      <w:r>
        <w:rPr>
          <w:rFonts w:eastAsia="Calibri"/>
          <w:iCs/>
        </w:rPr>
        <w:t xml:space="preserve">any </w:t>
      </w:r>
      <w:r w:rsidRPr="00993532">
        <w:rPr>
          <w:rFonts w:eastAsia="Calibri"/>
          <w:iCs/>
        </w:rPr>
        <w:t>duplication of data, measure</w:t>
      </w:r>
      <w:r>
        <w:rPr>
          <w:rFonts w:eastAsia="Calibri"/>
          <w:iCs/>
        </w:rPr>
        <w:t>ment instruments were aligned with those in</w:t>
      </w:r>
      <w:r w:rsidRPr="00993532">
        <w:rPr>
          <w:rFonts w:eastAsia="Calibri"/>
          <w:iCs/>
        </w:rPr>
        <w:t xml:space="preserve"> the Client Outcome Measures (COM</w:t>
      </w:r>
      <w:r w:rsidR="008008FF">
        <w:rPr>
          <w:rFonts w:eastAsia="Calibri"/>
          <w:iCs/>
        </w:rPr>
        <w:t>s</w:t>
      </w:r>
      <w:r w:rsidRPr="00993532">
        <w:rPr>
          <w:rFonts w:eastAsia="Calibri"/>
          <w:iCs/>
        </w:rPr>
        <w:t xml:space="preserve">) questionnaire developed by </w:t>
      </w:r>
      <w:r w:rsidR="000D355D">
        <w:rPr>
          <w:rFonts w:eastAsia="Calibri"/>
          <w:iCs/>
        </w:rPr>
        <w:t>NADA,</w:t>
      </w:r>
      <w:r>
        <w:rPr>
          <w:rFonts w:eastAsia="Calibri"/>
          <w:iCs/>
        </w:rPr>
        <w:t xml:space="preserve"> given four of the six Aboriginal residential rehabilitation services in this study were already using </w:t>
      </w:r>
      <w:r w:rsidR="008008FF">
        <w:rPr>
          <w:rFonts w:eastAsia="Calibri"/>
          <w:iCs/>
        </w:rPr>
        <w:t xml:space="preserve">these </w:t>
      </w:r>
      <w:r>
        <w:rPr>
          <w:rFonts w:eastAsia="Calibri"/>
          <w:iCs/>
        </w:rPr>
        <w:t>COM</w:t>
      </w:r>
      <w:r w:rsidR="008008FF">
        <w:rPr>
          <w:rFonts w:eastAsia="Calibri"/>
          <w:iCs/>
        </w:rPr>
        <w:t>s</w:t>
      </w:r>
      <w:r>
        <w:rPr>
          <w:rFonts w:eastAsia="Calibri"/>
          <w:iCs/>
        </w:rPr>
        <w:t>. The COM</w:t>
      </w:r>
      <w:r w:rsidR="008008FF">
        <w:rPr>
          <w:rFonts w:eastAsia="Calibri"/>
          <w:iCs/>
        </w:rPr>
        <w:t>s</w:t>
      </w:r>
      <w:r>
        <w:rPr>
          <w:rFonts w:eastAsia="Calibri"/>
          <w:iCs/>
        </w:rPr>
        <w:t xml:space="preserve"> include </w:t>
      </w:r>
      <w:r w:rsidRPr="00993532">
        <w:rPr>
          <w:rFonts w:eastAsia="Calibri"/>
          <w:iCs/>
        </w:rPr>
        <w:t>measures of</w:t>
      </w:r>
      <w:r>
        <w:rPr>
          <w:rFonts w:eastAsia="Calibri"/>
          <w:iCs/>
        </w:rPr>
        <w:t xml:space="preserve">: </w:t>
      </w:r>
      <w:r w:rsidRPr="00993532">
        <w:rPr>
          <w:rFonts w:eastAsia="Calibri"/>
          <w:iCs/>
        </w:rPr>
        <w:t>drug and alcohol use (frequency and quantity in previous 28 days); drug and alcohol dependence (Severity of Dependence Scale</w:t>
      </w:r>
      <w:r>
        <w:rPr>
          <w:rFonts w:eastAsia="Calibri"/>
          <w:iCs/>
        </w:rPr>
        <w:t xml:space="preserve"> [SDS]</w:t>
      </w:r>
      <w:r w:rsidRPr="00993532">
        <w:rPr>
          <w:rFonts w:eastAsia="Calibri"/>
          <w:iCs/>
        </w:rPr>
        <w:t>); psychological distress (The Kessler 10</w:t>
      </w:r>
      <w:r w:rsidR="00821901">
        <w:rPr>
          <w:rFonts w:eastAsia="Calibri"/>
          <w:iCs/>
        </w:rPr>
        <w:t xml:space="preserve"> </w:t>
      </w:r>
      <w:r>
        <w:rPr>
          <w:rFonts w:eastAsia="Calibri"/>
          <w:iCs/>
        </w:rPr>
        <w:t>[K10]</w:t>
      </w:r>
      <w:r w:rsidRPr="00993532">
        <w:rPr>
          <w:rFonts w:eastAsia="Calibri"/>
          <w:iCs/>
        </w:rPr>
        <w:t>); and quality of life (WHO qol-8)</w:t>
      </w:r>
      <w:r w:rsidR="00AC1EC7">
        <w:rPr>
          <w:rFonts w:eastAsia="Calibri"/>
          <w:iCs/>
        </w:rPr>
        <w:t xml:space="preserve"> </w:t>
      </w:r>
      <w:r w:rsidR="0057448C" w:rsidRPr="0057448C">
        <w:t>(Deady, 2009)</w:t>
      </w:r>
      <w:r w:rsidRPr="00993532">
        <w:rPr>
          <w:rFonts w:eastAsia="Calibri"/>
          <w:iCs/>
        </w:rPr>
        <w:t xml:space="preserve">. </w:t>
      </w:r>
      <w:r w:rsidR="00DA730C" w:rsidRPr="002C03B9">
        <w:rPr>
          <w:rFonts w:eastAsia="Calibri"/>
          <w:iCs/>
        </w:rPr>
        <w:t xml:space="preserve">The </w:t>
      </w:r>
      <w:r w:rsidR="00D868B6" w:rsidRPr="002C03B9">
        <w:rPr>
          <w:rFonts w:eastAsia="Calibri"/>
          <w:iCs/>
        </w:rPr>
        <w:t xml:space="preserve">validity of the </w:t>
      </w:r>
      <w:r w:rsidR="00DA730C" w:rsidRPr="002C03B9">
        <w:rPr>
          <w:rFonts w:eastAsia="Calibri"/>
          <w:iCs/>
        </w:rPr>
        <w:t>K10</w:t>
      </w:r>
      <w:r w:rsidR="004F13CF" w:rsidRPr="002C03B9">
        <w:rPr>
          <w:shd w:val="clear" w:color="auto" w:fill="FFFFFF"/>
        </w:rPr>
        <w:t xml:space="preserve"> </w:t>
      </w:r>
      <w:r w:rsidR="00D868B6" w:rsidRPr="002C03B9">
        <w:rPr>
          <w:shd w:val="clear" w:color="auto" w:fill="FFFFFF"/>
        </w:rPr>
        <w:t>(</w:t>
      </w:r>
      <w:r w:rsidR="004F13CF" w:rsidRPr="002C03B9">
        <w:rPr>
          <w:shd w:val="clear" w:color="auto" w:fill="FFFFFF"/>
        </w:rPr>
        <w:t xml:space="preserve">Schlesinger </w:t>
      </w:r>
      <w:r w:rsidR="004F13CF" w:rsidRPr="00CB7C0D">
        <w:rPr>
          <w:shd w:val="clear" w:color="auto" w:fill="FFFFFF"/>
        </w:rPr>
        <w:t>et al.,</w:t>
      </w:r>
      <w:r w:rsidR="00A561AE">
        <w:rPr>
          <w:shd w:val="clear" w:color="auto" w:fill="FFFFFF"/>
        </w:rPr>
        <w:t xml:space="preserve"> </w:t>
      </w:r>
      <w:r w:rsidR="004F13CF" w:rsidRPr="002C03B9">
        <w:rPr>
          <w:shd w:val="clear" w:color="auto" w:fill="FFFFFF"/>
        </w:rPr>
        <w:t xml:space="preserve">2007) </w:t>
      </w:r>
      <w:r w:rsidR="00D868B6" w:rsidRPr="002C03B9">
        <w:rPr>
          <w:shd w:val="clear" w:color="auto" w:fill="FFFFFF"/>
        </w:rPr>
        <w:t xml:space="preserve">and acceptability of the SDS </w:t>
      </w:r>
      <w:r w:rsidR="00DE0D74" w:rsidRPr="002C03B9">
        <w:rPr>
          <w:shd w:val="clear" w:color="auto" w:fill="FFFFFF"/>
        </w:rPr>
        <w:t>(</w:t>
      </w:r>
      <w:r w:rsidR="00DE0D74" w:rsidRPr="002C03B9">
        <w:t xml:space="preserve">Bohanna et al., 2012) </w:t>
      </w:r>
      <w:r w:rsidR="00D868B6" w:rsidRPr="002C03B9">
        <w:rPr>
          <w:shd w:val="clear" w:color="auto" w:fill="FFFFFF"/>
        </w:rPr>
        <w:t xml:space="preserve">has been established </w:t>
      </w:r>
      <w:r w:rsidR="00DA730C" w:rsidRPr="002C03B9">
        <w:rPr>
          <w:rFonts w:eastAsia="Calibri"/>
          <w:iCs/>
        </w:rPr>
        <w:t>i</w:t>
      </w:r>
      <w:r w:rsidR="0083056A" w:rsidRPr="002C03B9">
        <w:rPr>
          <w:rFonts w:eastAsia="Calibri"/>
          <w:iCs/>
        </w:rPr>
        <w:t>n</w:t>
      </w:r>
      <w:r w:rsidR="00DA730C" w:rsidRPr="002C03B9">
        <w:rPr>
          <w:rFonts w:eastAsia="Calibri"/>
          <w:iCs/>
        </w:rPr>
        <w:t xml:space="preserve"> Aboriginal and Torres Strait Islander </w:t>
      </w:r>
      <w:r w:rsidR="00D868B6" w:rsidRPr="002C03B9">
        <w:rPr>
          <w:rFonts w:eastAsia="Calibri"/>
          <w:iCs/>
        </w:rPr>
        <w:t>communities</w:t>
      </w:r>
      <w:r w:rsidR="00DA730C" w:rsidRPr="002C03B9">
        <w:rPr>
          <w:rFonts w:eastAsia="Calibri"/>
          <w:iCs/>
        </w:rPr>
        <w:t>.</w:t>
      </w:r>
      <w:r w:rsidR="00DA730C">
        <w:rPr>
          <w:rFonts w:eastAsia="Calibri"/>
          <w:iCs/>
        </w:rPr>
        <w:t xml:space="preserve"> </w:t>
      </w:r>
      <w:r w:rsidRPr="00993532">
        <w:rPr>
          <w:rFonts w:eastAsia="Calibri"/>
          <w:iCs/>
        </w:rPr>
        <w:t>Two additional outcome measures were included in the SAT:</w:t>
      </w:r>
    </w:p>
    <w:p w14:paraId="2C81893F" w14:textId="550AD88A" w:rsidR="00800B3A" w:rsidRPr="00A86A6D" w:rsidRDefault="00800B3A" w:rsidP="00BC1D48">
      <w:pPr>
        <w:pStyle w:val="ListParagraph"/>
        <w:numPr>
          <w:ilvl w:val="0"/>
          <w:numId w:val="44"/>
        </w:numPr>
      </w:pPr>
      <w:r w:rsidRPr="00A86A6D">
        <w:rPr>
          <w:b/>
          <w:bCs/>
        </w:rPr>
        <w:t>The EuroQol-5D</w:t>
      </w:r>
      <w:r w:rsidR="001B2B2C">
        <w:rPr>
          <w:b/>
          <w:bCs/>
        </w:rPr>
        <w:t>-5L</w:t>
      </w:r>
      <w:r w:rsidRPr="00A86A6D">
        <w:rPr>
          <w:b/>
          <w:bCs/>
        </w:rPr>
        <w:t xml:space="preserve"> (EQ-5D).</w:t>
      </w:r>
      <w:r w:rsidRPr="00A86A6D">
        <w:t xml:space="preserve"> This five-item scale was included as a </w:t>
      </w:r>
      <w:r w:rsidR="0083056A" w:rsidRPr="00A86A6D">
        <w:t xml:space="preserve">health-related </w:t>
      </w:r>
      <w:r w:rsidRPr="00A86A6D">
        <w:t>quality of life measur</w:t>
      </w:r>
      <w:r w:rsidR="0083056A" w:rsidRPr="00A86A6D">
        <w:t xml:space="preserve">e. The tool </w:t>
      </w:r>
      <w:r w:rsidRPr="00A86A6D">
        <w:t xml:space="preserve">allows </w:t>
      </w:r>
      <w:r w:rsidR="009D42F1" w:rsidRPr="00A86A6D">
        <w:t xml:space="preserve">the health state of a patient </w:t>
      </w:r>
      <w:r w:rsidRPr="00A86A6D">
        <w:t xml:space="preserve">to be </w:t>
      </w:r>
      <w:r w:rsidR="009D42F1" w:rsidRPr="00A86A6D">
        <w:t>quantified</w:t>
      </w:r>
      <w:r w:rsidRPr="00A86A6D">
        <w:t xml:space="preserve"> </w:t>
      </w:r>
      <w:r w:rsidR="009D42F1" w:rsidRPr="00A86A6D">
        <w:t xml:space="preserve">(i.e. a health utility to be derived) </w:t>
      </w:r>
      <w:r w:rsidRPr="00A86A6D">
        <w:t>for use in economic evaluation</w:t>
      </w:r>
      <w:r w:rsidR="00A7452F" w:rsidRPr="00A86A6D">
        <w:t xml:space="preserve"> and </w:t>
      </w:r>
      <w:r w:rsidR="0083056A" w:rsidRPr="00A86A6D">
        <w:t xml:space="preserve">there is </w:t>
      </w:r>
      <w:r w:rsidR="002C03B9" w:rsidRPr="00A86A6D">
        <w:t xml:space="preserve">some </w:t>
      </w:r>
      <w:r w:rsidR="0083056A" w:rsidRPr="00A86A6D">
        <w:t xml:space="preserve">evidence it is a valid measure </w:t>
      </w:r>
      <w:r w:rsidR="002C03B9" w:rsidRPr="00A86A6D">
        <w:t xml:space="preserve">of </w:t>
      </w:r>
      <w:r w:rsidR="000D355D">
        <w:t>health-related</w:t>
      </w:r>
      <w:r w:rsidR="0083056A" w:rsidRPr="00A86A6D">
        <w:t xml:space="preserve"> quality of life </w:t>
      </w:r>
      <w:r w:rsidR="002C03B9" w:rsidRPr="00A86A6D">
        <w:t>for</w:t>
      </w:r>
      <w:r w:rsidR="0083056A" w:rsidRPr="00A86A6D">
        <w:t xml:space="preserve"> Aboriginal and Torres Strait Islander</w:t>
      </w:r>
      <w:r w:rsidR="002C03B9" w:rsidRPr="00A86A6D">
        <w:t xml:space="preserve"> populations</w:t>
      </w:r>
      <w:r w:rsidR="0083056A" w:rsidRPr="00A86A6D">
        <w:t xml:space="preserve"> </w:t>
      </w:r>
      <w:r w:rsidR="0057448C" w:rsidRPr="00A86A6D">
        <w:t>(Ribeiro Santiago et al., 2021)</w:t>
      </w:r>
      <w:r w:rsidRPr="00A86A6D">
        <w:t>.</w:t>
      </w:r>
    </w:p>
    <w:p w14:paraId="007B0670" w14:textId="33E47100" w:rsidR="00800B3A" w:rsidRPr="00A86A6D" w:rsidRDefault="00800B3A" w:rsidP="00BC1D48">
      <w:pPr>
        <w:pStyle w:val="ListParagraph"/>
        <w:numPr>
          <w:ilvl w:val="0"/>
          <w:numId w:val="44"/>
        </w:numPr>
      </w:pPr>
      <w:r w:rsidRPr="00A86A6D">
        <w:rPr>
          <w:b/>
          <w:bCs/>
        </w:rPr>
        <w:t>Questions on cultural connection.</w:t>
      </w:r>
      <w:r w:rsidRPr="00A86A6D">
        <w:t xml:space="preserve"> Given there was no readily available measures of cultural connection that had sufficient face validity for use in Aboriginal residential rehabilitation services, three questions on cultural connection were identified and agreed at the request of ADARRN. Their inclusion was considered critical given the highest priority core component of the model of care for Aboriginal residential rehabilitation services was connection to culture and Aboriginal people</w:t>
      </w:r>
      <w:r w:rsidR="00720428" w:rsidRPr="00A86A6D">
        <w:t xml:space="preserve"> </w:t>
      </w:r>
      <w:r w:rsidR="0057448C" w:rsidRPr="00A86A6D">
        <w:t>(Shakeshaft et al., 2018)</w:t>
      </w:r>
      <w:r w:rsidRPr="00A86A6D">
        <w:t>. The inclusion of measures of cultural connection also reflected an Indigenous perspective of health, in which culture and connection is integral to health and wellbeing</w:t>
      </w:r>
      <w:r w:rsidR="00720428" w:rsidRPr="00A86A6D">
        <w:t xml:space="preserve"> </w:t>
      </w:r>
      <w:r w:rsidR="0057448C" w:rsidRPr="00A86A6D">
        <w:t>(Verbunt et al., 2021)</w:t>
      </w:r>
      <w:r w:rsidR="00720428" w:rsidRPr="00A86A6D">
        <w:t xml:space="preserve"> </w:t>
      </w:r>
      <w:r w:rsidRPr="00A86A6D">
        <w:t>and healing and recovery from substance misuse</w:t>
      </w:r>
      <w:r w:rsidR="002D7EFE" w:rsidRPr="00A86A6D">
        <w:t xml:space="preserve"> </w:t>
      </w:r>
      <w:r w:rsidR="0057448C" w:rsidRPr="00A86A6D">
        <w:t>(Munro et al., 2017)</w:t>
      </w:r>
      <w:r w:rsidRPr="00A86A6D">
        <w:t>.</w:t>
      </w:r>
    </w:p>
    <w:p w14:paraId="079C23FD" w14:textId="04485EFF" w:rsidR="009426AA" w:rsidRDefault="00800B3A" w:rsidP="00162D21">
      <w:pPr>
        <w:rPr>
          <w:color w:val="000000" w:themeColor="text1"/>
        </w:rPr>
      </w:pPr>
      <w:r>
        <w:rPr>
          <w:rFonts w:eastAsia="Calibri"/>
        </w:rPr>
        <w:t>The final version of the SAT was aligned with the goals of Aboriginal residential rehabilitation services to r</w:t>
      </w:r>
      <w:r w:rsidRPr="00CC457B">
        <w:rPr>
          <w:rFonts w:eastAsia="Calibri"/>
        </w:rPr>
        <w:t xml:space="preserve">educe substance </w:t>
      </w:r>
      <w:r>
        <w:rPr>
          <w:rFonts w:eastAsia="Calibri"/>
        </w:rPr>
        <w:t xml:space="preserve">use and dependence (measured by the SDS), improve mental health (measured by the K10), improve quality of life and physical health (measured by the EQ-5D) and strengthen cultural wellbeing (measured by </w:t>
      </w:r>
      <w:r w:rsidR="00957DB1">
        <w:rPr>
          <w:rFonts w:eastAsia="Calibri"/>
        </w:rPr>
        <w:t xml:space="preserve">three </w:t>
      </w:r>
      <w:r>
        <w:rPr>
          <w:rFonts w:eastAsia="Calibri"/>
        </w:rPr>
        <w:t xml:space="preserve">questions on cultural connection). </w:t>
      </w:r>
      <w:r w:rsidR="0007549C">
        <w:fldChar w:fldCharType="begin"/>
      </w:r>
      <w:r w:rsidR="0007549C">
        <w:instrText xml:space="preserve"> REF _Ref111727407 \h </w:instrText>
      </w:r>
      <w:r w:rsidR="0007549C">
        <w:fldChar w:fldCharType="separate"/>
      </w:r>
      <w:r w:rsidR="00FA2412">
        <w:t xml:space="preserve">Table </w:t>
      </w:r>
      <w:r w:rsidR="00FA2412">
        <w:rPr>
          <w:noProof/>
        </w:rPr>
        <w:t>4</w:t>
      </w:r>
      <w:r w:rsidR="0007549C">
        <w:fldChar w:fldCharType="end"/>
      </w:r>
      <w:r w:rsidR="0007549C">
        <w:t xml:space="preserve"> </w:t>
      </w:r>
      <w:r w:rsidRPr="00993532">
        <w:rPr>
          <w:rFonts w:eastAsia="Calibri"/>
        </w:rPr>
        <w:t xml:space="preserve">provides a summary of the </w:t>
      </w:r>
      <w:r>
        <w:rPr>
          <w:rFonts w:eastAsia="Calibri"/>
        </w:rPr>
        <w:t xml:space="preserve">outcome domains and their related </w:t>
      </w:r>
      <w:r w:rsidRPr="00993532">
        <w:rPr>
          <w:rFonts w:eastAsia="Calibri"/>
        </w:rPr>
        <w:t>measurement instrument</w:t>
      </w:r>
      <w:r>
        <w:rPr>
          <w:rFonts w:eastAsia="Calibri"/>
        </w:rPr>
        <w:t xml:space="preserve"> included </w:t>
      </w:r>
      <w:r w:rsidRPr="00993532">
        <w:rPr>
          <w:rFonts w:eastAsia="Calibri"/>
        </w:rPr>
        <w:t xml:space="preserve">in the </w:t>
      </w:r>
      <w:r>
        <w:rPr>
          <w:rFonts w:eastAsia="Calibri"/>
        </w:rPr>
        <w:t xml:space="preserve">SAT. </w:t>
      </w:r>
      <w:r w:rsidRPr="004B2A41">
        <w:rPr>
          <w:rFonts w:eastAsia="Calibri"/>
        </w:rPr>
        <w:t xml:space="preserve">Managers of services agreed </w:t>
      </w:r>
      <w:r>
        <w:rPr>
          <w:rFonts w:eastAsia="Calibri"/>
        </w:rPr>
        <w:t>for the SAT to be administered to clients, as a minimum, at</w:t>
      </w:r>
      <w:r w:rsidRPr="004B2A41">
        <w:rPr>
          <w:rFonts w:eastAsia="Calibri"/>
        </w:rPr>
        <w:t xml:space="preserve"> intake, mid-program and</w:t>
      </w:r>
      <w:r>
        <w:rPr>
          <w:rFonts w:eastAsia="Calibri"/>
        </w:rPr>
        <w:t>/or</w:t>
      </w:r>
      <w:r w:rsidRPr="004B2A41">
        <w:rPr>
          <w:rFonts w:eastAsia="Calibri"/>
        </w:rPr>
        <w:t xml:space="preserve"> exit</w:t>
      </w:r>
      <w:r>
        <w:rPr>
          <w:rFonts w:eastAsia="Calibri"/>
        </w:rPr>
        <w:t>.</w:t>
      </w:r>
      <w:bookmarkStart w:id="73" w:name="_Toc103544107"/>
      <w:bookmarkStart w:id="74" w:name="_Toc103544236"/>
      <w:bookmarkStart w:id="75" w:name="_Toc107217387"/>
      <w:bookmarkStart w:id="76" w:name="_Hlk96959267"/>
      <w:r w:rsidR="009426AA">
        <w:br w:type="page"/>
      </w:r>
    </w:p>
    <w:p w14:paraId="51CA7622" w14:textId="4DDBD9C7" w:rsidR="0007549C" w:rsidRDefault="0007549C" w:rsidP="000A180C">
      <w:pPr>
        <w:pStyle w:val="Caption"/>
      </w:pPr>
      <w:bookmarkStart w:id="77" w:name="_Ref111727407"/>
      <w:bookmarkStart w:id="78" w:name="_Ref111727402"/>
      <w:bookmarkStart w:id="79" w:name="_Toc119138611"/>
      <w:bookmarkEnd w:id="73"/>
      <w:bookmarkEnd w:id="74"/>
      <w:bookmarkEnd w:id="75"/>
      <w:r>
        <w:t xml:space="preserve">Table </w:t>
      </w:r>
      <w:r w:rsidR="007B7D2C">
        <w:fldChar w:fldCharType="begin"/>
      </w:r>
      <w:r w:rsidR="007B7D2C">
        <w:instrText xml:space="preserve"> SEQ Table \* ARABIC </w:instrText>
      </w:r>
      <w:r w:rsidR="007B7D2C">
        <w:fldChar w:fldCharType="separate"/>
      </w:r>
      <w:r w:rsidR="00FA2412">
        <w:rPr>
          <w:noProof/>
        </w:rPr>
        <w:t>4</w:t>
      </w:r>
      <w:r w:rsidR="007B7D2C">
        <w:rPr>
          <w:noProof/>
        </w:rPr>
        <w:fldChar w:fldCharType="end"/>
      </w:r>
      <w:bookmarkEnd w:id="77"/>
      <w:r>
        <w:t>: Outcome domains and related measurement instruments in the SAT</w:t>
      </w:r>
      <w:bookmarkEnd w:id="78"/>
      <w:bookmarkEnd w:id="79"/>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describes the five outcome domains and their related measurement instruments in the SAT used by five of the six participating services. The five services are Namatjira Haven, Orana Haven, Weigelli, The Glen and Maayu Mali."/>
      </w:tblPr>
      <w:tblGrid>
        <w:gridCol w:w="2069"/>
        <w:gridCol w:w="6998"/>
      </w:tblGrid>
      <w:tr w:rsidR="00800B3A" w:rsidRPr="00213C2F" w14:paraId="3475B562" w14:textId="77777777" w:rsidTr="00834BA2">
        <w:trPr>
          <w:trHeight w:val="567"/>
          <w:tblHeader/>
        </w:trPr>
        <w:tc>
          <w:tcPr>
            <w:tcW w:w="2069" w:type="dxa"/>
            <w:tcBorders>
              <w:top w:val="single" w:sz="4" w:space="0" w:color="auto"/>
              <w:bottom w:val="single" w:sz="4" w:space="0" w:color="auto"/>
            </w:tcBorders>
            <w:vAlign w:val="center"/>
          </w:tcPr>
          <w:p w14:paraId="1830E5F2" w14:textId="77777777" w:rsidR="00800B3A" w:rsidRPr="001A3F6E" w:rsidRDefault="00800B3A" w:rsidP="00162D21">
            <w:pPr>
              <w:rPr>
                <w:rFonts w:eastAsia="Calibri"/>
              </w:rPr>
            </w:pPr>
            <w:bookmarkStart w:id="80" w:name="_Hlk88727121"/>
            <w:r w:rsidRPr="001A3F6E">
              <w:rPr>
                <w:rFonts w:eastAsia="Calibri"/>
              </w:rPr>
              <w:t xml:space="preserve">Outcome </w:t>
            </w:r>
            <w:r>
              <w:rPr>
                <w:rFonts w:eastAsia="Calibri"/>
              </w:rPr>
              <w:t>d</w:t>
            </w:r>
            <w:r w:rsidRPr="001A3F6E">
              <w:rPr>
                <w:rFonts w:eastAsia="Calibri"/>
              </w:rPr>
              <w:t>omain</w:t>
            </w:r>
          </w:p>
        </w:tc>
        <w:tc>
          <w:tcPr>
            <w:tcW w:w="6998" w:type="dxa"/>
            <w:tcBorders>
              <w:top w:val="single" w:sz="4" w:space="0" w:color="auto"/>
              <w:bottom w:val="single" w:sz="4" w:space="0" w:color="auto"/>
            </w:tcBorders>
            <w:vAlign w:val="center"/>
          </w:tcPr>
          <w:p w14:paraId="26F23205" w14:textId="77777777" w:rsidR="00800B3A" w:rsidRPr="001A3F6E" w:rsidRDefault="00800B3A" w:rsidP="00162D21">
            <w:pPr>
              <w:rPr>
                <w:rFonts w:eastAsia="Calibri"/>
              </w:rPr>
            </w:pPr>
            <w:r w:rsidRPr="001A3F6E">
              <w:rPr>
                <w:rFonts w:eastAsia="Calibri"/>
              </w:rPr>
              <w:t>Measurement instrument</w:t>
            </w:r>
          </w:p>
        </w:tc>
      </w:tr>
      <w:tr w:rsidR="00800B3A" w:rsidRPr="00213C2F" w14:paraId="4C839F41" w14:textId="77777777" w:rsidTr="00834BA2">
        <w:trPr>
          <w:trHeight w:val="624"/>
        </w:trPr>
        <w:tc>
          <w:tcPr>
            <w:tcW w:w="2069" w:type="dxa"/>
            <w:tcBorders>
              <w:top w:val="single" w:sz="4" w:space="0" w:color="auto"/>
              <w:bottom w:val="single" w:sz="4" w:space="0" w:color="auto"/>
            </w:tcBorders>
          </w:tcPr>
          <w:p w14:paraId="22BC3E57" w14:textId="557BF5CD" w:rsidR="00800B3A" w:rsidRPr="00920BA7" w:rsidRDefault="00800B3A" w:rsidP="00FD3718">
            <w:pPr>
              <w:pStyle w:val="ListParagraph"/>
              <w:numPr>
                <w:ilvl w:val="0"/>
                <w:numId w:val="8"/>
              </w:numPr>
              <w:ind w:left="457"/>
              <w:rPr>
                <w:rFonts w:eastAsia="Calibri"/>
              </w:rPr>
            </w:pPr>
            <w:r w:rsidRPr="00920BA7">
              <w:rPr>
                <w:rFonts w:eastAsia="Calibri"/>
              </w:rPr>
              <w:t>Alcohol and drug use</w:t>
            </w:r>
            <w:r w:rsidR="002D7EFE">
              <w:rPr>
                <w:rFonts w:eastAsia="Calibri"/>
              </w:rPr>
              <w:t xml:space="preserve"> </w:t>
            </w:r>
            <w:r w:rsidR="0057448C" w:rsidRPr="0057448C">
              <w:t>(Deady, 2009)</w:t>
            </w:r>
          </w:p>
        </w:tc>
        <w:tc>
          <w:tcPr>
            <w:tcW w:w="6998" w:type="dxa"/>
            <w:tcBorders>
              <w:top w:val="single" w:sz="4" w:space="0" w:color="auto"/>
              <w:bottom w:val="single" w:sz="4" w:space="0" w:color="auto"/>
            </w:tcBorders>
          </w:tcPr>
          <w:p w14:paraId="2AB0679C" w14:textId="77777777" w:rsidR="00800B3A" w:rsidRPr="001A3F6E" w:rsidRDefault="00800B3A" w:rsidP="00162D21">
            <w:pPr>
              <w:rPr>
                <w:rFonts w:eastAsia="Calibri"/>
              </w:rPr>
            </w:pPr>
            <w:r>
              <w:rPr>
                <w:rFonts w:eastAsia="Calibri"/>
              </w:rPr>
              <w:t xml:space="preserve">The </w:t>
            </w:r>
            <w:r w:rsidRPr="001A3F6E">
              <w:rPr>
                <w:rFonts w:eastAsia="Calibri"/>
              </w:rPr>
              <w:t>Brief Treatment Outcome Measure (BTOM)</w:t>
            </w:r>
            <w:r>
              <w:rPr>
                <w:rFonts w:eastAsia="Calibri"/>
              </w:rPr>
              <w:t xml:space="preserve">: measures number of days of drug or alcohol use (separately for each drug type) </w:t>
            </w:r>
            <w:r w:rsidRPr="001A3F6E">
              <w:rPr>
                <w:rFonts w:eastAsia="Calibri"/>
              </w:rPr>
              <w:t>in the previous 30 day</w:t>
            </w:r>
            <w:r>
              <w:rPr>
                <w:rFonts w:eastAsia="Calibri"/>
              </w:rPr>
              <w:t>s</w:t>
            </w:r>
            <w:r w:rsidRPr="001A3F6E">
              <w:rPr>
                <w:rFonts w:eastAsia="Calibri"/>
              </w:rPr>
              <w:t>.</w:t>
            </w:r>
          </w:p>
        </w:tc>
      </w:tr>
      <w:tr w:rsidR="00800B3A" w:rsidRPr="00213C2F" w14:paraId="69A41650" w14:textId="77777777" w:rsidTr="00834BA2">
        <w:trPr>
          <w:trHeight w:val="907"/>
        </w:trPr>
        <w:tc>
          <w:tcPr>
            <w:tcW w:w="2069" w:type="dxa"/>
            <w:tcBorders>
              <w:top w:val="single" w:sz="4" w:space="0" w:color="auto"/>
              <w:bottom w:val="single" w:sz="4" w:space="0" w:color="auto"/>
            </w:tcBorders>
          </w:tcPr>
          <w:p w14:paraId="70815F0F" w14:textId="05CA770D" w:rsidR="00800B3A" w:rsidRPr="00A86A6D" w:rsidRDefault="00800B3A" w:rsidP="00FD3718">
            <w:pPr>
              <w:pStyle w:val="ListParagraph"/>
              <w:numPr>
                <w:ilvl w:val="0"/>
                <w:numId w:val="8"/>
              </w:numPr>
              <w:ind w:left="457"/>
              <w:rPr>
                <w:rFonts w:eastAsia="Calibri"/>
              </w:rPr>
            </w:pPr>
            <w:r w:rsidRPr="001A3F6E">
              <w:rPr>
                <w:rFonts w:eastAsia="Calibri"/>
              </w:rPr>
              <w:t>Alcohol and drug dependence</w:t>
            </w:r>
            <w:r w:rsidR="00A86A6D">
              <w:rPr>
                <w:rFonts w:eastAsia="Calibri"/>
              </w:rPr>
              <w:t xml:space="preserve"> </w:t>
            </w:r>
            <w:r w:rsidR="0057448C" w:rsidRPr="0057448C">
              <w:t>(Gossop et al., 1995)</w:t>
            </w:r>
          </w:p>
        </w:tc>
        <w:tc>
          <w:tcPr>
            <w:tcW w:w="6998" w:type="dxa"/>
            <w:tcBorders>
              <w:top w:val="single" w:sz="4" w:space="0" w:color="auto"/>
              <w:bottom w:val="single" w:sz="4" w:space="0" w:color="auto"/>
            </w:tcBorders>
          </w:tcPr>
          <w:p w14:paraId="2E28ADE6" w14:textId="6F2DECD7" w:rsidR="00800B3A" w:rsidRPr="001A3F6E" w:rsidRDefault="00800B3A" w:rsidP="00211DD0">
            <w:pPr>
              <w:rPr>
                <w:rFonts w:eastAsia="Calibri"/>
              </w:rPr>
            </w:pPr>
            <w:r>
              <w:rPr>
                <w:rFonts w:eastAsia="Calibri"/>
              </w:rPr>
              <w:t>SDS</w:t>
            </w:r>
            <w:r w:rsidRPr="001A3F6E">
              <w:rPr>
                <w:rFonts w:eastAsia="Calibri"/>
              </w:rPr>
              <w:t xml:space="preserve">: </w:t>
            </w:r>
            <w:r>
              <w:rPr>
                <w:rFonts w:eastAsia="Calibri"/>
              </w:rPr>
              <w:t>5</w:t>
            </w:r>
            <w:r w:rsidRPr="001A3F6E">
              <w:rPr>
                <w:rFonts w:eastAsia="Calibri"/>
              </w:rPr>
              <w:t>-item tool for assessing the severity of drug dependence. Scores range from 1 to 15</w:t>
            </w:r>
            <w:r>
              <w:rPr>
                <w:rFonts w:eastAsia="Calibri"/>
              </w:rPr>
              <w:t>, with higher scores reflecting greater dependence.</w:t>
            </w:r>
            <w:r w:rsidRPr="001A3F6E">
              <w:rPr>
                <w:rFonts w:eastAsia="Calibri"/>
              </w:rPr>
              <w:t xml:space="preserve"> A score greater than 3 indicates </w:t>
            </w:r>
            <w:r>
              <w:rPr>
                <w:rFonts w:eastAsia="Calibri"/>
              </w:rPr>
              <w:t xml:space="preserve">clinically meaningful </w:t>
            </w:r>
            <w:r w:rsidRPr="001A3F6E">
              <w:rPr>
                <w:rFonts w:eastAsia="Calibri"/>
              </w:rPr>
              <w:t>dependence.</w:t>
            </w:r>
          </w:p>
        </w:tc>
      </w:tr>
      <w:tr w:rsidR="00800B3A" w:rsidRPr="00213C2F" w14:paraId="60DC013B" w14:textId="77777777" w:rsidTr="00834BA2">
        <w:trPr>
          <w:trHeight w:val="1077"/>
        </w:trPr>
        <w:tc>
          <w:tcPr>
            <w:tcW w:w="2069" w:type="dxa"/>
            <w:tcBorders>
              <w:top w:val="single" w:sz="4" w:space="0" w:color="auto"/>
              <w:bottom w:val="single" w:sz="4" w:space="0" w:color="auto"/>
            </w:tcBorders>
          </w:tcPr>
          <w:p w14:paraId="7EC0E79E" w14:textId="33E1B03D" w:rsidR="00800B3A" w:rsidRDefault="00800B3A" w:rsidP="00FD3718">
            <w:pPr>
              <w:pStyle w:val="ListParagraph"/>
              <w:numPr>
                <w:ilvl w:val="0"/>
                <w:numId w:val="8"/>
              </w:numPr>
              <w:ind w:left="457"/>
              <w:rPr>
                <w:rFonts w:eastAsia="Calibri"/>
              </w:rPr>
            </w:pPr>
            <w:r w:rsidRPr="001A3F6E">
              <w:rPr>
                <w:rFonts w:eastAsia="Calibri"/>
              </w:rPr>
              <w:t xml:space="preserve">Mental </w:t>
            </w:r>
            <w:r w:rsidR="009D42F1">
              <w:rPr>
                <w:rFonts w:eastAsia="Calibri"/>
              </w:rPr>
              <w:t>h</w:t>
            </w:r>
            <w:r w:rsidRPr="001A3F6E">
              <w:rPr>
                <w:rFonts w:eastAsia="Calibri"/>
              </w:rPr>
              <w:t>ealth</w:t>
            </w:r>
          </w:p>
          <w:p w14:paraId="56F8D906" w14:textId="7B62D5D6" w:rsidR="002D7EFE" w:rsidRPr="001A3F6E" w:rsidRDefault="0057448C" w:rsidP="00FD3718">
            <w:pPr>
              <w:pStyle w:val="ListParagraph"/>
              <w:ind w:left="457"/>
              <w:rPr>
                <w:rFonts w:eastAsia="Calibri"/>
                <w:iCs/>
                <w:szCs w:val="20"/>
              </w:rPr>
            </w:pPr>
            <w:r w:rsidRPr="0057448C">
              <w:t>(Andrews &amp; Slade, 2001)</w:t>
            </w:r>
          </w:p>
        </w:tc>
        <w:tc>
          <w:tcPr>
            <w:tcW w:w="6998" w:type="dxa"/>
            <w:tcBorders>
              <w:top w:val="single" w:sz="4" w:space="0" w:color="auto"/>
              <w:bottom w:val="single" w:sz="4" w:space="0" w:color="auto"/>
            </w:tcBorders>
          </w:tcPr>
          <w:p w14:paraId="23AA8C7B" w14:textId="77BE6568" w:rsidR="00800B3A" w:rsidRPr="001A3F6E" w:rsidRDefault="00800B3A" w:rsidP="00E864D3">
            <w:pPr>
              <w:rPr>
                <w:rFonts w:eastAsia="Calibri"/>
              </w:rPr>
            </w:pPr>
            <w:r w:rsidRPr="001A3F6E">
              <w:rPr>
                <w:rFonts w:eastAsia="Calibri"/>
              </w:rPr>
              <w:t>K10</w:t>
            </w:r>
            <w:r>
              <w:rPr>
                <w:rFonts w:eastAsia="Calibri"/>
              </w:rPr>
              <w:t>: a 10-</w:t>
            </w:r>
            <w:r w:rsidRPr="001A3F6E">
              <w:rPr>
                <w:rFonts w:eastAsia="Calibri"/>
              </w:rPr>
              <w:t xml:space="preserve">item </w:t>
            </w:r>
            <w:r>
              <w:rPr>
                <w:rFonts w:eastAsia="Calibri"/>
              </w:rPr>
              <w:t xml:space="preserve">scale to measure psychological distress in </w:t>
            </w:r>
            <w:r w:rsidRPr="001A3F6E">
              <w:rPr>
                <w:rFonts w:eastAsia="Calibri"/>
              </w:rPr>
              <w:t>the most recent four-week period. Scores range from 10 to 50 and are grouped into four risk categories</w:t>
            </w:r>
            <w:r>
              <w:rPr>
                <w:rFonts w:eastAsia="Calibri"/>
              </w:rPr>
              <w:t xml:space="preserve">: i) </w:t>
            </w:r>
            <w:r w:rsidRPr="001A3F6E">
              <w:rPr>
                <w:rFonts w:eastAsia="Calibri"/>
              </w:rPr>
              <w:t>10-1</w:t>
            </w:r>
            <w:r>
              <w:rPr>
                <w:rFonts w:eastAsia="Calibri"/>
              </w:rPr>
              <w:t xml:space="preserve">9 (likely to be well); ii) </w:t>
            </w:r>
            <w:r w:rsidRPr="001A3F6E">
              <w:rPr>
                <w:rFonts w:eastAsia="Calibri"/>
              </w:rPr>
              <w:t xml:space="preserve">20-24 </w:t>
            </w:r>
            <w:r>
              <w:rPr>
                <w:rFonts w:eastAsia="Calibri"/>
              </w:rPr>
              <w:t xml:space="preserve">(a mild </w:t>
            </w:r>
            <w:r w:rsidRPr="001A3F6E">
              <w:rPr>
                <w:rFonts w:eastAsia="Calibri"/>
              </w:rPr>
              <w:t>disorder</w:t>
            </w:r>
            <w:r>
              <w:rPr>
                <w:rFonts w:eastAsia="Calibri"/>
              </w:rPr>
              <w:t xml:space="preserve"> is likely)</w:t>
            </w:r>
            <w:r w:rsidRPr="001A3F6E">
              <w:rPr>
                <w:rFonts w:eastAsia="Calibri"/>
              </w:rPr>
              <w:t xml:space="preserve">; 25-29 </w:t>
            </w:r>
            <w:r>
              <w:rPr>
                <w:rFonts w:eastAsia="Calibri"/>
              </w:rPr>
              <w:t>(a moderate disorder is likely); and ≥ 30 (a severe disorder is likely)</w:t>
            </w:r>
            <w:r w:rsidRPr="001A3F6E">
              <w:rPr>
                <w:rFonts w:eastAsia="Calibri"/>
              </w:rPr>
              <w:t>.</w:t>
            </w:r>
          </w:p>
        </w:tc>
      </w:tr>
      <w:tr w:rsidR="00800B3A" w:rsidRPr="00213C2F" w14:paraId="080D12DE" w14:textId="77777777" w:rsidTr="00834BA2">
        <w:trPr>
          <w:trHeight w:val="850"/>
        </w:trPr>
        <w:tc>
          <w:tcPr>
            <w:tcW w:w="2069" w:type="dxa"/>
            <w:tcBorders>
              <w:top w:val="single" w:sz="4" w:space="0" w:color="auto"/>
              <w:bottom w:val="single" w:sz="4" w:space="0" w:color="auto"/>
            </w:tcBorders>
          </w:tcPr>
          <w:p w14:paraId="73281743" w14:textId="77777777" w:rsidR="00800B3A" w:rsidRPr="001A3F6E" w:rsidRDefault="00800B3A" w:rsidP="00FD3718">
            <w:pPr>
              <w:pStyle w:val="ListParagraph"/>
              <w:numPr>
                <w:ilvl w:val="0"/>
                <w:numId w:val="8"/>
              </w:numPr>
              <w:ind w:left="457"/>
              <w:rPr>
                <w:rFonts w:eastAsia="Calibri"/>
              </w:rPr>
            </w:pPr>
            <w:r w:rsidRPr="001A3F6E">
              <w:rPr>
                <w:rFonts w:eastAsia="Calibri"/>
              </w:rPr>
              <w:t>Cultural connection</w:t>
            </w:r>
          </w:p>
        </w:tc>
        <w:tc>
          <w:tcPr>
            <w:tcW w:w="6998" w:type="dxa"/>
            <w:tcBorders>
              <w:top w:val="single" w:sz="4" w:space="0" w:color="auto"/>
              <w:bottom w:val="single" w:sz="4" w:space="0" w:color="auto"/>
            </w:tcBorders>
          </w:tcPr>
          <w:p w14:paraId="64115595" w14:textId="77777777" w:rsidR="00800B3A" w:rsidRPr="001A3F6E" w:rsidRDefault="00800B3A" w:rsidP="00162D21">
            <w:pPr>
              <w:rPr>
                <w:rFonts w:eastAsia="Calibri"/>
              </w:rPr>
            </w:pPr>
            <w:r w:rsidRPr="001A3F6E">
              <w:rPr>
                <w:rFonts w:eastAsia="Calibri"/>
              </w:rPr>
              <w:t xml:space="preserve">A </w:t>
            </w:r>
            <w:r>
              <w:rPr>
                <w:rFonts w:eastAsia="Calibri"/>
              </w:rPr>
              <w:t xml:space="preserve">3-item </w:t>
            </w:r>
            <w:r w:rsidRPr="001A3F6E">
              <w:rPr>
                <w:rFonts w:eastAsia="Calibri"/>
              </w:rPr>
              <w:t xml:space="preserve">tool developed in partnership with </w:t>
            </w:r>
            <w:r>
              <w:rPr>
                <w:rFonts w:eastAsia="Calibri"/>
              </w:rPr>
              <w:t xml:space="preserve">ADARRN </w:t>
            </w:r>
            <w:r w:rsidRPr="001A3F6E">
              <w:rPr>
                <w:rFonts w:eastAsia="Calibri"/>
              </w:rPr>
              <w:t>to measure clients’ perceptions of their connection to Aboriginal people, culture, community and country.</w:t>
            </w:r>
          </w:p>
        </w:tc>
      </w:tr>
      <w:tr w:rsidR="00800B3A" w:rsidRPr="00213C2F" w14:paraId="54089110" w14:textId="77777777" w:rsidTr="00834BA2">
        <w:trPr>
          <w:trHeight w:val="1587"/>
        </w:trPr>
        <w:tc>
          <w:tcPr>
            <w:tcW w:w="2069" w:type="dxa"/>
            <w:tcBorders>
              <w:top w:val="single" w:sz="4" w:space="0" w:color="auto"/>
              <w:bottom w:val="single" w:sz="4" w:space="0" w:color="auto"/>
            </w:tcBorders>
          </w:tcPr>
          <w:p w14:paraId="78998B0A" w14:textId="4F8BF40E" w:rsidR="00800B3A" w:rsidRPr="001A3F6E" w:rsidRDefault="00800B3A" w:rsidP="00FD3718">
            <w:pPr>
              <w:pStyle w:val="ListParagraph"/>
              <w:numPr>
                <w:ilvl w:val="0"/>
                <w:numId w:val="8"/>
              </w:numPr>
              <w:ind w:left="457"/>
              <w:rPr>
                <w:rFonts w:eastAsia="Calibri"/>
                <w:iCs/>
                <w:szCs w:val="20"/>
              </w:rPr>
            </w:pPr>
            <w:r w:rsidRPr="001A3F6E">
              <w:rPr>
                <w:rFonts w:eastAsia="Calibri"/>
                <w:iCs/>
                <w:szCs w:val="20"/>
              </w:rPr>
              <w:t xml:space="preserve">Quality of </w:t>
            </w:r>
            <w:r w:rsidR="009D42F1">
              <w:rPr>
                <w:rFonts w:eastAsia="Calibri"/>
                <w:iCs/>
                <w:szCs w:val="20"/>
              </w:rPr>
              <w:t>l</w:t>
            </w:r>
            <w:r w:rsidRPr="001A3F6E">
              <w:rPr>
                <w:rFonts w:eastAsia="Calibri"/>
                <w:iCs/>
                <w:szCs w:val="20"/>
              </w:rPr>
              <w:t xml:space="preserve">ife </w:t>
            </w:r>
            <w:r w:rsidR="0057448C" w:rsidRPr="0057448C">
              <w:t>(Ribeiro Santiago et al., 2021)</w:t>
            </w:r>
          </w:p>
        </w:tc>
        <w:tc>
          <w:tcPr>
            <w:tcW w:w="6998" w:type="dxa"/>
            <w:tcBorders>
              <w:top w:val="single" w:sz="4" w:space="0" w:color="auto"/>
              <w:bottom w:val="single" w:sz="4" w:space="0" w:color="auto"/>
            </w:tcBorders>
          </w:tcPr>
          <w:p w14:paraId="3577E7E8" w14:textId="77777777" w:rsidR="00800B3A" w:rsidRPr="001A3F6E" w:rsidRDefault="00800B3A" w:rsidP="00162D21">
            <w:pPr>
              <w:rPr>
                <w:rFonts w:eastAsia="Calibri"/>
              </w:rPr>
            </w:pPr>
            <w:r w:rsidRPr="001A3F6E">
              <w:rPr>
                <w:rFonts w:eastAsia="Calibri"/>
              </w:rPr>
              <w:t xml:space="preserve">EQ-5D: </w:t>
            </w:r>
            <w:r>
              <w:rPr>
                <w:rFonts w:eastAsia="Calibri"/>
              </w:rPr>
              <w:t xml:space="preserve">measures </w:t>
            </w:r>
            <w:r w:rsidRPr="001A3F6E">
              <w:rPr>
                <w:rFonts w:eastAsia="Calibri"/>
              </w:rPr>
              <w:t xml:space="preserve">generic quality of life </w:t>
            </w:r>
            <w:r>
              <w:rPr>
                <w:rFonts w:eastAsia="Calibri"/>
              </w:rPr>
              <w:t xml:space="preserve">in 5 </w:t>
            </w:r>
            <w:r w:rsidRPr="001A3F6E">
              <w:rPr>
                <w:rFonts w:eastAsia="Calibri"/>
              </w:rPr>
              <w:t xml:space="preserve">dimensions: mobility; self-care; usual activities; pain/discomfort; and anxiety/depression. Each dimension has 5 levels: no problems; slight problems; moderate problems; severe problems; and extreme problems. Clients </w:t>
            </w:r>
            <w:r>
              <w:rPr>
                <w:rFonts w:eastAsia="Calibri"/>
              </w:rPr>
              <w:t xml:space="preserve">indicate their perceived level of quality of life for each dimension, and responses </w:t>
            </w:r>
            <w:r w:rsidRPr="001A3F6E">
              <w:rPr>
                <w:rFonts w:eastAsia="Calibri"/>
              </w:rPr>
              <w:t>are analysed using an algorithm that generates a number between 0 and 1</w:t>
            </w:r>
            <w:r>
              <w:rPr>
                <w:rFonts w:eastAsia="Calibri"/>
              </w:rPr>
              <w:t xml:space="preserve"> to d</w:t>
            </w:r>
            <w:r w:rsidRPr="001A3F6E">
              <w:rPr>
                <w:rFonts w:eastAsia="Calibri"/>
              </w:rPr>
              <w:t>escribing their overall state of health</w:t>
            </w:r>
            <w:r>
              <w:rPr>
                <w:rFonts w:eastAsia="Calibri"/>
              </w:rPr>
              <w:t xml:space="preserve"> (</w:t>
            </w:r>
            <w:r w:rsidRPr="001A3F6E">
              <w:rPr>
                <w:rFonts w:eastAsia="Calibri"/>
              </w:rPr>
              <w:t>0 is death and 1 is optimal health</w:t>
            </w:r>
            <w:r>
              <w:rPr>
                <w:rFonts w:eastAsia="Calibri"/>
              </w:rPr>
              <w:t>)</w:t>
            </w:r>
            <w:r w:rsidRPr="001A3F6E">
              <w:rPr>
                <w:rFonts w:eastAsia="Calibri"/>
              </w:rPr>
              <w:t>.</w:t>
            </w:r>
          </w:p>
        </w:tc>
      </w:tr>
      <w:bookmarkEnd w:id="76"/>
      <w:bookmarkEnd w:id="80"/>
    </w:tbl>
    <w:p w14:paraId="67B1EE39" w14:textId="0D2A0206" w:rsidR="00800B3A" w:rsidRPr="009426AA" w:rsidRDefault="00800B3A" w:rsidP="00162D21">
      <w:r w:rsidRPr="009426AA">
        <w:br w:type="page"/>
      </w:r>
    </w:p>
    <w:p w14:paraId="300CF1A0" w14:textId="77777777" w:rsidR="00800B3A" w:rsidRPr="00CA5E37" w:rsidRDefault="00800B3A" w:rsidP="002771DA">
      <w:pPr>
        <w:pStyle w:val="Heading3"/>
      </w:pPr>
      <w:r w:rsidRPr="00CA5E37">
        <w:t>Embedding the SAT into Aboriginal residential rehabilitation services</w:t>
      </w:r>
    </w:p>
    <w:p w14:paraId="1837707B" w14:textId="77777777" w:rsidR="009D42F1" w:rsidRDefault="00800B3A" w:rsidP="00162D21">
      <w:r>
        <w:t>In 2018, m</w:t>
      </w:r>
      <w:r w:rsidRPr="000902A1">
        <w:t xml:space="preserve">anagers and staff of Aboriginal </w:t>
      </w:r>
      <w:r>
        <w:t>residential rehabilitation</w:t>
      </w:r>
      <w:r w:rsidRPr="000902A1">
        <w:t xml:space="preserve"> services received</w:t>
      </w:r>
      <w:r>
        <w:t xml:space="preserve"> </w:t>
      </w:r>
      <w:r w:rsidRPr="000902A1">
        <w:t xml:space="preserve">practical and technical support from the research team to embed the SAT into </w:t>
      </w:r>
      <w:r>
        <w:t>client assessment processes using their PIMS</w:t>
      </w:r>
      <w:r w:rsidRPr="000902A1">
        <w:t xml:space="preserve">, including set-up and troubleshooting. Five out of the six Aboriginal </w:t>
      </w:r>
      <w:r>
        <w:t>residential rehabilitation</w:t>
      </w:r>
      <w:r w:rsidRPr="000902A1">
        <w:t xml:space="preserve"> services embedded the SAT into their client assessment processes.</w:t>
      </w:r>
    </w:p>
    <w:p w14:paraId="0470E720" w14:textId="647AC9F7" w:rsidR="00800B3A" w:rsidRDefault="00800B3A" w:rsidP="00162D21">
      <w:r>
        <w:t>There was, h</w:t>
      </w:r>
      <w:r w:rsidRPr="000902A1">
        <w:t xml:space="preserve">owever, variation across services in the extent to which </w:t>
      </w:r>
      <w:r>
        <w:t xml:space="preserve">the SAT </w:t>
      </w:r>
      <w:r w:rsidRPr="000902A1">
        <w:t>was embedded into their PIMS</w:t>
      </w:r>
      <w:r>
        <w:t xml:space="preserve">. </w:t>
      </w:r>
      <w:r w:rsidR="001915EB">
        <w:fldChar w:fldCharType="begin"/>
      </w:r>
      <w:r w:rsidR="001915EB">
        <w:instrText xml:space="preserve"> REF _Ref111727513 \h </w:instrText>
      </w:r>
      <w:r w:rsidR="001915EB">
        <w:fldChar w:fldCharType="separate"/>
      </w:r>
      <w:r w:rsidR="00FA2412">
        <w:t xml:space="preserve">Table </w:t>
      </w:r>
      <w:r w:rsidR="00FA2412">
        <w:rPr>
          <w:noProof/>
        </w:rPr>
        <w:t>5</w:t>
      </w:r>
      <w:r w:rsidR="001915EB">
        <w:fldChar w:fldCharType="end"/>
      </w:r>
      <w:r w:rsidR="001915EB">
        <w:t xml:space="preserve"> </w:t>
      </w:r>
      <w:r>
        <w:t>summarises the embedding of SAT measures into Aboriginal residential rehabilitation services. A paper-based version of the SAT was provided to Aboriginal residential rehabilitation services that did not have a PIMS or elected not to use their PIMS due to its limitations.</w:t>
      </w:r>
    </w:p>
    <w:p w14:paraId="5B3B1904" w14:textId="4E60CC0C" w:rsidR="001915EB" w:rsidRDefault="001915EB" w:rsidP="000A180C">
      <w:pPr>
        <w:pStyle w:val="Caption"/>
      </w:pPr>
      <w:bookmarkStart w:id="81" w:name="_Ref111727513"/>
      <w:bookmarkStart w:id="82" w:name="_Toc119138612"/>
      <w:bookmarkStart w:id="83" w:name="_Hlk102817639"/>
      <w:r>
        <w:t xml:space="preserve">Table </w:t>
      </w:r>
      <w:r w:rsidR="007B7D2C">
        <w:fldChar w:fldCharType="begin"/>
      </w:r>
      <w:r w:rsidR="007B7D2C">
        <w:instrText xml:space="preserve"> SEQ Table \* ARABIC </w:instrText>
      </w:r>
      <w:r w:rsidR="007B7D2C">
        <w:fldChar w:fldCharType="separate"/>
      </w:r>
      <w:r w:rsidR="00FA2412">
        <w:rPr>
          <w:noProof/>
        </w:rPr>
        <w:t>5</w:t>
      </w:r>
      <w:r w:rsidR="007B7D2C">
        <w:rPr>
          <w:noProof/>
        </w:rPr>
        <w:fldChar w:fldCharType="end"/>
      </w:r>
      <w:bookmarkEnd w:id="81"/>
      <w:r>
        <w:t xml:space="preserve">: </w:t>
      </w:r>
      <w:r w:rsidRPr="006C6A71">
        <w:t>Embedding of the SAT in Aboriginal residential rehabilitation services</w:t>
      </w:r>
      <w:bookmarkEnd w:id="82"/>
    </w:p>
    <w:tbl>
      <w:tblPr>
        <w:tblStyle w:val="TableGrid"/>
        <w:tblW w:w="8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table describes the extent to which the five outcome measures in the SAT were embedded in each Aboriginal residential rehabilitation service."/>
        <w:tblDescription w:val="The outcomes measures include: alcohol and other drug use as measured by the COMS; drug and alcohol dependence as measured the SDS; mental health as measured by the K10; quality of life as measured by the EQ5D; and cultural connection as measured by three questions developed by Aboriginal residential rehabilitation services. Namatjira Haven, Weigelli and Orana Haven embedded all these outcome measures in their PIMS. Oolong House embedded these outcomes in a paper-based assessment form. For The Glen, alcohol and other drug use as measured by the COMS, drug and alcohol dependence as measured by the SDS, mental health as measured by the K10 is embedded through their use of NADAbase. For Maayu Mali, alcohol and other drug use as measured by the COMS, drug and alcohol dependence as measured by the SDS, mental health as measured by the K10 is embedded through their use of NADAbase. While quality of life as measured by the EQ5D and cultural connection is embedded in paper-based assessment forms."/>
      </w:tblPr>
      <w:tblGrid>
        <w:gridCol w:w="1704"/>
        <w:gridCol w:w="1456"/>
        <w:gridCol w:w="1456"/>
        <w:gridCol w:w="1456"/>
        <w:gridCol w:w="1145"/>
        <w:gridCol w:w="1727"/>
      </w:tblGrid>
      <w:tr w:rsidR="00800B3A" w14:paraId="49EC3293" w14:textId="77777777" w:rsidTr="00834BA2">
        <w:trPr>
          <w:trHeight w:val="454"/>
          <w:tblHeader/>
        </w:trPr>
        <w:tc>
          <w:tcPr>
            <w:tcW w:w="1704" w:type="dxa"/>
            <w:vMerge w:val="restart"/>
            <w:tcBorders>
              <w:top w:val="single" w:sz="4" w:space="0" w:color="auto"/>
              <w:bottom w:val="single" w:sz="4" w:space="0" w:color="auto"/>
            </w:tcBorders>
            <w:vAlign w:val="center"/>
          </w:tcPr>
          <w:bookmarkEnd w:id="83"/>
          <w:p w14:paraId="6A3801B0" w14:textId="77777777" w:rsidR="00800B3A" w:rsidRPr="000F1153" w:rsidRDefault="00800B3A" w:rsidP="00162D21">
            <w:r w:rsidRPr="000F1153">
              <w:t>Service</w:t>
            </w:r>
          </w:p>
        </w:tc>
        <w:tc>
          <w:tcPr>
            <w:tcW w:w="7240" w:type="dxa"/>
            <w:gridSpan w:val="5"/>
            <w:tcBorders>
              <w:top w:val="single" w:sz="4" w:space="0" w:color="auto"/>
              <w:bottom w:val="single" w:sz="4" w:space="0" w:color="auto"/>
            </w:tcBorders>
            <w:vAlign w:val="center"/>
          </w:tcPr>
          <w:p w14:paraId="01A59FB2" w14:textId="5B948B43" w:rsidR="00800B3A" w:rsidRPr="000F1153" w:rsidRDefault="00800B3A" w:rsidP="00162D21">
            <w:r w:rsidRPr="000F1153">
              <w:t xml:space="preserve">Embedding of </w:t>
            </w:r>
            <w:r w:rsidR="00B53B48">
              <w:t xml:space="preserve">Outcome </w:t>
            </w:r>
            <w:r w:rsidR="004710E1">
              <w:t>Measures</w:t>
            </w:r>
          </w:p>
        </w:tc>
      </w:tr>
      <w:tr w:rsidR="00800B3A" w14:paraId="4AE24E34" w14:textId="77777777" w:rsidTr="00834BA2">
        <w:trPr>
          <w:trHeight w:val="510"/>
        </w:trPr>
        <w:tc>
          <w:tcPr>
            <w:tcW w:w="1704" w:type="dxa"/>
            <w:vMerge/>
            <w:tcBorders>
              <w:bottom w:val="single" w:sz="4" w:space="0" w:color="auto"/>
            </w:tcBorders>
          </w:tcPr>
          <w:p w14:paraId="055D131D" w14:textId="77777777" w:rsidR="00800B3A" w:rsidRPr="000F1153" w:rsidRDefault="00800B3A" w:rsidP="00162D21"/>
        </w:tc>
        <w:tc>
          <w:tcPr>
            <w:tcW w:w="1456" w:type="dxa"/>
            <w:tcBorders>
              <w:top w:val="single" w:sz="4" w:space="0" w:color="auto"/>
              <w:bottom w:val="single" w:sz="4" w:space="0" w:color="auto"/>
            </w:tcBorders>
            <w:vAlign w:val="center"/>
          </w:tcPr>
          <w:p w14:paraId="5EB2F914" w14:textId="4F480884" w:rsidR="00800B3A" w:rsidRPr="000F1153" w:rsidRDefault="00800B3A" w:rsidP="00162D21">
            <w:r w:rsidRPr="001D5DF1">
              <w:t>A</w:t>
            </w:r>
            <w:r w:rsidR="00E34DA5" w:rsidRPr="001D5DF1">
              <w:t>o</w:t>
            </w:r>
            <w:r w:rsidRPr="001D5DF1">
              <w:t>D use</w:t>
            </w:r>
          </w:p>
        </w:tc>
        <w:tc>
          <w:tcPr>
            <w:tcW w:w="1456" w:type="dxa"/>
            <w:tcBorders>
              <w:top w:val="single" w:sz="4" w:space="0" w:color="auto"/>
              <w:bottom w:val="single" w:sz="4" w:space="0" w:color="auto"/>
            </w:tcBorders>
            <w:vAlign w:val="center"/>
          </w:tcPr>
          <w:p w14:paraId="130A614A" w14:textId="77777777" w:rsidR="00800B3A" w:rsidRPr="000F1153" w:rsidRDefault="00800B3A" w:rsidP="00162D21">
            <w:r w:rsidRPr="000F1153">
              <w:t>SDS</w:t>
            </w:r>
          </w:p>
        </w:tc>
        <w:tc>
          <w:tcPr>
            <w:tcW w:w="1456" w:type="dxa"/>
            <w:tcBorders>
              <w:top w:val="single" w:sz="4" w:space="0" w:color="auto"/>
              <w:bottom w:val="single" w:sz="4" w:space="0" w:color="auto"/>
            </w:tcBorders>
            <w:vAlign w:val="center"/>
          </w:tcPr>
          <w:p w14:paraId="10431260" w14:textId="77777777" w:rsidR="00800B3A" w:rsidRPr="000F1153" w:rsidRDefault="00800B3A" w:rsidP="00162D21">
            <w:r w:rsidRPr="000F1153">
              <w:t>K10</w:t>
            </w:r>
          </w:p>
        </w:tc>
        <w:tc>
          <w:tcPr>
            <w:tcW w:w="1145" w:type="dxa"/>
            <w:tcBorders>
              <w:top w:val="single" w:sz="4" w:space="0" w:color="auto"/>
              <w:bottom w:val="single" w:sz="4" w:space="0" w:color="auto"/>
            </w:tcBorders>
            <w:vAlign w:val="center"/>
          </w:tcPr>
          <w:p w14:paraId="7824B314" w14:textId="68134E9A" w:rsidR="00800B3A" w:rsidRPr="000F1153" w:rsidRDefault="00800B3A" w:rsidP="00162D21">
            <w:r w:rsidRPr="000F1153">
              <w:t>EQ</w:t>
            </w:r>
            <w:r w:rsidR="000B1F7F">
              <w:t>-</w:t>
            </w:r>
            <w:r w:rsidRPr="000F1153">
              <w:t>5D</w:t>
            </w:r>
          </w:p>
        </w:tc>
        <w:tc>
          <w:tcPr>
            <w:tcW w:w="1727" w:type="dxa"/>
            <w:tcBorders>
              <w:top w:val="single" w:sz="4" w:space="0" w:color="auto"/>
              <w:bottom w:val="single" w:sz="4" w:space="0" w:color="auto"/>
            </w:tcBorders>
            <w:vAlign w:val="center"/>
          </w:tcPr>
          <w:p w14:paraId="32F70E09" w14:textId="77777777" w:rsidR="00800B3A" w:rsidRPr="000F1153" w:rsidRDefault="00800B3A" w:rsidP="00162D21">
            <w:r w:rsidRPr="000F1153">
              <w:t>Cultural connection</w:t>
            </w:r>
          </w:p>
        </w:tc>
      </w:tr>
      <w:tr w:rsidR="00800B3A" w14:paraId="4D39BF79" w14:textId="77777777" w:rsidTr="00834BA2">
        <w:trPr>
          <w:trHeight w:val="510"/>
        </w:trPr>
        <w:tc>
          <w:tcPr>
            <w:tcW w:w="1704" w:type="dxa"/>
            <w:tcBorders>
              <w:top w:val="single" w:sz="4" w:space="0" w:color="auto"/>
              <w:bottom w:val="single" w:sz="4" w:space="0" w:color="auto"/>
            </w:tcBorders>
            <w:vAlign w:val="center"/>
          </w:tcPr>
          <w:p w14:paraId="66DF000C" w14:textId="77777777" w:rsidR="00800B3A" w:rsidRPr="000F1153" w:rsidRDefault="00800B3A" w:rsidP="00162D21">
            <w:pPr>
              <w:rPr>
                <w:b/>
                <w:bCs/>
              </w:rPr>
            </w:pPr>
            <w:bookmarkStart w:id="84" w:name="_Hlk102816430"/>
            <w:r w:rsidRPr="00FD3718">
              <w:t>Namatjira Haven</w:t>
            </w:r>
          </w:p>
        </w:tc>
        <w:tc>
          <w:tcPr>
            <w:tcW w:w="1456" w:type="dxa"/>
            <w:tcBorders>
              <w:top w:val="single" w:sz="4" w:space="0" w:color="auto"/>
              <w:bottom w:val="single" w:sz="4" w:space="0" w:color="auto"/>
            </w:tcBorders>
            <w:vAlign w:val="center"/>
          </w:tcPr>
          <w:p w14:paraId="1411C06D" w14:textId="77777777" w:rsidR="00800B3A" w:rsidRPr="000F1153" w:rsidRDefault="00800B3A" w:rsidP="00162D21">
            <w:r w:rsidRPr="000F1153">
              <w:t>PIMS</w:t>
            </w:r>
          </w:p>
        </w:tc>
        <w:tc>
          <w:tcPr>
            <w:tcW w:w="1456" w:type="dxa"/>
            <w:tcBorders>
              <w:top w:val="single" w:sz="4" w:space="0" w:color="auto"/>
              <w:bottom w:val="single" w:sz="4" w:space="0" w:color="auto"/>
            </w:tcBorders>
            <w:vAlign w:val="center"/>
          </w:tcPr>
          <w:p w14:paraId="080FD6F0" w14:textId="77777777" w:rsidR="00800B3A" w:rsidRPr="000F1153" w:rsidRDefault="00800B3A" w:rsidP="00162D21">
            <w:r w:rsidRPr="000F1153">
              <w:t>PIMS</w:t>
            </w:r>
          </w:p>
        </w:tc>
        <w:tc>
          <w:tcPr>
            <w:tcW w:w="1456" w:type="dxa"/>
            <w:tcBorders>
              <w:top w:val="single" w:sz="4" w:space="0" w:color="auto"/>
              <w:bottom w:val="single" w:sz="4" w:space="0" w:color="auto"/>
            </w:tcBorders>
            <w:vAlign w:val="center"/>
          </w:tcPr>
          <w:p w14:paraId="62B577A6" w14:textId="77777777" w:rsidR="00800B3A" w:rsidRPr="000F1153" w:rsidRDefault="00800B3A" w:rsidP="00162D21">
            <w:r w:rsidRPr="000F1153">
              <w:t>PIMS</w:t>
            </w:r>
          </w:p>
        </w:tc>
        <w:tc>
          <w:tcPr>
            <w:tcW w:w="1145" w:type="dxa"/>
            <w:tcBorders>
              <w:top w:val="single" w:sz="4" w:space="0" w:color="auto"/>
              <w:bottom w:val="single" w:sz="4" w:space="0" w:color="auto"/>
            </w:tcBorders>
            <w:vAlign w:val="center"/>
          </w:tcPr>
          <w:p w14:paraId="66BBF990" w14:textId="77777777" w:rsidR="00800B3A" w:rsidRPr="000F1153" w:rsidRDefault="00800B3A" w:rsidP="00162D21">
            <w:r w:rsidRPr="000F1153">
              <w:t>PIMS</w:t>
            </w:r>
          </w:p>
        </w:tc>
        <w:tc>
          <w:tcPr>
            <w:tcW w:w="1727" w:type="dxa"/>
            <w:tcBorders>
              <w:top w:val="single" w:sz="4" w:space="0" w:color="auto"/>
              <w:bottom w:val="single" w:sz="4" w:space="0" w:color="auto"/>
            </w:tcBorders>
            <w:vAlign w:val="center"/>
          </w:tcPr>
          <w:p w14:paraId="5461F67B" w14:textId="77777777" w:rsidR="00800B3A" w:rsidRPr="000F1153" w:rsidRDefault="00800B3A" w:rsidP="00162D21">
            <w:r w:rsidRPr="000F1153">
              <w:t>PIMS</w:t>
            </w:r>
          </w:p>
        </w:tc>
      </w:tr>
      <w:tr w:rsidR="00800B3A" w14:paraId="57FAFABB" w14:textId="77777777" w:rsidTr="00834BA2">
        <w:trPr>
          <w:trHeight w:val="680"/>
        </w:trPr>
        <w:tc>
          <w:tcPr>
            <w:tcW w:w="1704" w:type="dxa"/>
            <w:tcBorders>
              <w:top w:val="single" w:sz="4" w:space="0" w:color="auto"/>
              <w:bottom w:val="single" w:sz="4" w:space="0" w:color="auto"/>
            </w:tcBorders>
            <w:vAlign w:val="center"/>
          </w:tcPr>
          <w:p w14:paraId="3B736949" w14:textId="197B82AD" w:rsidR="00800B3A" w:rsidRPr="000F1153" w:rsidRDefault="00800B3A" w:rsidP="00400CC9">
            <w:bookmarkStart w:id="85" w:name="_Hlk102816443"/>
            <w:bookmarkEnd w:id="84"/>
            <w:r w:rsidRPr="000F1153">
              <w:t>The Glen</w:t>
            </w:r>
          </w:p>
        </w:tc>
        <w:tc>
          <w:tcPr>
            <w:tcW w:w="1456" w:type="dxa"/>
            <w:tcBorders>
              <w:top w:val="single" w:sz="4" w:space="0" w:color="auto"/>
              <w:bottom w:val="single" w:sz="4" w:space="0" w:color="auto"/>
            </w:tcBorders>
            <w:vAlign w:val="center"/>
          </w:tcPr>
          <w:p w14:paraId="559AF7AD" w14:textId="77777777" w:rsidR="00800B3A" w:rsidRPr="000F1153" w:rsidRDefault="00800B3A" w:rsidP="00162D21">
            <w:r w:rsidRPr="000F1153">
              <w:t>Paper</w:t>
            </w:r>
          </w:p>
          <w:p w14:paraId="351C7FBD" w14:textId="77777777" w:rsidR="00800B3A" w:rsidRPr="000F1153" w:rsidRDefault="00800B3A" w:rsidP="00162D21">
            <w:r w:rsidRPr="000F1153">
              <w:t>*NADA</w:t>
            </w:r>
            <w:r>
              <w:t>b</w:t>
            </w:r>
            <w:r w:rsidRPr="000F1153">
              <w:t>ase</w:t>
            </w:r>
          </w:p>
        </w:tc>
        <w:tc>
          <w:tcPr>
            <w:tcW w:w="1456" w:type="dxa"/>
            <w:tcBorders>
              <w:top w:val="single" w:sz="4" w:space="0" w:color="auto"/>
              <w:bottom w:val="single" w:sz="4" w:space="0" w:color="auto"/>
            </w:tcBorders>
            <w:vAlign w:val="center"/>
          </w:tcPr>
          <w:p w14:paraId="215D51F9" w14:textId="77777777" w:rsidR="00800B3A" w:rsidRPr="000F1153" w:rsidRDefault="00800B3A" w:rsidP="00162D21">
            <w:r w:rsidRPr="000F1153">
              <w:t>Paper</w:t>
            </w:r>
          </w:p>
          <w:p w14:paraId="141E8EE8" w14:textId="77777777" w:rsidR="00800B3A" w:rsidRPr="000F1153" w:rsidRDefault="00800B3A" w:rsidP="00162D21">
            <w:r w:rsidRPr="000F1153">
              <w:t>*NADA</w:t>
            </w:r>
            <w:r>
              <w:t>b</w:t>
            </w:r>
            <w:r w:rsidRPr="000F1153">
              <w:t>ase</w:t>
            </w:r>
          </w:p>
        </w:tc>
        <w:tc>
          <w:tcPr>
            <w:tcW w:w="1456" w:type="dxa"/>
            <w:tcBorders>
              <w:top w:val="single" w:sz="4" w:space="0" w:color="auto"/>
              <w:bottom w:val="single" w:sz="4" w:space="0" w:color="auto"/>
            </w:tcBorders>
            <w:vAlign w:val="center"/>
          </w:tcPr>
          <w:p w14:paraId="735D1EC3" w14:textId="77777777" w:rsidR="00800B3A" w:rsidRPr="000F1153" w:rsidRDefault="00800B3A" w:rsidP="00162D21">
            <w:r w:rsidRPr="000F1153">
              <w:t>Paper</w:t>
            </w:r>
          </w:p>
          <w:p w14:paraId="56721FCA" w14:textId="77777777" w:rsidR="00800B3A" w:rsidRPr="000F1153" w:rsidRDefault="00800B3A" w:rsidP="00162D21">
            <w:r w:rsidRPr="000F1153">
              <w:t>*NADA</w:t>
            </w:r>
            <w:r>
              <w:t>b</w:t>
            </w:r>
            <w:r w:rsidRPr="000F1153">
              <w:t>ase</w:t>
            </w:r>
          </w:p>
        </w:tc>
        <w:tc>
          <w:tcPr>
            <w:tcW w:w="1145" w:type="dxa"/>
            <w:tcBorders>
              <w:top w:val="single" w:sz="4" w:space="0" w:color="auto"/>
              <w:bottom w:val="single" w:sz="4" w:space="0" w:color="auto"/>
            </w:tcBorders>
            <w:vAlign w:val="center"/>
          </w:tcPr>
          <w:p w14:paraId="733A7972" w14:textId="77777777" w:rsidR="00800B3A" w:rsidRPr="000F1153" w:rsidRDefault="00800B3A" w:rsidP="00162D21">
            <w:r w:rsidRPr="000F1153">
              <w:sym w:font="Wingdings" w:char="F0FB"/>
            </w:r>
          </w:p>
        </w:tc>
        <w:tc>
          <w:tcPr>
            <w:tcW w:w="1727" w:type="dxa"/>
            <w:tcBorders>
              <w:top w:val="single" w:sz="4" w:space="0" w:color="auto"/>
              <w:bottom w:val="single" w:sz="4" w:space="0" w:color="auto"/>
            </w:tcBorders>
            <w:vAlign w:val="center"/>
          </w:tcPr>
          <w:p w14:paraId="25520E4A" w14:textId="77777777" w:rsidR="00800B3A" w:rsidRPr="000F1153" w:rsidRDefault="00800B3A" w:rsidP="00162D21">
            <w:r w:rsidRPr="000F1153">
              <w:sym w:font="Wingdings" w:char="F0FB"/>
            </w:r>
          </w:p>
        </w:tc>
      </w:tr>
      <w:bookmarkEnd w:id="85"/>
      <w:tr w:rsidR="00800B3A" w14:paraId="1C4EBDF6" w14:textId="77777777" w:rsidTr="00834BA2">
        <w:trPr>
          <w:trHeight w:val="510"/>
        </w:trPr>
        <w:tc>
          <w:tcPr>
            <w:tcW w:w="1704" w:type="dxa"/>
            <w:tcBorders>
              <w:top w:val="single" w:sz="4" w:space="0" w:color="auto"/>
              <w:bottom w:val="single" w:sz="4" w:space="0" w:color="auto"/>
            </w:tcBorders>
            <w:vAlign w:val="center"/>
          </w:tcPr>
          <w:p w14:paraId="5271CD92" w14:textId="77777777" w:rsidR="00800B3A" w:rsidRPr="000F1153" w:rsidRDefault="00800B3A" w:rsidP="00162D21">
            <w:r w:rsidRPr="000F1153">
              <w:t xml:space="preserve">Weigelli </w:t>
            </w:r>
          </w:p>
        </w:tc>
        <w:tc>
          <w:tcPr>
            <w:tcW w:w="1456" w:type="dxa"/>
            <w:tcBorders>
              <w:top w:val="single" w:sz="4" w:space="0" w:color="auto"/>
              <w:bottom w:val="single" w:sz="4" w:space="0" w:color="auto"/>
            </w:tcBorders>
            <w:vAlign w:val="center"/>
          </w:tcPr>
          <w:p w14:paraId="72E83A9E" w14:textId="77777777" w:rsidR="00800B3A" w:rsidRPr="000F1153" w:rsidRDefault="00800B3A" w:rsidP="00162D21">
            <w:r w:rsidRPr="000F1153">
              <w:t>PIMS</w:t>
            </w:r>
          </w:p>
        </w:tc>
        <w:tc>
          <w:tcPr>
            <w:tcW w:w="1456" w:type="dxa"/>
            <w:tcBorders>
              <w:top w:val="single" w:sz="4" w:space="0" w:color="auto"/>
              <w:bottom w:val="single" w:sz="4" w:space="0" w:color="auto"/>
            </w:tcBorders>
            <w:vAlign w:val="center"/>
          </w:tcPr>
          <w:p w14:paraId="521DC4C5" w14:textId="77777777" w:rsidR="00800B3A" w:rsidRPr="000F1153" w:rsidRDefault="00800B3A" w:rsidP="00162D21">
            <w:r w:rsidRPr="000F1153">
              <w:t>PIMS</w:t>
            </w:r>
          </w:p>
        </w:tc>
        <w:tc>
          <w:tcPr>
            <w:tcW w:w="1456" w:type="dxa"/>
            <w:tcBorders>
              <w:top w:val="single" w:sz="4" w:space="0" w:color="auto"/>
              <w:bottom w:val="single" w:sz="4" w:space="0" w:color="auto"/>
            </w:tcBorders>
            <w:vAlign w:val="center"/>
          </w:tcPr>
          <w:p w14:paraId="5B129FB1" w14:textId="77777777" w:rsidR="00800B3A" w:rsidRPr="000F1153" w:rsidRDefault="00800B3A" w:rsidP="00162D21">
            <w:r w:rsidRPr="000F1153">
              <w:t>PIMS</w:t>
            </w:r>
          </w:p>
        </w:tc>
        <w:tc>
          <w:tcPr>
            <w:tcW w:w="1145" w:type="dxa"/>
            <w:tcBorders>
              <w:top w:val="single" w:sz="4" w:space="0" w:color="auto"/>
              <w:bottom w:val="single" w:sz="4" w:space="0" w:color="auto"/>
            </w:tcBorders>
            <w:vAlign w:val="center"/>
          </w:tcPr>
          <w:p w14:paraId="7485393E" w14:textId="77777777" w:rsidR="00800B3A" w:rsidRPr="000F1153" w:rsidRDefault="00800B3A" w:rsidP="00162D21">
            <w:r w:rsidRPr="000F1153">
              <w:t>PIMS</w:t>
            </w:r>
          </w:p>
        </w:tc>
        <w:tc>
          <w:tcPr>
            <w:tcW w:w="1727" w:type="dxa"/>
            <w:tcBorders>
              <w:top w:val="single" w:sz="4" w:space="0" w:color="auto"/>
              <w:bottom w:val="single" w:sz="4" w:space="0" w:color="auto"/>
            </w:tcBorders>
            <w:vAlign w:val="center"/>
          </w:tcPr>
          <w:p w14:paraId="35F1E79A" w14:textId="77777777" w:rsidR="00800B3A" w:rsidRPr="000F1153" w:rsidRDefault="00800B3A" w:rsidP="00162D21">
            <w:r w:rsidRPr="000F1153">
              <w:t>PIMS</w:t>
            </w:r>
          </w:p>
        </w:tc>
      </w:tr>
      <w:tr w:rsidR="00800B3A" w14:paraId="0D289451" w14:textId="77777777" w:rsidTr="00834BA2">
        <w:trPr>
          <w:trHeight w:val="510"/>
        </w:trPr>
        <w:tc>
          <w:tcPr>
            <w:tcW w:w="1704" w:type="dxa"/>
            <w:tcBorders>
              <w:top w:val="single" w:sz="4" w:space="0" w:color="auto"/>
              <w:bottom w:val="single" w:sz="4" w:space="0" w:color="auto"/>
            </w:tcBorders>
            <w:vAlign w:val="center"/>
          </w:tcPr>
          <w:p w14:paraId="13DA56FE" w14:textId="77777777" w:rsidR="00800B3A" w:rsidRPr="000F1153" w:rsidRDefault="00800B3A" w:rsidP="00162D21">
            <w:r w:rsidRPr="000F1153">
              <w:t>Orana Haven</w:t>
            </w:r>
          </w:p>
        </w:tc>
        <w:tc>
          <w:tcPr>
            <w:tcW w:w="1456" w:type="dxa"/>
            <w:tcBorders>
              <w:top w:val="single" w:sz="4" w:space="0" w:color="auto"/>
              <w:bottom w:val="single" w:sz="4" w:space="0" w:color="auto"/>
            </w:tcBorders>
            <w:vAlign w:val="center"/>
          </w:tcPr>
          <w:p w14:paraId="3A4812D5" w14:textId="77777777" w:rsidR="00800B3A" w:rsidRPr="000F1153" w:rsidRDefault="00800B3A" w:rsidP="00162D21">
            <w:r w:rsidRPr="000F1153">
              <w:t>PIMS</w:t>
            </w:r>
          </w:p>
        </w:tc>
        <w:tc>
          <w:tcPr>
            <w:tcW w:w="1456" w:type="dxa"/>
            <w:tcBorders>
              <w:top w:val="single" w:sz="4" w:space="0" w:color="auto"/>
              <w:bottom w:val="single" w:sz="4" w:space="0" w:color="auto"/>
            </w:tcBorders>
            <w:vAlign w:val="center"/>
          </w:tcPr>
          <w:p w14:paraId="7A0756EF" w14:textId="77777777" w:rsidR="00800B3A" w:rsidRPr="000F1153" w:rsidRDefault="00800B3A" w:rsidP="00162D21">
            <w:r w:rsidRPr="000F1153">
              <w:t>PIMS</w:t>
            </w:r>
          </w:p>
        </w:tc>
        <w:tc>
          <w:tcPr>
            <w:tcW w:w="1456" w:type="dxa"/>
            <w:tcBorders>
              <w:top w:val="single" w:sz="4" w:space="0" w:color="auto"/>
              <w:bottom w:val="single" w:sz="4" w:space="0" w:color="auto"/>
            </w:tcBorders>
            <w:vAlign w:val="center"/>
          </w:tcPr>
          <w:p w14:paraId="069EFBB3" w14:textId="77777777" w:rsidR="00800B3A" w:rsidRPr="000F1153" w:rsidRDefault="00800B3A" w:rsidP="00162D21">
            <w:r w:rsidRPr="000F1153">
              <w:t>PIMS</w:t>
            </w:r>
          </w:p>
        </w:tc>
        <w:tc>
          <w:tcPr>
            <w:tcW w:w="1145" w:type="dxa"/>
            <w:tcBorders>
              <w:top w:val="single" w:sz="4" w:space="0" w:color="auto"/>
              <w:bottom w:val="single" w:sz="4" w:space="0" w:color="auto"/>
            </w:tcBorders>
            <w:vAlign w:val="center"/>
          </w:tcPr>
          <w:p w14:paraId="1C2AB2A9" w14:textId="77777777" w:rsidR="00800B3A" w:rsidRPr="000F1153" w:rsidRDefault="00800B3A" w:rsidP="00162D21">
            <w:r w:rsidRPr="000F1153">
              <w:t>PIMS</w:t>
            </w:r>
          </w:p>
        </w:tc>
        <w:tc>
          <w:tcPr>
            <w:tcW w:w="1727" w:type="dxa"/>
            <w:tcBorders>
              <w:top w:val="single" w:sz="4" w:space="0" w:color="auto"/>
              <w:bottom w:val="single" w:sz="4" w:space="0" w:color="auto"/>
            </w:tcBorders>
            <w:vAlign w:val="center"/>
          </w:tcPr>
          <w:p w14:paraId="2D14AC73" w14:textId="77777777" w:rsidR="00800B3A" w:rsidRPr="000F1153" w:rsidRDefault="00800B3A" w:rsidP="00162D21">
            <w:r w:rsidRPr="000F1153">
              <w:t>PIMS</w:t>
            </w:r>
          </w:p>
        </w:tc>
      </w:tr>
      <w:tr w:rsidR="00800B3A" w14:paraId="3CCA319A" w14:textId="77777777" w:rsidTr="00834BA2">
        <w:trPr>
          <w:trHeight w:val="680"/>
        </w:trPr>
        <w:tc>
          <w:tcPr>
            <w:tcW w:w="1704" w:type="dxa"/>
            <w:tcBorders>
              <w:top w:val="single" w:sz="4" w:space="0" w:color="auto"/>
              <w:bottom w:val="single" w:sz="4" w:space="0" w:color="auto"/>
            </w:tcBorders>
            <w:vAlign w:val="center"/>
          </w:tcPr>
          <w:p w14:paraId="68CEA76A" w14:textId="77777777" w:rsidR="00800B3A" w:rsidRPr="000F1153" w:rsidRDefault="00800B3A" w:rsidP="00162D21">
            <w:r w:rsidRPr="000F1153">
              <w:t>Maayu Mali</w:t>
            </w:r>
          </w:p>
        </w:tc>
        <w:tc>
          <w:tcPr>
            <w:tcW w:w="1456" w:type="dxa"/>
            <w:tcBorders>
              <w:top w:val="single" w:sz="4" w:space="0" w:color="auto"/>
              <w:bottom w:val="single" w:sz="4" w:space="0" w:color="auto"/>
            </w:tcBorders>
            <w:vAlign w:val="center"/>
          </w:tcPr>
          <w:p w14:paraId="5AF96BFE" w14:textId="77777777" w:rsidR="00800B3A" w:rsidRPr="000F1153" w:rsidRDefault="00800B3A" w:rsidP="00162D21">
            <w:r w:rsidRPr="000F1153">
              <w:t>Paper</w:t>
            </w:r>
          </w:p>
          <w:p w14:paraId="2DB0CAFD" w14:textId="77777777" w:rsidR="00800B3A" w:rsidRPr="000F1153" w:rsidRDefault="00800B3A" w:rsidP="00162D21">
            <w:r w:rsidRPr="000F1153">
              <w:t>*NADA</w:t>
            </w:r>
            <w:r>
              <w:t>b</w:t>
            </w:r>
            <w:r w:rsidRPr="000F1153">
              <w:t>ase</w:t>
            </w:r>
          </w:p>
        </w:tc>
        <w:tc>
          <w:tcPr>
            <w:tcW w:w="1456" w:type="dxa"/>
            <w:tcBorders>
              <w:top w:val="single" w:sz="4" w:space="0" w:color="auto"/>
              <w:bottom w:val="single" w:sz="4" w:space="0" w:color="auto"/>
            </w:tcBorders>
            <w:vAlign w:val="center"/>
          </w:tcPr>
          <w:p w14:paraId="72680BF9" w14:textId="77777777" w:rsidR="00800B3A" w:rsidRPr="000F1153" w:rsidRDefault="00800B3A" w:rsidP="00162D21">
            <w:r w:rsidRPr="000F1153">
              <w:t>Paper</w:t>
            </w:r>
          </w:p>
          <w:p w14:paraId="1CA034EA" w14:textId="77777777" w:rsidR="00800B3A" w:rsidRPr="000F1153" w:rsidRDefault="00800B3A" w:rsidP="00162D21">
            <w:r w:rsidRPr="000F1153">
              <w:t>*NADA</w:t>
            </w:r>
            <w:r>
              <w:t>b</w:t>
            </w:r>
            <w:r w:rsidRPr="000F1153">
              <w:t>ase</w:t>
            </w:r>
          </w:p>
        </w:tc>
        <w:tc>
          <w:tcPr>
            <w:tcW w:w="1456" w:type="dxa"/>
            <w:tcBorders>
              <w:top w:val="single" w:sz="4" w:space="0" w:color="auto"/>
              <w:bottom w:val="single" w:sz="4" w:space="0" w:color="auto"/>
            </w:tcBorders>
            <w:vAlign w:val="center"/>
          </w:tcPr>
          <w:p w14:paraId="491AA663" w14:textId="77777777" w:rsidR="00800B3A" w:rsidRPr="000F1153" w:rsidRDefault="00800B3A" w:rsidP="00162D21">
            <w:r w:rsidRPr="000F1153">
              <w:t>Paper</w:t>
            </w:r>
          </w:p>
          <w:p w14:paraId="1E6DF258" w14:textId="77777777" w:rsidR="00800B3A" w:rsidRPr="000F1153" w:rsidRDefault="00800B3A" w:rsidP="00162D21">
            <w:r w:rsidRPr="000F1153">
              <w:t>*NADA</w:t>
            </w:r>
            <w:r>
              <w:t>b</w:t>
            </w:r>
            <w:r w:rsidRPr="000F1153">
              <w:t>ase</w:t>
            </w:r>
          </w:p>
        </w:tc>
        <w:tc>
          <w:tcPr>
            <w:tcW w:w="1145" w:type="dxa"/>
            <w:tcBorders>
              <w:top w:val="single" w:sz="4" w:space="0" w:color="auto"/>
              <w:bottom w:val="single" w:sz="4" w:space="0" w:color="auto"/>
            </w:tcBorders>
            <w:vAlign w:val="center"/>
          </w:tcPr>
          <w:p w14:paraId="7AF6CD4B" w14:textId="77777777" w:rsidR="00800B3A" w:rsidRPr="000F1153" w:rsidRDefault="00800B3A" w:rsidP="00162D21">
            <w:r w:rsidRPr="000F1153">
              <w:t>Paper</w:t>
            </w:r>
          </w:p>
        </w:tc>
        <w:tc>
          <w:tcPr>
            <w:tcW w:w="1727" w:type="dxa"/>
            <w:tcBorders>
              <w:top w:val="single" w:sz="4" w:space="0" w:color="auto"/>
              <w:bottom w:val="single" w:sz="4" w:space="0" w:color="auto"/>
            </w:tcBorders>
            <w:vAlign w:val="center"/>
          </w:tcPr>
          <w:p w14:paraId="692EA058" w14:textId="77777777" w:rsidR="00800B3A" w:rsidRPr="000F1153" w:rsidRDefault="00800B3A" w:rsidP="00162D21">
            <w:r w:rsidRPr="000F1153">
              <w:t>Paper</w:t>
            </w:r>
          </w:p>
        </w:tc>
      </w:tr>
      <w:tr w:rsidR="00800B3A" w14:paraId="3491266E" w14:textId="77777777" w:rsidTr="00834BA2">
        <w:trPr>
          <w:trHeight w:val="510"/>
        </w:trPr>
        <w:tc>
          <w:tcPr>
            <w:tcW w:w="1704" w:type="dxa"/>
            <w:tcBorders>
              <w:top w:val="single" w:sz="4" w:space="0" w:color="auto"/>
              <w:bottom w:val="single" w:sz="4" w:space="0" w:color="auto"/>
            </w:tcBorders>
            <w:vAlign w:val="center"/>
          </w:tcPr>
          <w:p w14:paraId="33DDAE6C" w14:textId="77777777" w:rsidR="00800B3A" w:rsidRPr="000F1153" w:rsidRDefault="00800B3A" w:rsidP="00162D21">
            <w:r w:rsidRPr="000F1153">
              <w:t>Oolong House</w:t>
            </w:r>
          </w:p>
        </w:tc>
        <w:tc>
          <w:tcPr>
            <w:tcW w:w="1456" w:type="dxa"/>
            <w:tcBorders>
              <w:top w:val="single" w:sz="4" w:space="0" w:color="auto"/>
              <w:bottom w:val="single" w:sz="4" w:space="0" w:color="auto"/>
            </w:tcBorders>
            <w:vAlign w:val="center"/>
          </w:tcPr>
          <w:p w14:paraId="5A793807" w14:textId="77777777" w:rsidR="00800B3A" w:rsidRPr="000F1153" w:rsidRDefault="00800B3A" w:rsidP="00162D21">
            <w:r w:rsidRPr="000F1153">
              <w:t>Paper</w:t>
            </w:r>
          </w:p>
        </w:tc>
        <w:tc>
          <w:tcPr>
            <w:tcW w:w="1456" w:type="dxa"/>
            <w:tcBorders>
              <w:top w:val="single" w:sz="4" w:space="0" w:color="auto"/>
              <w:bottom w:val="single" w:sz="4" w:space="0" w:color="auto"/>
            </w:tcBorders>
            <w:vAlign w:val="center"/>
          </w:tcPr>
          <w:p w14:paraId="776759BA" w14:textId="77777777" w:rsidR="00800B3A" w:rsidRPr="000F1153" w:rsidRDefault="00800B3A" w:rsidP="00162D21">
            <w:r w:rsidRPr="000F1153">
              <w:t>Paper</w:t>
            </w:r>
          </w:p>
        </w:tc>
        <w:tc>
          <w:tcPr>
            <w:tcW w:w="1456" w:type="dxa"/>
            <w:tcBorders>
              <w:top w:val="single" w:sz="4" w:space="0" w:color="auto"/>
              <w:bottom w:val="single" w:sz="4" w:space="0" w:color="auto"/>
            </w:tcBorders>
            <w:vAlign w:val="center"/>
          </w:tcPr>
          <w:p w14:paraId="52EA3812" w14:textId="77777777" w:rsidR="00800B3A" w:rsidRPr="000F1153" w:rsidRDefault="00800B3A" w:rsidP="00162D21">
            <w:r w:rsidRPr="000F1153">
              <w:t>Paper</w:t>
            </w:r>
          </w:p>
        </w:tc>
        <w:tc>
          <w:tcPr>
            <w:tcW w:w="1145" w:type="dxa"/>
            <w:tcBorders>
              <w:top w:val="single" w:sz="4" w:space="0" w:color="auto"/>
              <w:bottom w:val="single" w:sz="4" w:space="0" w:color="auto"/>
            </w:tcBorders>
            <w:vAlign w:val="center"/>
          </w:tcPr>
          <w:p w14:paraId="7E75DBFC" w14:textId="77777777" w:rsidR="00800B3A" w:rsidRPr="000F1153" w:rsidRDefault="00800B3A" w:rsidP="00162D21">
            <w:r w:rsidRPr="000F1153">
              <w:t>Paper</w:t>
            </w:r>
          </w:p>
        </w:tc>
        <w:tc>
          <w:tcPr>
            <w:tcW w:w="1727" w:type="dxa"/>
            <w:tcBorders>
              <w:top w:val="single" w:sz="4" w:space="0" w:color="auto"/>
              <w:bottom w:val="single" w:sz="4" w:space="0" w:color="auto"/>
            </w:tcBorders>
            <w:vAlign w:val="center"/>
          </w:tcPr>
          <w:p w14:paraId="0A853D66" w14:textId="77777777" w:rsidR="00800B3A" w:rsidRPr="000F1153" w:rsidRDefault="00800B3A" w:rsidP="00162D21">
            <w:r w:rsidRPr="000F1153">
              <w:t>Paper</w:t>
            </w:r>
          </w:p>
        </w:tc>
      </w:tr>
    </w:tbl>
    <w:p w14:paraId="18456359" w14:textId="2C6CBE53" w:rsidR="00800B3A" w:rsidRDefault="00800B3A" w:rsidP="00162D21">
      <w:r w:rsidRPr="006939CE">
        <w:rPr>
          <w:rFonts w:eastAsia="Times New Roman"/>
          <w:shd w:val="clear" w:color="auto" w:fill="FFFFFF"/>
        </w:rPr>
        <w:t xml:space="preserve">*NADAbase is not technically a PIMS but a data repository system maintained by NADA who provide it free to members for client data collection and reporting. </w:t>
      </w:r>
      <w:r>
        <w:br w:type="page"/>
      </w:r>
    </w:p>
    <w:p w14:paraId="3900F9B1" w14:textId="77777777" w:rsidR="00800B3A" w:rsidRPr="00B519DF" w:rsidRDefault="00800B3A" w:rsidP="002771DA">
      <w:pPr>
        <w:pStyle w:val="Heading3"/>
      </w:pPr>
      <w:r>
        <w:t>T</w:t>
      </w:r>
      <w:r w:rsidRPr="00B519DF">
        <w:t>he capabilities and limitations of PIMS</w:t>
      </w:r>
    </w:p>
    <w:p w14:paraId="0E86B6CB" w14:textId="0054A821" w:rsidR="00800B3A" w:rsidRDefault="00800B3A" w:rsidP="00162D21">
      <w:r w:rsidRPr="000902A1">
        <w:t>Th</w:t>
      </w:r>
      <w:r>
        <w:t>e</w:t>
      </w:r>
      <w:r w:rsidRPr="000902A1">
        <w:t xml:space="preserve"> variation </w:t>
      </w:r>
      <w:r>
        <w:t xml:space="preserve">in embedding the SAT in Aboriginal residential rehabilitation services, and in its subsequent use by staff, </w:t>
      </w:r>
      <w:r w:rsidRPr="000902A1">
        <w:t>was primarily due to differences in the functional capabilities and limitations of the</w:t>
      </w:r>
      <w:r>
        <w:t xml:space="preserve">ir respective </w:t>
      </w:r>
      <w:r w:rsidRPr="000902A1">
        <w:t xml:space="preserve">PIMS. </w:t>
      </w:r>
      <w:r>
        <w:t xml:space="preserve">For each type of PIMS used in the different Aboriginal residential rehabilitation services, </w:t>
      </w:r>
      <w:r w:rsidR="001915EB">
        <w:fldChar w:fldCharType="begin"/>
      </w:r>
      <w:r w:rsidR="001915EB">
        <w:instrText xml:space="preserve"> REF _Ref111727586 \h </w:instrText>
      </w:r>
      <w:r w:rsidR="001915EB">
        <w:fldChar w:fldCharType="separate"/>
      </w:r>
      <w:r w:rsidR="00FA2412">
        <w:t xml:space="preserve">Table </w:t>
      </w:r>
      <w:r w:rsidR="00FA2412">
        <w:rPr>
          <w:noProof/>
        </w:rPr>
        <w:t>6</w:t>
      </w:r>
      <w:r w:rsidR="001915EB">
        <w:fldChar w:fldCharType="end"/>
      </w:r>
      <w:r w:rsidR="001915EB">
        <w:t xml:space="preserve"> </w:t>
      </w:r>
      <w:r w:rsidRPr="000902A1">
        <w:t xml:space="preserve">identifies </w:t>
      </w:r>
      <w:r>
        <w:t>its capabilities and</w:t>
      </w:r>
      <w:r w:rsidRPr="000902A1">
        <w:t xml:space="preserve"> limitations, and the impact of t</w:t>
      </w:r>
      <w:r>
        <w:t xml:space="preserve">hose capabilities and limitations for </w:t>
      </w:r>
      <w:r w:rsidRPr="000902A1">
        <w:t>embedding the SAT</w:t>
      </w:r>
      <w:r>
        <w:t xml:space="preserve"> into routine service delivery</w:t>
      </w:r>
      <w:r w:rsidRPr="000902A1">
        <w:t>.</w:t>
      </w:r>
    </w:p>
    <w:p w14:paraId="768E50B5" w14:textId="50F92044" w:rsidR="001915EB" w:rsidRDefault="001915EB" w:rsidP="000A180C">
      <w:pPr>
        <w:pStyle w:val="Caption"/>
      </w:pPr>
      <w:bookmarkStart w:id="86" w:name="_Ref111727586"/>
      <w:bookmarkStart w:id="87" w:name="_Toc119138613"/>
      <w:r>
        <w:t xml:space="preserve">Table </w:t>
      </w:r>
      <w:r w:rsidR="007B7D2C">
        <w:fldChar w:fldCharType="begin"/>
      </w:r>
      <w:r w:rsidR="007B7D2C">
        <w:instrText xml:space="preserve"> SEQ Table \* ARABIC </w:instrText>
      </w:r>
      <w:r w:rsidR="007B7D2C">
        <w:fldChar w:fldCharType="separate"/>
      </w:r>
      <w:r w:rsidR="00FA2412">
        <w:rPr>
          <w:noProof/>
        </w:rPr>
        <w:t>6</w:t>
      </w:r>
      <w:r w:rsidR="007B7D2C">
        <w:rPr>
          <w:noProof/>
        </w:rPr>
        <w:fldChar w:fldCharType="end"/>
      </w:r>
      <w:bookmarkEnd w:id="86"/>
      <w:r>
        <w:t>: PIMS capabilities and limitations and their impact for embedding SAT into routine practice</w:t>
      </w:r>
      <w:bookmarkEnd w:id="87"/>
    </w:p>
    <w:tbl>
      <w:tblPr>
        <w:tblStyle w:val="TableGrid41"/>
        <w:tblW w:w="9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identifies the capabilities and limitations of the PIMS used by Aboriginal residential rehabilitation services and their impact on embedding the SAT into routine service delivery."/>
      </w:tblPr>
      <w:tblGrid>
        <w:gridCol w:w="1576"/>
        <w:gridCol w:w="4479"/>
        <w:gridCol w:w="3175"/>
      </w:tblGrid>
      <w:tr w:rsidR="00616CA3" w:rsidRPr="00361686" w14:paraId="1FC86704" w14:textId="77777777" w:rsidTr="00834BA2">
        <w:trPr>
          <w:trHeight w:val="680"/>
          <w:tblHeader/>
        </w:trPr>
        <w:tc>
          <w:tcPr>
            <w:tcW w:w="1576" w:type="dxa"/>
            <w:tcBorders>
              <w:top w:val="single" w:sz="4" w:space="0" w:color="auto"/>
              <w:bottom w:val="single" w:sz="4" w:space="0" w:color="auto"/>
            </w:tcBorders>
            <w:vAlign w:val="center"/>
          </w:tcPr>
          <w:p w14:paraId="0271FBC3" w14:textId="77777777" w:rsidR="00616CA3" w:rsidRPr="00E5494A" w:rsidRDefault="00616CA3" w:rsidP="00162D21">
            <w:pPr>
              <w:rPr>
                <w:rFonts w:eastAsia="Calibri"/>
                <w:lang w:val="en-AU"/>
              </w:rPr>
            </w:pPr>
            <w:r w:rsidRPr="00361686">
              <w:rPr>
                <w:rFonts w:eastAsia="Calibri"/>
              </w:rPr>
              <w:t>PIMS type</w:t>
            </w:r>
          </w:p>
        </w:tc>
        <w:tc>
          <w:tcPr>
            <w:tcW w:w="4479" w:type="dxa"/>
            <w:tcBorders>
              <w:top w:val="single" w:sz="4" w:space="0" w:color="auto"/>
              <w:bottom w:val="single" w:sz="4" w:space="0" w:color="auto"/>
            </w:tcBorders>
            <w:vAlign w:val="center"/>
          </w:tcPr>
          <w:p w14:paraId="69D40C8D" w14:textId="77777777" w:rsidR="00616CA3" w:rsidRPr="00E5494A" w:rsidRDefault="00616CA3" w:rsidP="00162D21">
            <w:pPr>
              <w:rPr>
                <w:rFonts w:eastAsia="Calibri"/>
                <w:lang w:val="en-AU"/>
              </w:rPr>
            </w:pPr>
            <w:r w:rsidRPr="00361686">
              <w:rPr>
                <w:rFonts w:eastAsia="Calibri"/>
              </w:rPr>
              <w:t>Capabilities and limitations</w:t>
            </w:r>
          </w:p>
        </w:tc>
        <w:tc>
          <w:tcPr>
            <w:tcW w:w="3175" w:type="dxa"/>
            <w:tcBorders>
              <w:top w:val="single" w:sz="4" w:space="0" w:color="auto"/>
              <w:bottom w:val="single" w:sz="4" w:space="0" w:color="auto"/>
            </w:tcBorders>
            <w:vAlign w:val="center"/>
          </w:tcPr>
          <w:p w14:paraId="06F27D95" w14:textId="77777777" w:rsidR="00616CA3" w:rsidRPr="00E5494A" w:rsidRDefault="00616CA3" w:rsidP="00162D21">
            <w:pPr>
              <w:rPr>
                <w:rFonts w:eastAsia="Calibri"/>
                <w:lang w:val="en-AU"/>
              </w:rPr>
            </w:pPr>
            <w:r w:rsidRPr="00361686">
              <w:rPr>
                <w:rFonts w:eastAsia="Calibri"/>
              </w:rPr>
              <w:t>Impact for embedding SAT into routine practice</w:t>
            </w:r>
          </w:p>
        </w:tc>
      </w:tr>
      <w:tr w:rsidR="00616CA3" w:rsidRPr="00361686" w14:paraId="1C7CF2E1" w14:textId="77777777" w:rsidTr="00834BA2">
        <w:trPr>
          <w:trHeight w:val="2324"/>
        </w:trPr>
        <w:tc>
          <w:tcPr>
            <w:tcW w:w="1576" w:type="dxa"/>
            <w:vMerge w:val="restart"/>
            <w:tcBorders>
              <w:top w:val="single" w:sz="4" w:space="0" w:color="auto"/>
              <w:bottom w:val="single" w:sz="4" w:space="0" w:color="auto"/>
            </w:tcBorders>
          </w:tcPr>
          <w:p w14:paraId="6624CC88" w14:textId="77777777" w:rsidR="00616CA3" w:rsidRPr="00E5494A" w:rsidRDefault="00616CA3" w:rsidP="00162D21">
            <w:pPr>
              <w:rPr>
                <w:rFonts w:eastAsia="Calibri"/>
                <w:lang w:val="en-AU"/>
              </w:rPr>
            </w:pPr>
            <w:r w:rsidRPr="00361686">
              <w:rPr>
                <w:rFonts w:eastAsia="Calibri"/>
              </w:rPr>
              <w:t>Communicare</w:t>
            </w:r>
          </w:p>
        </w:tc>
        <w:tc>
          <w:tcPr>
            <w:tcW w:w="4479" w:type="dxa"/>
            <w:vMerge w:val="restart"/>
            <w:tcBorders>
              <w:top w:val="single" w:sz="4" w:space="0" w:color="auto"/>
              <w:bottom w:val="single" w:sz="4" w:space="0" w:color="auto"/>
            </w:tcBorders>
          </w:tcPr>
          <w:p w14:paraId="2CC77392" w14:textId="2F2838C9" w:rsidR="00616CA3" w:rsidRPr="00A86A6D" w:rsidRDefault="00616CA3" w:rsidP="00BC1D48">
            <w:pPr>
              <w:pStyle w:val="ListParagraph"/>
              <w:numPr>
                <w:ilvl w:val="0"/>
                <w:numId w:val="45"/>
              </w:numPr>
              <w:rPr>
                <w:rFonts w:eastAsia="Calibri"/>
                <w:lang w:val="en-AU"/>
              </w:rPr>
            </w:pPr>
            <w:r w:rsidRPr="00A86A6D">
              <w:rPr>
                <w:rFonts w:eastAsia="Calibri"/>
              </w:rPr>
              <w:t xml:space="preserve">Designed for </w:t>
            </w:r>
            <w:r w:rsidR="00382E4A">
              <w:rPr>
                <w:rFonts w:eastAsia="Calibri"/>
              </w:rPr>
              <w:t>PHC</w:t>
            </w:r>
            <w:r w:rsidRPr="00A86A6D">
              <w:rPr>
                <w:rFonts w:eastAsia="Calibri"/>
              </w:rPr>
              <w:t xml:space="preserve"> services.</w:t>
            </w:r>
          </w:p>
          <w:p w14:paraId="7AA96CAC" w14:textId="77777777" w:rsidR="00616CA3" w:rsidRPr="00A86A6D" w:rsidRDefault="00616CA3" w:rsidP="00BC1D48">
            <w:pPr>
              <w:pStyle w:val="ListParagraph"/>
              <w:numPr>
                <w:ilvl w:val="0"/>
                <w:numId w:val="45"/>
              </w:numPr>
              <w:rPr>
                <w:rFonts w:eastAsia="Calibri"/>
                <w:lang w:val="en-AU"/>
              </w:rPr>
            </w:pPr>
            <w:r w:rsidRPr="00A86A6D">
              <w:rPr>
                <w:rFonts w:eastAsia="Calibri"/>
              </w:rPr>
              <w:t>Interface is not user friendly and is a barrier to engaging clients in the collection of outcome data.</w:t>
            </w:r>
          </w:p>
          <w:p w14:paraId="50BAEB02" w14:textId="77777777" w:rsidR="00616CA3" w:rsidRPr="00A86A6D" w:rsidRDefault="00616CA3" w:rsidP="00BC1D48">
            <w:pPr>
              <w:pStyle w:val="ListParagraph"/>
              <w:numPr>
                <w:ilvl w:val="0"/>
                <w:numId w:val="45"/>
              </w:numPr>
              <w:rPr>
                <w:rFonts w:eastAsia="Calibri"/>
                <w:lang w:val="en-AU"/>
              </w:rPr>
            </w:pPr>
            <w:r w:rsidRPr="00A86A6D">
              <w:rPr>
                <w:rFonts w:eastAsia="Calibri"/>
              </w:rPr>
              <w:t>Creating clinical items aligned with the treatment objectives of Aboriginal residential rehabilitation services is difficult, cumbersome, time consuming and requires a relatively high level of IT skills.</w:t>
            </w:r>
          </w:p>
          <w:p w14:paraId="2DD6948D" w14:textId="77777777" w:rsidR="00616CA3" w:rsidRPr="00A86A6D" w:rsidRDefault="00616CA3" w:rsidP="00BC1D48">
            <w:pPr>
              <w:pStyle w:val="ListParagraph"/>
              <w:numPr>
                <w:ilvl w:val="0"/>
                <w:numId w:val="45"/>
              </w:numPr>
              <w:rPr>
                <w:rFonts w:eastAsia="Calibri"/>
                <w:lang w:val="en-AU"/>
              </w:rPr>
            </w:pPr>
            <w:r w:rsidRPr="00A86A6D">
              <w:rPr>
                <w:rFonts w:eastAsia="Calibri"/>
              </w:rPr>
              <w:t>Report templates are not aligned with the reporting requirements of Aboriginal residential rehabilitation services.</w:t>
            </w:r>
          </w:p>
        </w:tc>
        <w:tc>
          <w:tcPr>
            <w:tcW w:w="3175" w:type="dxa"/>
            <w:vMerge w:val="restart"/>
            <w:tcBorders>
              <w:top w:val="single" w:sz="4" w:space="0" w:color="auto"/>
              <w:bottom w:val="single" w:sz="4" w:space="0" w:color="auto"/>
            </w:tcBorders>
          </w:tcPr>
          <w:p w14:paraId="1C0DC37C" w14:textId="77777777" w:rsidR="00616CA3" w:rsidRPr="00A86A6D" w:rsidRDefault="00616CA3" w:rsidP="00BC1D48">
            <w:pPr>
              <w:pStyle w:val="ListParagraph"/>
              <w:numPr>
                <w:ilvl w:val="0"/>
                <w:numId w:val="45"/>
              </w:numPr>
              <w:rPr>
                <w:rFonts w:eastAsia="Calibri"/>
              </w:rPr>
            </w:pPr>
            <w:r w:rsidRPr="00A86A6D">
              <w:rPr>
                <w:rFonts w:eastAsia="Calibri"/>
              </w:rPr>
              <w:t>Paper version of SAT is administered to clients then later entered into relevant clinical items in Communicare.</w:t>
            </w:r>
          </w:p>
          <w:p w14:paraId="571132DA" w14:textId="77777777" w:rsidR="00616CA3" w:rsidRPr="00A86A6D" w:rsidRDefault="00616CA3" w:rsidP="00BC1D48">
            <w:pPr>
              <w:pStyle w:val="ListParagraph"/>
              <w:numPr>
                <w:ilvl w:val="0"/>
                <w:numId w:val="45"/>
              </w:numPr>
              <w:rPr>
                <w:rFonts w:eastAsia="Calibri"/>
                <w:lang w:val="en-AU"/>
              </w:rPr>
            </w:pPr>
            <w:r w:rsidRPr="00A86A6D">
              <w:rPr>
                <w:rFonts w:eastAsia="Calibri"/>
              </w:rPr>
              <w:t>Data are stored in multiple locations.</w:t>
            </w:r>
          </w:p>
          <w:p w14:paraId="49D8C7FC" w14:textId="77777777" w:rsidR="00616CA3" w:rsidRPr="00A86A6D" w:rsidRDefault="00616CA3" w:rsidP="00BC1D48">
            <w:pPr>
              <w:pStyle w:val="ListParagraph"/>
              <w:numPr>
                <w:ilvl w:val="0"/>
                <w:numId w:val="45"/>
              </w:numPr>
              <w:rPr>
                <w:rFonts w:eastAsia="Calibri"/>
                <w:lang w:val="en-AU"/>
              </w:rPr>
            </w:pPr>
            <w:r w:rsidRPr="00A86A6D">
              <w:rPr>
                <w:rFonts w:eastAsia="Calibri"/>
              </w:rPr>
              <w:t>Data extraction requires external technical support.</w:t>
            </w:r>
          </w:p>
        </w:tc>
      </w:tr>
      <w:tr w:rsidR="00616CA3" w:rsidRPr="00361686" w14:paraId="49A3AFAF" w14:textId="77777777" w:rsidTr="00834BA2">
        <w:trPr>
          <w:trHeight w:val="516"/>
        </w:trPr>
        <w:tc>
          <w:tcPr>
            <w:tcW w:w="1576" w:type="dxa"/>
            <w:vMerge/>
            <w:tcBorders>
              <w:bottom w:val="single" w:sz="4" w:space="0" w:color="auto"/>
            </w:tcBorders>
          </w:tcPr>
          <w:p w14:paraId="007E5D89" w14:textId="77777777" w:rsidR="00616CA3" w:rsidRPr="00E5494A" w:rsidRDefault="00616CA3" w:rsidP="00162D21">
            <w:pPr>
              <w:rPr>
                <w:rFonts w:eastAsia="Calibri"/>
                <w:lang w:val="en-AU"/>
              </w:rPr>
            </w:pPr>
          </w:p>
        </w:tc>
        <w:tc>
          <w:tcPr>
            <w:tcW w:w="4479" w:type="dxa"/>
            <w:vMerge/>
            <w:tcBorders>
              <w:bottom w:val="single" w:sz="4" w:space="0" w:color="auto"/>
            </w:tcBorders>
          </w:tcPr>
          <w:p w14:paraId="0AD7024D" w14:textId="77777777" w:rsidR="00616CA3" w:rsidRPr="00E5494A" w:rsidRDefault="00616CA3" w:rsidP="00B54B78">
            <w:pPr>
              <w:pStyle w:val="ListParagraph"/>
              <w:numPr>
                <w:ilvl w:val="0"/>
                <w:numId w:val="2"/>
              </w:numPr>
              <w:rPr>
                <w:rFonts w:eastAsia="Calibri"/>
                <w:lang w:val="en-AU"/>
              </w:rPr>
            </w:pPr>
          </w:p>
        </w:tc>
        <w:tc>
          <w:tcPr>
            <w:tcW w:w="3175" w:type="dxa"/>
            <w:vMerge/>
            <w:tcBorders>
              <w:bottom w:val="single" w:sz="4" w:space="0" w:color="auto"/>
            </w:tcBorders>
          </w:tcPr>
          <w:p w14:paraId="757FF9EB" w14:textId="77777777" w:rsidR="00616CA3" w:rsidRPr="00E5494A" w:rsidRDefault="00616CA3" w:rsidP="00B54B78">
            <w:pPr>
              <w:pStyle w:val="ListParagraph"/>
              <w:numPr>
                <w:ilvl w:val="0"/>
                <w:numId w:val="2"/>
              </w:numPr>
              <w:rPr>
                <w:rFonts w:eastAsia="Calibri"/>
                <w:lang w:val="en-AU"/>
              </w:rPr>
            </w:pPr>
          </w:p>
        </w:tc>
      </w:tr>
      <w:tr w:rsidR="00616CA3" w:rsidRPr="00361686" w14:paraId="1548B9E8" w14:textId="77777777" w:rsidTr="00834BA2">
        <w:trPr>
          <w:trHeight w:val="516"/>
        </w:trPr>
        <w:tc>
          <w:tcPr>
            <w:tcW w:w="1576" w:type="dxa"/>
            <w:vMerge/>
            <w:tcBorders>
              <w:bottom w:val="single" w:sz="4" w:space="0" w:color="auto"/>
            </w:tcBorders>
          </w:tcPr>
          <w:p w14:paraId="27979FD2" w14:textId="77777777" w:rsidR="00616CA3" w:rsidRPr="00E5494A" w:rsidRDefault="00616CA3" w:rsidP="00162D21">
            <w:pPr>
              <w:rPr>
                <w:rFonts w:eastAsia="Calibri"/>
                <w:lang w:val="en-AU"/>
              </w:rPr>
            </w:pPr>
          </w:p>
        </w:tc>
        <w:tc>
          <w:tcPr>
            <w:tcW w:w="4479" w:type="dxa"/>
            <w:vMerge/>
            <w:tcBorders>
              <w:bottom w:val="single" w:sz="4" w:space="0" w:color="auto"/>
            </w:tcBorders>
          </w:tcPr>
          <w:p w14:paraId="7EDB0D8F" w14:textId="77777777" w:rsidR="00616CA3" w:rsidRPr="00E5494A" w:rsidRDefault="00616CA3" w:rsidP="00B54B78">
            <w:pPr>
              <w:pStyle w:val="ListParagraph"/>
              <w:numPr>
                <w:ilvl w:val="0"/>
                <w:numId w:val="2"/>
              </w:numPr>
              <w:rPr>
                <w:rFonts w:eastAsia="Calibri"/>
                <w:lang w:val="en-AU"/>
              </w:rPr>
            </w:pPr>
          </w:p>
        </w:tc>
        <w:tc>
          <w:tcPr>
            <w:tcW w:w="3175" w:type="dxa"/>
            <w:vMerge/>
            <w:tcBorders>
              <w:bottom w:val="single" w:sz="4" w:space="0" w:color="auto"/>
            </w:tcBorders>
          </w:tcPr>
          <w:p w14:paraId="34A411B9" w14:textId="77777777" w:rsidR="00616CA3" w:rsidRPr="00E5494A" w:rsidRDefault="00616CA3" w:rsidP="00B54B78">
            <w:pPr>
              <w:pStyle w:val="ListParagraph"/>
              <w:numPr>
                <w:ilvl w:val="0"/>
                <w:numId w:val="2"/>
              </w:numPr>
              <w:rPr>
                <w:rFonts w:eastAsia="Calibri"/>
                <w:lang w:val="en-AU"/>
              </w:rPr>
            </w:pPr>
          </w:p>
        </w:tc>
      </w:tr>
      <w:tr w:rsidR="00616CA3" w:rsidRPr="00361686" w14:paraId="622AE187" w14:textId="77777777" w:rsidTr="00834BA2">
        <w:trPr>
          <w:trHeight w:val="1474"/>
        </w:trPr>
        <w:tc>
          <w:tcPr>
            <w:tcW w:w="1576" w:type="dxa"/>
            <w:tcBorders>
              <w:top w:val="single" w:sz="4" w:space="0" w:color="auto"/>
              <w:bottom w:val="single" w:sz="4" w:space="0" w:color="auto"/>
            </w:tcBorders>
          </w:tcPr>
          <w:p w14:paraId="2210A8A3" w14:textId="77777777" w:rsidR="00616CA3" w:rsidRPr="00E5494A" w:rsidRDefault="00616CA3" w:rsidP="00162D21">
            <w:pPr>
              <w:rPr>
                <w:rFonts w:eastAsia="Calibri"/>
                <w:lang w:val="en-AU"/>
              </w:rPr>
            </w:pPr>
            <w:r w:rsidRPr="00361686">
              <w:rPr>
                <w:rFonts w:eastAsia="Calibri"/>
              </w:rPr>
              <w:t>NADAbase</w:t>
            </w:r>
          </w:p>
        </w:tc>
        <w:tc>
          <w:tcPr>
            <w:tcW w:w="4479" w:type="dxa"/>
            <w:tcBorders>
              <w:top w:val="single" w:sz="4" w:space="0" w:color="auto"/>
              <w:bottom w:val="single" w:sz="4" w:space="0" w:color="auto"/>
            </w:tcBorders>
          </w:tcPr>
          <w:p w14:paraId="74224742" w14:textId="77777777" w:rsidR="00616CA3" w:rsidRPr="00A86A6D" w:rsidRDefault="00616CA3" w:rsidP="00B54B78">
            <w:pPr>
              <w:pStyle w:val="ListParagraph"/>
              <w:numPr>
                <w:ilvl w:val="0"/>
                <w:numId w:val="2"/>
              </w:numPr>
              <w:rPr>
                <w:rFonts w:eastAsia="Calibri"/>
                <w:lang w:val="en-AU"/>
              </w:rPr>
            </w:pPr>
            <w:r w:rsidRPr="00A86A6D">
              <w:rPr>
                <w:rFonts w:eastAsia="Calibri"/>
              </w:rPr>
              <w:t>Not a PIMS, but a data repository database for service members of NADA.</w:t>
            </w:r>
          </w:p>
        </w:tc>
        <w:tc>
          <w:tcPr>
            <w:tcW w:w="3175" w:type="dxa"/>
            <w:tcBorders>
              <w:top w:val="single" w:sz="4" w:space="0" w:color="auto"/>
              <w:bottom w:val="single" w:sz="4" w:space="0" w:color="auto"/>
            </w:tcBorders>
          </w:tcPr>
          <w:p w14:paraId="6214AB35" w14:textId="77777777" w:rsidR="00616CA3" w:rsidRPr="00A86A6D" w:rsidRDefault="00616CA3" w:rsidP="00B54B78">
            <w:pPr>
              <w:pStyle w:val="ListParagraph"/>
              <w:numPr>
                <w:ilvl w:val="0"/>
                <w:numId w:val="2"/>
              </w:numPr>
              <w:rPr>
                <w:rFonts w:eastAsia="Calibri"/>
                <w:lang w:val="en-AU"/>
              </w:rPr>
            </w:pPr>
            <w:r w:rsidRPr="00A86A6D">
              <w:rPr>
                <w:rFonts w:eastAsia="Calibri"/>
              </w:rPr>
              <w:t>Paper version of SAT is administered to clients then later entered into NADAbase.</w:t>
            </w:r>
          </w:p>
          <w:p w14:paraId="4DF8F063" w14:textId="77777777" w:rsidR="00616CA3" w:rsidRPr="00A86A6D" w:rsidRDefault="00616CA3" w:rsidP="00B54B78">
            <w:pPr>
              <w:pStyle w:val="ListParagraph"/>
              <w:numPr>
                <w:ilvl w:val="0"/>
                <w:numId w:val="2"/>
              </w:numPr>
              <w:rPr>
                <w:rFonts w:eastAsia="Calibri"/>
                <w:lang w:val="en-AU"/>
              </w:rPr>
            </w:pPr>
            <w:r w:rsidRPr="00A86A6D">
              <w:rPr>
                <w:rFonts w:eastAsia="Calibri"/>
              </w:rPr>
              <w:t>Data extraction only by the managers of services.</w:t>
            </w:r>
          </w:p>
        </w:tc>
      </w:tr>
      <w:tr w:rsidR="00616CA3" w:rsidRPr="00361686" w14:paraId="289F5170" w14:textId="77777777" w:rsidTr="00834BA2">
        <w:trPr>
          <w:trHeight w:val="1701"/>
        </w:trPr>
        <w:tc>
          <w:tcPr>
            <w:tcW w:w="1576" w:type="dxa"/>
            <w:tcBorders>
              <w:top w:val="single" w:sz="4" w:space="0" w:color="auto"/>
              <w:bottom w:val="single" w:sz="4" w:space="0" w:color="auto"/>
            </w:tcBorders>
          </w:tcPr>
          <w:p w14:paraId="221AD089" w14:textId="77777777" w:rsidR="00616CA3" w:rsidRPr="00E5494A" w:rsidRDefault="00616CA3" w:rsidP="00162D21">
            <w:pPr>
              <w:rPr>
                <w:rFonts w:eastAsia="Calibri"/>
                <w:lang w:val="en-AU"/>
              </w:rPr>
            </w:pPr>
            <w:r w:rsidRPr="00361686">
              <w:rPr>
                <w:rFonts w:eastAsia="Calibri"/>
              </w:rPr>
              <w:t>Encircle</w:t>
            </w:r>
          </w:p>
        </w:tc>
        <w:tc>
          <w:tcPr>
            <w:tcW w:w="4479" w:type="dxa"/>
            <w:tcBorders>
              <w:top w:val="single" w:sz="4" w:space="0" w:color="auto"/>
              <w:bottom w:val="single" w:sz="4" w:space="0" w:color="auto"/>
            </w:tcBorders>
          </w:tcPr>
          <w:p w14:paraId="79BEDF19" w14:textId="77777777" w:rsidR="00616CA3" w:rsidRPr="00A86A6D" w:rsidRDefault="00616CA3" w:rsidP="00B54B78">
            <w:pPr>
              <w:pStyle w:val="ListParagraph"/>
              <w:numPr>
                <w:ilvl w:val="0"/>
                <w:numId w:val="2"/>
              </w:numPr>
              <w:rPr>
                <w:rFonts w:eastAsia="Calibri"/>
                <w:lang w:val="en-AU"/>
              </w:rPr>
            </w:pPr>
            <w:r w:rsidRPr="00A86A6D">
              <w:rPr>
                <w:rFonts w:eastAsia="Calibri"/>
              </w:rPr>
              <w:t>A PIMS specifically designed for Namatjira Haven by an individual developer.</w:t>
            </w:r>
          </w:p>
        </w:tc>
        <w:tc>
          <w:tcPr>
            <w:tcW w:w="3175" w:type="dxa"/>
            <w:tcBorders>
              <w:top w:val="single" w:sz="4" w:space="0" w:color="auto"/>
              <w:bottom w:val="single" w:sz="4" w:space="0" w:color="auto"/>
            </w:tcBorders>
          </w:tcPr>
          <w:p w14:paraId="2A81BF4A" w14:textId="77777777" w:rsidR="00616CA3" w:rsidRPr="00A86A6D" w:rsidRDefault="00616CA3" w:rsidP="00B54B78">
            <w:pPr>
              <w:pStyle w:val="ListParagraph"/>
              <w:numPr>
                <w:ilvl w:val="0"/>
                <w:numId w:val="2"/>
              </w:numPr>
              <w:rPr>
                <w:rFonts w:eastAsia="Calibri"/>
                <w:lang w:val="en-AU"/>
              </w:rPr>
            </w:pPr>
            <w:r w:rsidRPr="00A86A6D">
              <w:rPr>
                <w:rFonts w:eastAsia="Calibri"/>
              </w:rPr>
              <w:t>SAT embedded into Encircle enabling client assessment data to be directly entered into Encircle by clinical staff.</w:t>
            </w:r>
          </w:p>
          <w:p w14:paraId="4E944170" w14:textId="77777777" w:rsidR="00616CA3" w:rsidRPr="00A86A6D" w:rsidRDefault="00616CA3" w:rsidP="00B54B78">
            <w:pPr>
              <w:pStyle w:val="ListParagraph"/>
              <w:numPr>
                <w:ilvl w:val="0"/>
                <w:numId w:val="2"/>
              </w:numPr>
              <w:rPr>
                <w:rFonts w:eastAsia="Calibri"/>
                <w:lang w:val="en-AU"/>
              </w:rPr>
            </w:pPr>
            <w:r w:rsidRPr="00A86A6D">
              <w:rPr>
                <w:rFonts w:eastAsia="Calibri"/>
              </w:rPr>
              <w:t>Data are extracted by the data manager.</w:t>
            </w:r>
          </w:p>
        </w:tc>
      </w:tr>
      <w:tr w:rsidR="00616CA3" w:rsidRPr="00361686" w14:paraId="42F14DC7" w14:textId="77777777" w:rsidTr="00834BA2">
        <w:trPr>
          <w:trHeight w:val="1531"/>
        </w:trPr>
        <w:tc>
          <w:tcPr>
            <w:tcW w:w="1576" w:type="dxa"/>
            <w:tcBorders>
              <w:top w:val="single" w:sz="4" w:space="0" w:color="auto"/>
              <w:bottom w:val="single" w:sz="4" w:space="0" w:color="auto"/>
            </w:tcBorders>
          </w:tcPr>
          <w:p w14:paraId="0303F0CF" w14:textId="77777777" w:rsidR="00616CA3" w:rsidRPr="00E5494A" w:rsidRDefault="00616CA3" w:rsidP="00162D21">
            <w:pPr>
              <w:rPr>
                <w:rFonts w:eastAsia="Calibri"/>
                <w:lang w:val="en-AU"/>
              </w:rPr>
            </w:pPr>
            <w:r w:rsidRPr="00361686">
              <w:rPr>
                <w:rFonts w:eastAsia="Calibri"/>
              </w:rPr>
              <w:t>Paper-based</w:t>
            </w:r>
          </w:p>
        </w:tc>
        <w:tc>
          <w:tcPr>
            <w:tcW w:w="4479" w:type="dxa"/>
            <w:tcBorders>
              <w:top w:val="single" w:sz="4" w:space="0" w:color="auto"/>
              <w:bottom w:val="single" w:sz="4" w:space="0" w:color="auto"/>
            </w:tcBorders>
          </w:tcPr>
          <w:p w14:paraId="4939F4BD" w14:textId="5ABB97AE" w:rsidR="00616CA3" w:rsidRPr="00A86A6D" w:rsidRDefault="00616CA3" w:rsidP="00C50BB5">
            <w:pPr>
              <w:pStyle w:val="ListParagraph"/>
              <w:numPr>
                <w:ilvl w:val="0"/>
                <w:numId w:val="2"/>
              </w:numPr>
              <w:rPr>
                <w:rFonts w:eastAsia="Calibri"/>
                <w:lang w:val="en-AU"/>
              </w:rPr>
            </w:pPr>
            <w:r w:rsidRPr="00A86A6D">
              <w:rPr>
                <w:rFonts w:eastAsia="Calibri"/>
              </w:rPr>
              <w:t xml:space="preserve">Paper-based version of the SAT is administered to clients and </w:t>
            </w:r>
            <w:r w:rsidR="003617F9" w:rsidRPr="00A86A6D">
              <w:rPr>
                <w:rFonts w:eastAsia="Calibri"/>
              </w:rPr>
              <w:t>entered</w:t>
            </w:r>
            <w:r w:rsidRPr="00A86A6D">
              <w:rPr>
                <w:rFonts w:eastAsia="Calibri"/>
              </w:rPr>
              <w:t xml:space="preserve"> </w:t>
            </w:r>
            <w:r w:rsidR="003617F9">
              <w:rPr>
                <w:rFonts w:eastAsia="Calibri"/>
              </w:rPr>
              <w:t xml:space="preserve">into </w:t>
            </w:r>
            <w:r w:rsidR="00E4465C">
              <w:rPr>
                <w:rFonts w:eastAsia="Calibri"/>
              </w:rPr>
              <w:t xml:space="preserve">Microsoft </w:t>
            </w:r>
            <w:r w:rsidR="00C50BB5">
              <w:rPr>
                <w:rFonts w:eastAsia="Calibri"/>
              </w:rPr>
              <w:t>E</w:t>
            </w:r>
            <w:r w:rsidRPr="00A86A6D">
              <w:rPr>
                <w:rFonts w:eastAsia="Calibri"/>
              </w:rPr>
              <w:t>xcel spreadsheet.</w:t>
            </w:r>
          </w:p>
        </w:tc>
        <w:tc>
          <w:tcPr>
            <w:tcW w:w="3175" w:type="dxa"/>
            <w:tcBorders>
              <w:top w:val="single" w:sz="4" w:space="0" w:color="auto"/>
              <w:bottom w:val="single" w:sz="4" w:space="0" w:color="auto"/>
            </w:tcBorders>
          </w:tcPr>
          <w:p w14:paraId="4F6ED1B3" w14:textId="77777777" w:rsidR="00616CA3" w:rsidRPr="00A86A6D" w:rsidRDefault="00616CA3" w:rsidP="00B54B78">
            <w:pPr>
              <w:pStyle w:val="ListParagraph"/>
              <w:numPr>
                <w:ilvl w:val="0"/>
                <w:numId w:val="2"/>
              </w:numPr>
              <w:rPr>
                <w:rFonts w:eastAsia="Calibri"/>
                <w:lang w:val="en-AU"/>
              </w:rPr>
            </w:pPr>
            <w:r w:rsidRPr="00A86A6D">
              <w:rPr>
                <w:rFonts w:eastAsia="Calibri"/>
              </w:rPr>
              <w:t xml:space="preserve">Data are collected and recorded on an </w:t>
            </w:r>
            <w:r w:rsidRPr="00A86A6D">
              <w:rPr>
                <w:rFonts w:eastAsia="Calibri"/>
                <w:i/>
              </w:rPr>
              <w:t>ad-hoc</w:t>
            </w:r>
            <w:r w:rsidRPr="00A86A6D">
              <w:rPr>
                <w:rFonts w:eastAsia="Calibri"/>
              </w:rPr>
              <w:t xml:space="preserve"> basis.</w:t>
            </w:r>
          </w:p>
          <w:p w14:paraId="696FA51A" w14:textId="77777777" w:rsidR="00616CA3" w:rsidRPr="00A86A6D" w:rsidRDefault="00616CA3" w:rsidP="00B54B78">
            <w:pPr>
              <w:pStyle w:val="ListParagraph"/>
              <w:numPr>
                <w:ilvl w:val="0"/>
                <w:numId w:val="2"/>
              </w:numPr>
              <w:rPr>
                <w:rFonts w:eastAsia="Calibri"/>
                <w:lang w:val="en-AU"/>
              </w:rPr>
            </w:pPr>
            <w:r w:rsidRPr="00A86A6D">
              <w:rPr>
                <w:rFonts w:eastAsia="Calibri"/>
              </w:rPr>
              <w:t>Time lag from SAT completion with clients to data entry.</w:t>
            </w:r>
          </w:p>
          <w:p w14:paraId="7B1DD7EB" w14:textId="77777777" w:rsidR="00616CA3" w:rsidRPr="00A86A6D" w:rsidRDefault="00616CA3" w:rsidP="00B54B78">
            <w:pPr>
              <w:pStyle w:val="ListParagraph"/>
              <w:numPr>
                <w:ilvl w:val="0"/>
                <w:numId w:val="2"/>
              </w:numPr>
              <w:rPr>
                <w:rFonts w:eastAsia="Calibri"/>
                <w:lang w:val="en-AU"/>
              </w:rPr>
            </w:pPr>
            <w:r w:rsidRPr="00A86A6D">
              <w:rPr>
                <w:rFonts w:eastAsia="Calibri"/>
              </w:rPr>
              <w:t>Susceptible to data entry errors.</w:t>
            </w:r>
          </w:p>
        </w:tc>
      </w:tr>
    </w:tbl>
    <w:p w14:paraId="3E41AB6D" w14:textId="77777777" w:rsidR="00616CA3" w:rsidRPr="00361686" w:rsidRDefault="00616CA3" w:rsidP="00162D21"/>
    <w:p w14:paraId="373680FD" w14:textId="77777777" w:rsidR="00800B3A" w:rsidRDefault="00800B3A" w:rsidP="00162D21">
      <w:pPr>
        <w:sectPr w:rsidR="00800B3A" w:rsidSect="00143109">
          <w:pgSz w:w="11906" w:h="16838"/>
          <w:pgMar w:top="1418" w:right="1418" w:bottom="1418" w:left="1418" w:header="708" w:footer="708" w:gutter="0"/>
          <w:cols w:space="708"/>
          <w:docGrid w:linePitch="360"/>
        </w:sectPr>
      </w:pPr>
    </w:p>
    <w:p w14:paraId="40FF2999" w14:textId="22DFF2BE" w:rsidR="00800B3A" w:rsidRPr="0089123B" w:rsidRDefault="00800B3A" w:rsidP="00162D21">
      <w:pPr>
        <w:pStyle w:val="Heading2"/>
      </w:pPr>
      <w:bookmarkStart w:id="88" w:name="_Toc119138571"/>
      <w:r w:rsidRPr="0089123B">
        <w:t>Key Findings</w:t>
      </w:r>
      <w:bookmarkEnd w:id="88"/>
    </w:p>
    <w:p w14:paraId="6F9A5933" w14:textId="0CE3E3FF" w:rsidR="00FF40D1" w:rsidRPr="0089123B" w:rsidRDefault="00800B3A" w:rsidP="00162D21">
      <w:r w:rsidRPr="0089123B">
        <w:t>The objective of this component of the project was to increase the capacity of Aboriginal residential rehabilitation services to routinely collect high quality client data which, in turn, would enhance the ability of services to monitor and assess client intake characteristics and outcomes. The key findings were:</w:t>
      </w:r>
    </w:p>
    <w:p w14:paraId="000C6398" w14:textId="21D6BC62" w:rsidR="00A86A6D" w:rsidRPr="00714DD9" w:rsidRDefault="00800B3A" w:rsidP="00BC1D48">
      <w:pPr>
        <w:pStyle w:val="ListParagraph"/>
        <w:numPr>
          <w:ilvl w:val="0"/>
          <w:numId w:val="46"/>
        </w:numPr>
      </w:pPr>
      <w:r w:rsidRPr="00714DD9">
        <w:t xml:space="preserve">The SAT was successfully refined to ensure that four of the seven client goals that Aboriginal residential rehabilitation services aim to achieve with their clients (see Table </w:t>
      </w:r>
      <w:r w:rsidR="00B459B9">
        <w:t>5)</w:t>
      </w:r>
      <w:r w:rsidRPr="00714DD9">
        <w:t xml:space="preserve"> were assessed using high-quality measures:</w:t>
      </w:r>
    </w:p>
    <w:p w14:paraId="77060D53" w14:textId="77777777" w:rsidR="00A86A6D" w:rsidRPr="00714DD9" w:rsidRDefault="00800B3A" w:rsidP="00BC1D48">
      <w:pPr>
        <w:pStyle w:val="ListParagraph"/>
        <w:numPr>
          <w:ilvl w:val="1"/>
          <w:numId w:val="46"/>
        </w:numPr>
      </w:pPr>
      <w:r w:rsidRPr="00714DD9">
        <w:t>Reduced substance misuse (BTOM and the SDS);</w:t>
      </w:r>
    </w:p>
    <w:p w14:paraId="504CA103" w14:textId="77777777" w:rsidR="00A86A6D" w:rsidRPr="00714DD9" w:rsidRDefault="00800B3A" w:rsidP="00BC1D48">
      <w:pPr>
        <w:pStyle w:val="ListParagraph"/>
        <w:numPr>
          <w:ilvl w:val="1"/>
          <w:numId w:val="46"/>
        </w:numPr>
      </w:pPr>
      <w:r w:rsidRPr="00714DD9">
        <w:t>Improved quality of life</w:t>
      </w:r>
      <w:r w:rsidR="00C63155" w:rsidRPr="00714DD9">
        <w:t xml:space="preserve"> </w:t>
      </w:r>
      <w:r w:rsidRPr="00714DD9">
        <w:t>(EQ-5D);</w:t>
      </w:r>
    </w:p>
    <w:p w14:paraId="6DC49F30" w14:textId="696EAF2C" w:rsidR="00A86A6D" w:rsidRPr="00714DD9" w:rsidRDefault="00800B3A" w:rsidP="00BC1D48">
      <w:pPr>
        <w:pStyle w:val="ListParagraph"/>
        <w:numPr>
          <w:ilvl w:val="1"/>
          <w:numId w:val="46"/>
        </w:numPr>
      </w:pPr>
      <w:r w:rsidRPr="00714DD9">
        <w:t>Increased cultural well-being (3-item cultural connection measure); and</w:t>
      </w:r>
    </w:p>
    <w:p w14:paraId="5D8B4AFF" w14:textId="369C1E66" w:rsidR="00D26293" w:rsidRPr="00714DD9" w:rsidRDefault="00800B3A" w:rsidP="00BC1D48">
      <w:pPr>
        <w:pStyle w:val="ListParagraph"/>
        <w:numPr>
          <w:ilvl w:val="1"/>
          <w:numId w:val="46"/>
        </w:numPr>
      </w:pPr>
      <w:r w:rsidRPr="00714DD9">
        <w:t>Improved mental health (</w:t>
      </w:r>
      <w:r w:rsidR="00480838">
        <w:t>K10</w:t>
      </w:r>
      <w:r w:rsidRPr="00714DD9">
        <w:t>).</w:t>
      </w:r>
    </w:p>
    <w:p w14:paraId="68EC5517" w14:textId="77777777" w:rsidR="00D26293" w:rsidRPr="00714DD9" w:rsidRDefault="00800B3A" w:rsidP="00714DD9">
      <w:pPr>
        <w:pStyle w:val="ListParagraph"/>
      </w:pPr>
      <w:r w:rsidRPr="00714DD9">
        <w:t>Of the three client goals for which a measure was not yet able to be specified</w:t>
      </w:r>
      <w:r w:rsidR="00D26293" w:rsidRPr="00714DD9">
        <w:t>:</w:t>
      </w:r>
    </w:p>
    <w:p w14:paraId="599FBFBD" w14:textId="1638DCEE" w:rsidR="00D26293" w:rsidRPr="00714DD9" w:rsidRDefault="00800B3A" w:rsidP="00BC1D48">
      <w:pPr>
        <w:pStyle w:val="ListParagraph"/>
        <w:numPr>
          <w:ilvl w:val="1"/>
          <w:numId w:val="46"/>
        </w:numPr>
      </w:pPr>
      <w:r w:rsidRPr="00714DD9">
        <w:t>Successful engagement would be readily assessed using a treatment acceptability or client satisfaction tool, although there may not be a suitable Indigenous-specific measure, such as a PROM</w:t>
      </w:r>
      <w:r w:rsidR="00B459B9">
        <w:t xml:space="preserve"> o</w:t>
      </w:r>
      <w:r w:rsidRPr="00714DD9">
        <w:t>r PREM</w:t>
      </w:r>
      <w:r w:rsidR="00B459B9">
        <w:t>.</w:t>
      </w:r>
    </w:p>
    <w:p w14:paraId="792ECAAA" w14:textId="77777777" w:rsidR="00D26293" w:rsidRPr="00714DD9" w:rsidRDefault="00800B3A" w:rsidP="00BC1D48">
      <w:pPr>
        <w:pStyle w:val="ListParagraph"/>
        <w:numPr>
          <w:ilvl w:val="1"/>
          <w:numId w:val="46"/>
        </w:numPr>
      </w:pPr>
      <w:r w:rsidRPr="00714DD9">
        <w:t>Recidivism to crime/jail would need to be measured post-discharge. Given services are not funded to provide routine follow-up after discharge, exploring the possibility of linking clients’ residential rehabilitation data to criminal justice datasets should be explored.</w:t>
      </w:r>
    </w:p>
    <w:p w14:paraId="639BC25F" w14:textId="263A42BF" w:rsidR="00800B3A" w:rsidRPr="00714DD9" w:rsidRDefault="00800B3A" w:rsidP="00BC1D48">
      <w:pPr>
        <w:pStyle w:val="ListParagraph"/>
        <w:numPr>
          <w:ilvl w:val="1"/>
          <w:numId w:val="46"/>
        </w:numPr>
      </w:pPr>
      <w:r w:rsidRPr="00714DD9">
        <w:t xml:space="preserve">Improved physical health could be assessed by more routine utilisation of </w:t>
      </w:r>
      <w:r w:rsidR="0083545A">
        <w:t>PHC</w:t>
      </w:r>
      <w:r w:rsidRPr="00714DD9">
        <w:t xml:space="preserve"> services while clients are engaged in residential rehabilitation and, similarly to crime, linking clients’ residential rehabilitation data to health databases, such as emergency departments</w:t>
      </w:r>
      <w:r w:rsidR="00696BE8">
        <w:t xml:space="preserve"> (ED)</w:t>
      </w:r>
      <w:r w:rsidRPr="00714DD9">
        <w:t xml:space="preserve"> and hospital inpatient datasets, should be explored.</w:t>
      </w:r>
    </w:p>
    <w:p w14:paraId="6F078CD5" w14:textId="309927B5" w:rsidR="00800B3A" w:rsidRPr="00D0478C" w:rsidRDefault="00800B3A" w:rsidP="00BC1D48">
      <w:pPr>
        <w:pStyle w:val="ListParagraph"/>
        <w:numPr>
          <w:ilvl w:val="0"/>
          <w:numId w:val="46"/>
        </w:numPr>
      </w:pPr>
      <w:r w:rsidRPr="00D0478C">
        <w:t xml:space="preserve">The SAT was successfully embedded into five of the six Aboriginal residential rehabilitation services. The only service that did not embed the SAT during the period of this project was Oolong House, which was not possible due to their </w:t>
      </w:r>
      <w:r w:rsidR="00696BE8">
        <w:t>inability to continue in the project.</w:t>
      </w:r>
      <w:r w:rsidRPr="00D0478C">
        <w:t xml:space="preserve"> Nevertheless, the SAT could readily be implemented into the routine service delivery processes of Oolong House when they are able to re-engage with ADARRN.</w:t>
      </w:r>
    </w:p>
    <w:p w14:paraId="718349FF" w14:textId="32DCEBBE" w:rsidR="00AB3477" w:rsidRPr="00D0478C" w:rsidRDefault="00800B3A" w:rsidP="00BC1D48">
      <w:pPr>
        <w:pStyle w:val="ListParagraph"/>
        <w:numPr>
          <w:ilvl w:val="0"/>
          <w:numId w:val="46"/>
        </w:numPr>
      </w:pPr>
      <w:bookmarkStart w:id="89" w:name="_Hlk106957077"/>
      <w:r w:rsidRPr="00D0478C">
        <w:t xml:space="preserve">The analysis of the capabilities and </w:t>
      </w:r>
      <w:bookmarkStart w:id="90" w:name="_Hlk106958196"/>
      <w:r w:rsidRPr="00D0478C">
        <w:t xml:space="preserve">limitations of the services’ existing PIMS identified that Encircle appears to be suitable for routine collection and extraction of client data, and would allow relatively efficient updating of the SAT. </w:t>
      </w:r>
      <w:bookmarkEnd w:id="90"/>
      <w:r w:rsidRPr="00D0478C">
        <w:t>Two services, however, have adopted a new residential rehabilitation specific PIMS called MI</w:t>
      </w:r>
      <w:r w:rsidR="006555B1" w:rsidRPr="00D0478C">
        <w:t>MASO</w:t>
      </w:r>
      <w:r w:rsidRPr="00D0478C">
        <w:t>, which also appears to be highly suitable for routine data collection with sufficient flexibility to accommodate updates to the SAT.</w:t>
      </w:r>
      <w:bookmarkEnd w:id="89"/>
      <w:r w:rsidR="00AB3477" w:rsidRPr="00D0478C">
        <w:br w:type="page"/>
      </w:r>
    </w:p>
    <w:p w14:paraId="6FFC947F" w14:textId="01215C69" w:rsidR="00800B3A" w:rsidRPr="00D0478C" w:rsidRDefault="00800B3A" w:rsidP="00666871">
      <w:pPr>
        <w:pStyle w:val="ListParagraph"/>
      </w:pPr>
      <w:r w:rsidRPr="00D0478C">
        <w:t xml:space="preserve">Consequently, two services (excluding Oolong House) are currently using Communicare which, as summarised in Table </w:t>
      </w:r>
      <w:r w:rsidR="00A15526">
        <w:t>6</w:t>
      </w:r>
      <w:r w:rsidRPr="00D0478C">
        <w:t>, presents significant challenges for the routine use of the SAT. The specific challenges of Communicare include the difficulty of adding and/or modifying items, and that the process of entering client data into Communicare is slow and cumbersome. Indeed, in this project, the only way that this issue was addressed was by developing a paper-based version of the SAT that staff used to assess clients, and then manually transferring the information into Communicare. Although this process was sufficient for this study it is unlikely to be sustainable over time. These two services should explore their options for adopting MIMASO or Encircle, of which MIMASO may be preferable because it is less specific to the needs of one service.</w:t>
      </w:r>
    </w:p>
    <w:p w14:paraId="0E11E923" w14:textId="06C8CF05" w:rsidR="00C63155" w:rsidRPr="002665D7" w:rsidRDefault="00C63155" w:rsidP="00162D21">
      <w:pPr>
        <w:pStyle w:val="Heading2"/>
      </w:pPr>
      <w:bookmarkStart w:id="91" w:name="_Toc119138572"/>
      <w:r w:rsidRPr="002665D7">
        <w:t>Important learnings and implications</w:t>
      </w:r>
      <w:bookmarkEnd w:id="91"/>
    </w:p>
    <w:p w14:paraId="76B8FBC5" w14:textId="45C49821" w:rsidR="00C33AC1" w:rsidRDefault="00C63155" w:rsidP="00162D21">
      <w:r w:rsidRPr="002665D7">
        <w:t xml:space="preserve">Important learnings </w:t>
      </w:r>
      <w:bookmarkStart w:id="92" w:name="_Hlk107208525"/>
      <w:r w:rsidRPr="002665D7">
        <w:t xml:space="preserve">from the key findings of </w:t>
      </w:r>
      <w:r w:rsidR="00014915" w:rsidRPr="002665D7">
        <w:t>refining the SAT</w:t>
      </w:r>
      <w:r w:rsidRPr="002665D7">
        <w:t xml:space="preserve"> </w:t>
      </w:r>
      <w:r w:rsidR="00014915" w:rsidRPr="002665D7">
        <w:t xml:space="preserve">and embedding it in Aboriginal residential rehabilitation services </w:t>
      </w:r>
      <w:bookmarkEnd w:id="92"/>
      <w:r w:rsidR="00014915" w:rsidRPr="002665D7">
        <w:t>are as</w:t>
      </w:r>
      <w:r w:rsidRPr="002665D7">
        <w:t xml:space="preserve"> follows.</w:t>
      </w:r>
    </w:p>
    <w:p w14:paraId="1D2EA713" w14:textId="77777777" w:rsidR="005406F7" w:rsidRDefault="00CA3B53" w:rsidP="00BC1D48">
      <w:pPr>
        <w:pStyle w:val="ListParagraph"/>
        <w:numPr>
          <w:ilvl w:val="0"/>
          <w:numId w:val="47"/>
        </w:numPr>
      </w:pPr>
      <w:r w:rsidRPr="002771DA">
        <w:t xml:space="preserve">Key Finding 1: </w:t>
      </w:r>
      <w:r w:rsidR="00C33AC1" w:rsidRPr="002771DA">
        <w:t>The SAT was successfully refined to ensure that four of the seven client goals that Aboriginal residential rehabilitation services aim to achieve with their clients were assessed using high-quality measures</w:t>
      </w:r>
      <w:r w:rsidRPr="002771DA">
        <w:t xml:space="preserve">. </w:t>
      </w:r>
      <w:bookmarkStart w:id="93" w:name="_Hlk106963040"/>
      <w:r w:rsidRPr="002771DA">
        <w:t>Important learnings associated with this finding were:</w:t>
      </w:r>
      <w:bookmarkEnd w:id="93"/>
    </w:p>
    <w:p w14:paraId="70CDF58F" w14:textId="2E0C56BE" w:rsidR="001107EE" w:rsidRPr="005406F7" w:rsidRDefault="00C33AC1" w:rsidP="00BC1D48">
      <w:pPr>
        <w:pStyle w:val="ListParagraph"/>
        <w:numPr>
          <w:ilvl w:val="1"/>
          <w:numId w:val="47"/>
        </w:numPr>
      </w:pPr>
      <w:r w:rsidRPr="005406F7">
        <w:t xml:space="preserve">Having access to complete datasets from the Aboriginal residential rehabilitation services for data analysis, in close to real-time, would facilitate the integration of program delivery and evaluation which would, in turn, simultaneously improve client outcomes and more rapidly improve the evidence base for Aboriginal residential rehabilitation services, which has been shown to be lacking in a systematic review </w:t>
      </w:r>
      <w:r w:rsidR="0057448C" w:rsidRPr="005406F7">
        <w:t>(James et al., 2017)</w:t>
      </w:r>
      <w:r w:rsidRPr="005406F7">
        <w:t>.</w:t>
      </w:r>
    </w:p>
    <w:p w14:paraId="6DC1E009" w14:textId="77777777" w:rsidR="005406F7" w:rsidRDefault="001107EE" w:rsidP="00BC1D48">
      <w:pPr>
        <w:pStyle w:val="ListParagraph"/>
        <w:numPr>
          <w:ilvl w:val="0"/>
          <w:numId w:val="47"/>
        </w:numPr>
      </w:pPr>
      <w:r w:rsidRPr="002771DA">
        <w:t xml:space="preserve">Key Finding 2: </w:t>
      </w:r>
      <w:r w:rsidR="00C33AC1" w:rsidRPr="002771DA">
        <w:t xml:space="preserve">The SAT was successfully embedded into five of the six Aboriginal residential rehabilitation services. </w:t>
      </w:r>
      <w:bookmarkStart w:id="94" w:name="_Hlk106963591"/>
      <w:bookmarkStart w:id="95" w:name="_Hlk107208981"/>
      <w:r w:rsidRPr="002771DA">
        <w:t>The important learning associated with this finding is:</w:t>
      </w:r>
      <w:bookmarkStart w:id="96" w:name="_Hlk106963616"/>
      <w:bookmarkEnd w:id="94"/>
      <w:bookmarkEnd w:id="95"/>
    </w:p>
    <w:p w14:paraId="64FB5C9F" w14:textId="5CC43213" w:rsidR="004903DC" w:rsidRPr="005406F7" w:rsidRDefault="004903DC" w:rsidP="0011597B">
      <w:pPr>
        <w:pStyle w:val="ListParagraph"/>
        <w:numPr>
          <w:ilvl w:val="1"/>
          <w:numId w:val="26"/>
        </w:numPr>
      </w:pPr>
      <w:r w:rsidRPr="005406F7">
        <w:rPr>
          <w:lang w:val="en"/>
        </w:rPr>
        <w:t xml:space="preserve">To optimise the systematic and routine uptake of SAT in those services in which it was successfully embedded, research evidence suggests that technology enhancement, capacity building activities, and data quality assessment and feedback are needed (Lemma et al., 2020). </w:t>
      </w:r>
      <w:bookmarkEnd w:id="96"/>
    </w:p>
    <w:p w14:paraId="16BAAA90" w14:textId="77777777" w:rsidR="005406F7" w:rsidRDefault="00011397" w:rsidP="00BC1D48">
      <w:pPr>
        <w:pStyle w:val="ListParagraph"/>
        <w:numPr>
          <w:ilvl w:val="0"/>
          <w:numId w:val="47"/>
        </w:numPr>
      </w:pPr>
      <w:r w:rsidRPr="002771DA">
        <w:t>Key Finding 3: The analysis of the capabilities and limitations of the services’ existing PIMS identified that Encircle appears to be suitable for routine collection and extraction of client data, and would allow relatively efficient updating of the SAT. Two services, however, have adopted a new residential rehabilitation specific PIMS called MIMASO</w:t>
      </w:r>
      <w:r w:rsidR="007751D7" w:rsidRPr="002771DA">
        <w:t>. The important learning associated with this finding was:</w:t>
      </w:r>
    </w:p>
    <w:p w14:paraId="67F94186" w14:textId="246D78A9" w:rsidR="00980FBE" w:rsidRPr="005406F7" w:rsidRDefault="007751D7" w:rsidP="00BC1D48">
      <w:pPr>
        <w:pStyle w:val="ListParagraph"/>
        <w:numPr>
          <w:ilvl w:val="0"/>
          <w:numId w:val="48"/>
        </w:numPr>
      </w:pPr>
      <w:r w:rsidRPr="005406F7">
        <w:rPr>
          <w:lang w:val="en"/>
        </w:rPr>
        <w:t xml:space="preserve">MIMASO appears </w:t>
      </w:r>
      <w:r w:rsidR="00980FBE" w:rsidRPr="00980FBE">
        <w:t xml:space="preserve">to be highly suitable for routine data collection with sufficient flexibility to accommodate updates to the SAT. </w:t>
      </w:r>
    </w:p>
    <w:p w14:paraId="762799A8" w14:textId="7C3E6D95" w:rsidR="00980FBE" w:rsidRDefault="007C4A8E" w:rsidP="005406F7">
      <w:r>
        <w:t xml:space="preserve">The main implication </w:t>
      </w:r>
      <w:r w:rsidRPr="002665D7">
        <w:t>from the key findings of refining the SAT and embedding it in Aboriginal residential rehabilitation service</w:t>
      </w:r>
      <w:r w:rsidR="005254E7">
        <w:t>s</w:t>
      </w:r>
      <w:r>
        <w:t xml:space="preserve"> </w:t>
      </w:r>
      <w:r w:rsidR="00980FBE">
        <w:t>is that h</w:t>
      </w:r>
      <w:r w:rsidR="00980FBE" w:rsidRPr="00980FBE">
        <w:t>aving established a best-evidence SAT</w:t>
      </w:r>
      <w:r w:rsidR="00980FBE">
        <w:t xml:space="preserve"> </w:t>
      </w:r>
      <w:r w:rsidR="00980FBE" w:rsidRPr="00980FBE">
        <w:t>and identified the most appropriate PIMS to facilitate the use of the SAT, the next step is to ensure that the SAT and the PIMS are used systematically and routinely to both meet the administrative reporting requirements of services and improve client outcomes.</w:t>
      </w:r>
    </w:p>
    <w:p w14:paraId="0913BC45" w14:textId="1CA57F1D" w:rsidR="00800B3A" w:rsidRPr="0089123B" w:rsidRDefault="00800B3A" w:rsidP="00162D21">
      <w:pPr>
        <w:pStyle w:val="Heading2"/>
      </w:pPr>
      <w:bookmarkStart w:id="97" w:name="_Toc119138573"/>
      <w:r w:rsidRPr="0089123B">
        <w:t>Next steps</w:t>
      </w:r>
      <w:bookmarkEnd w:id="97"/>
    </w:p>
    <w:p w14:paraId="7439C332" w14:textId="62C41CA7" w:rsidR="00800B3A" w:rsidRDefault="00800B3A" w:rsidP="00162D21">
      <w:r w:rsidRPr="0089123B">
        <w:t>The next chapter in this report describes the implementation of a CQI intervention, comprising capacity building activities and data quality assessment and feedback.</w:t>
      </w:r>
      <w:r w:rsidR="009548EE">
        <w:t xml:space="preserve"> </w:t>
      </w:r>
      <w:r w:rsidRPr="0089123B">
        <w:t>It will also evaluate the impact of the CQI process on the uptake of the SAT into routine practice in the participating Aboriginal residential rehabilitation services.</w:t>
      </w:r>
    </w:p>
    <w:p w14:paraId="6B99390F" w14:textId="51E5B411" w:rsidR="00800B3A" w:rsidRPr="00592DCB" w:rsidRDefault="00800B3A" w:rsidP="00162D21">
      <w:pPr>
        <w:sectPr w:rsidR="00800B3A" w:rsidRPr="00592DCB" w:rsidSect="00143109">
          <w:headerReference w:type="even" r:id="rId25"/>
          <w:headerReference w:type="default" r:id="rId26"/>
          <w:footerReference w:type="default" r:id="rId27"/>
          <w:headerReference w:type="first" r:id="rId28"/>
          <w:pgSz w:w="11906" w:h="16838"/>
          <w:pgMar w:top="1418" w:right="1418" w:bottom="1418" w:left="1418" w:header="708" w:footer="708" w:gutter="0"/>
          <w:cols w:space="708"/>
          <w:docGrid w:linePitch="360"/>
        </w:sectPr>
      </w:pPr>
    </w:p>
    <w:p w14:paraId="61505CB5" w14:textId="499E5294" w:rsidR="004F6F19" w:rsidRDefault="004F6F19" w:rsidP="00BC1D48">
      <w:pPr>
        <w:pStyle w:val="Heading1"/>
        <w:numPr>
          <w:ilvl w:val="0"/>
          <w:numId w:val="87"/>
        </w:numPr>
        <w:ind w:left="0"/>
      </w:pPr>
      <w:bookmarkStart w:id="98" w:name="_Toc119138574"/>
      <w:r>
        <w:t xml:space="preserve">Aim 2: </w:t>
      </w:r>
      <w:r w:rsidRPr="00BA6F3B">
        <w:t>Implement</w:t>
      </w:r>
      <w:r>
        <w:t>ation</w:t>
      </w:r>
      <w:r w:rsidRPr="00BA6F3B">
        <w:t xml:space="preserve"> </w:t>
      </w:r>
      <w:r>
        <w:t>of</w:t>
      </w:r>
      <w:r w:rsidRPr="00BA6F3B">
        <w:t xml:space="preserve"> CQI </w:t>
      </w:r>
      <w:r>
        <w:t>training and support, and an evaluation of its impact</w:t>
      </w:r>
      <w:bookmarkEnd w:id="98"/>
    </w:p>
    <w:p w14:paraId="63016D3C" w14:textId="3C06A9A8" w:rsidR="004F6F19" w:rsidRPr="009B7100" w:rsidRDefault="004F6F19" w:rsidP="00162D21">
      <w:pPr>
        <w:pStyle w:val="Heading2"/>
      </w:pPr>
      <w:bookmarkStart w:id="99" w:name="_Toc119138575"/>
      <w:r w:rsidRPr="009B7100">
        <w:t xml:space="preserve">Introduction </w:t>
      </w:r>
      <w:r>
        <w:t>and aims</w:t>
      </w:r>
      <w:bookmarkEnd w:id="99"/>
    </w:p>
    <w:p w14:paraId="48C8882A" w14:textId="60AE2C49" w:rsidR="004F6F19" w:rsidRDefault="004F6F19" w:rsidP="00666871">
      <w:r>
        <w:t>The refinement of the SAT and its integration into the routine assessment processes of Aboriginal residential rehabilitation services (Chapter 4)</w:t>
      </w:r>
      <w:r w:rsidRPr="001F024B">
        <w:t xml:space="preserve"> </w:t>
      </w:r>
      <w:r>
        <w:t xml:space="preserve">provided staff in these services with access to a co-designed, culturally acceptable, best-evidence tool for the routine assessment and monitoring of clients. Improving routine and systematic delivery of the SAT by staff in Aboriginal residential rehabilitation services was the next logical step in building the capacity of Aboriginal residential rehabilitations to </w:t>
      </w:r>
      <w:r w:rsidRPr="00EF4132">
        <w:t xml:space="preserve">routinely collect valid and reliable data </w:t>
      </w:r>
      <w:r>
        <w:t xml:space="preserve">for assessing client characteristics, monitoring their </w:t>
      </w:r>
      <w:r w:rsidR="00BB11DB">
        <w:t>ou</w:t>
      </w:r>
      <w:r w:rsidR="00BB11DB" w:rsidRPr="00EF4132">
        <w:t>tcomes,</w:t>
      </w:r>
      <w:r>
        <w:t xml:space="preserve"> and evaluating the impact of innovations in their treatment model</w:t>
      </w:r>
      <w:r w:rsidRPr="00EF4132">
        <w:t>.</w:t>
      </w:r>
      <w:r>
        <w:t xml:space="preserve"> </w:t>
      </w:r>
      <w:r w:rsidRPr="00404970">
        <w:t>CQI in health care is “a structured organi</w:t>
      </w:r>
      <w:r>
        <w:t>s</w:t>
      </w:r>
      <w:r w:rsidRPr="00404970">
        <w:t>ational process for involving people in planning and executing a continuous flow of improvement to provide quality health care that meets or exceeds expectations</w:t>
      </w:r>
      <w:r w:rsidR="00C117DC">
        <w:t xml:space="preserve">” </w:t>
      </w:r>
      <w:r w:rsidR="0057448C" w:rsidRPr="0057448C">
        <w:t>(Sollecito &amp; Johnson, 2013)</w:t>
      </w:r>
      <w:r w:rsidR="00C117DC">
        <w:t>.</w:t>
      </w:r>
      <w:r>
        <w:t xml:space="preserve"> </w:t>
      </w:r>
      <w:r w:rsidRPr="00404970">
        <w:t>CQI has been</w:t>
      </w:r>
      <w:r>
        <w:t xml:space="preserve"> </w:t>
      </w:r>
      <w:r w:rsidRPr="00404970">
        <w:t xml:space="preserve">widely </w:t>
      </w:r>
      <w:r>
        <w:t xml:space="preserve">used </w:t>
      </w:r>
      <w:r w:rsidRPr="00404970">
        <w:t xml:space="preserve">by Indigenous </w:t>
      </w:r>
      <w:r w:rsidR="000D355D">
        <w:t>PHC</w:t>
      </w:r>
      <w:r w:rsidRPr="00404970">
        <w:t xml:space="preserve"> services in Australia</w:t>
      </w:r>
      <w:r>
        <w:t xml:space="preserve"> </w:t>
      </w:r>
      <w:r w:rsidRPr="00404970">
        <w:t xml:space="preserve">and there is a national policy framework to support its implementation across the Indigenous </w:t>
      </w:r>
      <w:r w:rsidR="0083545A">
        <w:t>PHC</w:t>
      </w:r>
      <w:r w:rsidRPr="00404970">
        <w:t xml:space="preserve"> sector</w:t>
      </w:r>
      <w:r w:rsidR="00C117DC">
        <w:t xml:space="preserve"> </w:t>
      </w:r>
      <w:r w:rsidR="0057448C" w:rsidRPr="0057448C">
        <w:t>(Lowitja Institute, 2015)</w:t>
      </w:r>
      <w:r w:rsidRPr="00404970">
        <w:t>.</w:t>
      </w:r>
      <w:r>
        <w:t xml:space="preserve"> CQI has a </w:t>
      </w:r>
      <w:r w:rsidRPr="00E56CAC">
        <w:t>participatory action approach</w:t>
      </w:r>
      <w:r>
        <w:t>,</w:t>
      </w:r>
      <w:r w:rsidRPr="00E56CAC">
        <w:t xml:space="preserve"> with a focus on customer service</w:t>
      </w:r>
      <w:r>
        <w:t xml:space="preserve">, that aligns with the </w:t>
      </w:r>
      <w:r w:rsidRPr="00E56CAC">
        <w:t xml:space="preserve">principles and values of </w:t>
      </w:r>
      <w:r>
        <w:t xml:space="preserve">Australia’s Indigenous </w:t>
      </w:r>
      <w:r w:rsidRPr="00E56CAC">
        <w:t>peopl</w:t>
      </w:r>
      <w:r w:rsidR="00C117DC">
        <w:t xml:space="preserve">e </w:t>
      </w:r>
      <w:r w:rsidR="0057448C" w:rsidRPr="0057448C">
        <w:t>(Gardner et al., 2018)</w:t>
      </w:r>
      <w:r w:rsidR="00322961">
        <w:t>.</w:t>
      </w:r>
      <w:r>
        <w:t xml:space="preserve"> The typical CQI cycle is shown in</w:t>
      </w:r>
      <w:r w:rsidR="007970F2">
        <w:t xml:space="preserve"> </w:t>
      </w:r>
      <w:r w:rsidR="007970F2">
        <w:fldChar w:fldCharType="begin"/>
      </w:r>
      <w:r w:rsidR="007970F2">
        <w:instrText xml:space="preserve"> REF _Ref111727672 \h </w:instrText>
      </w:r>
      <w:r w:rsidR="00666871">
        <w:instrText xml:space="preserve"> \* MERGEFORMAT </w:instrText>
      </w:r>
      <w:r w:rsidR="007970F2">
        <w:fldChar w:fldCharType="separate"/>
      </w:r>
      <w:r w:rsidR="00FA2412">
        <w:t xml:space="preserve">Figure </w:t>
      </w:r>
      <w:r w:rsidR="00FA2412">
        <w:rPr>
          <w:noProof/>
        </w:rPr>
        <w:t>4</w:t>
      </w:r>
      <w:r w:rsidR="007970F2">
        <w:fldChar w:fldCharType="end"/>
      </w:r>
      <w:r>
        <w:t>.</w:t>
      </w:r>
    </w:p>
    <w:p w14:paraId="501C8647" w14:textId="65AEBAEC" w:rsidR="004F6F19" w:rsidRDefault="000D355D" w:rsidP="00162D21">
      <w:r>
        <w:rPr>
          <w:noProof/>
          <w:lang w:eastAsia="en-AU"/>
        </w:rPr>
        <w:drawing>
          <wp:anchor distT="0" distB="0" distL="114300" distR="114300" simplePos="0" relativeHeight="251689984" behindDoc="0" locked="0" layoutInCell="1" allowOverlap="1" wp14:anchorId="12182735" wp14:editId="59751AB2">
            <wp:simplePos x="0" y="0"/>
            <wp:positionH relativeFrom="margin">
              <wp:posOffset>704215</wp:posOffset>
            </wp:positionH>
            <wp:positionV relativeFrom="paragraph">
              <wp:posOffset>311150</wp:posOffset>
            </wp:positionV>
            <wp:extent cx="2966720" cy="2616835"/>
            <wp:effectExtent l="0" t="0" r="5080" b="0"/>
            <wp:wrapTopAndBottom/>
            <wp:docPr id="231" name="Picture 231" descr="The five stages of continuous quality improvement include: data collection; data analysis and reporting; participatory interpretation, goal setting, and action planning; implementation; and training.Continuous Quality Improvement Cycle.&#10;&#10;A circular chart The five stages of continuous quality improvement include: data collection; data analysis and reporting; participatory interpretation, goal setting, and action planning; implementation; and training." title="This figure describes the five stages of the CQI cycle used for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Continuous Quality Improvement Cycle&#10;&#10;A circular chart with five intervals; data collection, analysis, goal setting, implementation, and training. "/>
                    <pic:cNvPicPr/>
                  </pic:nvPicPr>
                  <pic:blipFill>
                    <a:blip r:embed="rId29">
                      <a:extLst>
                        <a:ext uri="{28A0092B-C50C-407E-A947-70E740481C1C}">
                          <a14:useLocalDpi xmlns:a14="http://schemas.microsoft.com/office/drawing/2010/main" val="0"/>
                        </a:ext>
                      </a:extLst>
                    </a:blip>
                    <a:stretch>
                      <a:fillRect/>
                    </a:stretch>
                  </pic:blipFill>
                  <pic:spPr>
                    <a:xfrm>
                      <a:off x="0" y="0"/>
                      <a:ext cx="2966720" cy="2616835"/>
                    </a:xfrm>
                    <a:prstGeom prst="rect">
                      <a:avLst/>
                    </a:prstGeom>
                  </pic:spPr>
                </pic:pic>
              </a:graphicData>
            </a:graphic>
            <wp14:sizeRelH relativeFrom="page">
              <wp14:pctWidth>0</wp14:pctWidth>
            </wp14:sizeRelH>
            <wp14:sizeRelV relativeFrom="page">
              <wp14:pctHeight>0</wp14:pctHeight>
            </wp14:sizeRelV>
          </wp:anchor>
        </w:drawing>
      </w:r>
    </w:p>
    <w:p w14:paraId="43C68CA7" w14:textId="2E1FCD24" w:rsidR="001915EB" w:rsidRDefault="001915EB" w:rsidP="00137D94">
      <w:pPr>
        <w:spacing w:before="240"/>
      </w:pPr>
    </w:p>
    <w:p w14:paraId="007202CA" w14:textId="5EE05617" w:rsidR="004F6F19" w:rsidRDefault="001915EB" w:rsidP="004A5CE5">
      <w:pPr>
        <w:pStyle w:val="Caption"/>
      </w:pPr>
      <w:bookmarkStart w:id="100" w:name="_Ref111727672"/>
      <w:bookmarkStart w:id="101" w:name="_Ref111727669"/>
      <w:bookmarkStart w:id="102" w:name="_Toc119138614"/>
      <w:r>
        <w:t xml:space="preserve">Figure </w:t>
      </w:r>
      <w:r w:rsidR="007B7D2C">
        <w:fldChar w:fldCharType="begin"/>
      </w:r>
      <w:r w:rsidR="007B7D2C">
        <w:instrText xml:space="preserve"> SEQ Figure \* ARABIC </w:instrText>
      </w:r>
      <w:r w:rsidR="007B7D2C">
        <w:fldChar w:fldCharType="separate"/>
      </w:r>
      <w:r w:rsidR="00FA3864">
        <w:rPr>
          <w:noProof/>
        </w:rPr>
        <w:t>4</w:t>
      </w:r>
      <w:r w:rsidR="007B7D2C">
        <w:rPr>
          <w:noProof/>
        </w:rPr>
        <w:fldChar w:fldCharType="end"/>
      </w:r>
      <w:bookmarkEnd w:id="100"/>
      <w:r>
        <w:t xml:space="preserve">: </w:t>
      </w:r>
      <w:r w:rsidRPr="00FE43F5">
        <w:t>Continuous Quality Improvement Cycle</w:t>
      </w:r>
      <w:bookmarkEnd w:id="101"/>
      <w:bookmarkEnd w:id="102"/>
    </w:p>
    <w:p w14:paraId="30E1C046" w14:textId="6634146C" w:rsidR="004F6F19" w:rsidRPr="00A6504A" w:rsidRDefault="004F6F19" w:rsidP="00162D21">
      <w:r>
        <w:t>Studies examining</w:t>
      </w:r>
      <w:r w:rsidRPr="00404970">
        <w:t xml:space="preserve"> the effectiveness of CQI in Indigenous </w:t>
      </w:r>
      <w:r w:rsidR="0083545A">
        <w:t>PHC</w:t>
      </w:r>
      <w:r w:rsidRPr="00404970">
        <w:t xml:space="preserve"> services </w:t>
      </w:r>
      <w:r>
        <w:t xml:space="preserve">report </w:t>
      </w:r>
      <w:r w:rsidRPr="00404970">
        <w:t>promising improvements in data collection, service systems and selected patient outcomes</w:t>
      </w:r>
      <w:r w:rsidR="00C117DC">
        <w:t xml:space="preserve"> </w:t>
      </w:r>
      <w:r w:rsidR="0057448C" w:rsidRPr="0057448C">
        <w:t>(Sibthorpe et al., 2018)</w:t>
      </w:r>
      <w:r w:rsidRPr="00404970">
        <w:t>.</w:t>
      </w:r>
      <w:r>
        <w:t xml:space="preserve"> </w:t>
      </w:r>
      <w:r w:rsidRPr="00A6504A">
        <w:t xml:space="preserve">On the strength of this evidence, a CQI training and support intervention was implemented in Aboriginal </w:t>
      </w:r>
      <w:r>
        <w:t>residential rehabilitation</w:t>
      </w:r>
      <w:r w:rsidRPr="00A6504A">
        <w:t xml:space="preserve"> services </w:t>
      </w:r>
      <w:r>
        <w:t xml:space="preserve">as a strategy to optimise their systematic and routine use of </w:t>
      </w:r>
      <w:r w:rsidRPr="00A6504A">
        <w:t>the SAT</w:t>
      </w:r>
      <w:r>
        <w:t>,</w:t>
      </w:r>
      <w:r w:rsidRPr="00A6504A">
        <w:t xml:space="preserve"> with the overall aim of improving the quality of client </w:t>
      </w:r>
      <w:r>
        <w:t>assessment</w:t>
      </w:r>
      <w:r w:rsidRPr="00A6504A">
        <w:t xml:space="preserve"> data.</w:t>
      </w:r>
    </w:p>
    <w:p w14:paraId="5F99FC72" w14:textId="77777777" w:rsidR="004F6F19" w:rsidRPr="00A6504A" w:rsidRDefault="004F6F19" w:rsidP="00162D21">
      <w:bookmarkStart w:id="103" w:name="_Hlk97034244"/>
      <w:r w:rsidRPr="00A6504A">
        <w:t>The aims of this chapter are to:</w:t>
      </w:r>
    </w:p>
    <w:p w14:paraId="31767D8A" w14:textId="77777777" w:rsidR="004F6F19" w:rsidRPr="00666871" w:rsidRDefault="004F6F19" w:rsidP="00BC1D48">
      <w:pPr>
        <w:pStyle w:val="ListParagraph"/>
        <w:numPr>
          <w:ilvl w:val="0"/>
          <w:numId w:val="49"/>
        </w:numPr>
      </w:pPr>
      <w:r w:rsidRPr="00666871">
        <w:t>describe the CQI model and the process of its implementation in Aboriginal residential rehabilitation services;</w:t>
      </w:r>
    </w:p>
    <w:p w14:paraId="29BAEA4E" w14:textId="77777777" w:rsidR="004F6F19" w:rsidRPr="00666871" w:rsidRDefault="004F6F19" w:rsidP="00BC1D48">
      <w:pPr>
        <w:pStyle w:val="ListParagraph"/>
        <w:numPr>
          <w:ilvl w:val="0"/>
          <w:numId w:val="49"/>
        </w:numPr>
      </w:pPr>
      <w:bookmarkStart w:id="104" w:name="_Hlk102745232"/>
      <w:r w:rsidRPr="00666871">
        <w:t>evaluate the effectiveness of the CQI model for improving client data in Aboriginal residential rehabilitation services; and</w:t>
      </w:r>
    </w:p>
    <w:bookmarkEnd w:id="104"/>
    <w:p w14:paraId="69CC8EE9" w14:textId="0E00EC45" w:rsidR="004358D8" w:rsidRPr="00666871" w:rsidRDefault="004F6F19" w:rsidP="00BC1D48">
      <w:pPr>
        <w:pStyle w:val="ListParagraph"/>
        <w:numPr>
          <w:ilvl w:val="0"/>
          <w:numId w:val="49"/>
        </w:numPr>
      </w:pPr>
      <w:r w:rsidRPr="00666871">
        <w:t>explore the acceptability of CQI facilitators in Aboriginal resi</w:t>
      </w:r>
      <w:r w:rsidR="00322961" w:rsidRPr="00666871">
        <w:t>dential</w:t>
      </w:r>
      <w:r w:rsidRPr="00666871">
        <w:t xml:space="preserve"> rehab</w:t>
      </w:r>
      <w:r w:rsidR="00322961" w:rsidRPr="00666871">
        <w:t>ilitation</w:t>
      </w:r>
      <w:r w:rsidRPr="00666871">
        <w:t xml:space="preserve"> services.</w:t>
      </w:r>
      <w:bookmarkEnd w:id="103"/>
    </w:p>
    <w:p w14:paraId="56C9966B" w14:textId="25855229" w:rsidR="004F6F19" w:rsidRPr="0087265A" w:rsidRDefault="004F6F19" w:rsidP="00162D21">
      <w:pPr>
        <w:pStyle w:val="Heading2"/>
      </w:pPr>
      <w:bookmarkStart w:id="105" w:name="_Toc119138576"/>
      <w:r>
        <w:t>Methods</w:t>
      </w:r>
      <w:bookmarkEnd w:id="105"/>
    </w:p>
    <w:p w14:paraId="0E9C7026" w14:textId="77777777" w:rsidR="004F6F19" w:rsidRDefault="004F6F19" w:rsidP="004A3DD7">
      <w:pPr>
        <w:pStyle w:val="Heading3"/>
        <w:rPr>
          <w:lang w:val="en"/>
        </w:rPr>
      </w:pPr>
      <w:r w:rsidRPr="00531D81">
        <w:rPr>
          <w:lang w:val="en"/>
        </w:rPr>
        <w:t>Study design</w:t>
      </w:r>
    </w:p>
    <w:p w14:paraId="22871D26" w14:textId="7D0E3B81" w:rsidR="004F6F19" w:rsidRDefault="004F6F19" w:rsidP="00162D21">
      <w:pPr>
        <w:rPr>
          <w:lang w:val="en"/>
        </w:rPr>
      </w:pPr>
      <w:r w:rsidRPr="004B2272">
        <w:rPr>
          <w:lang w:val="en"/>
        </w:rPr>
        <w:t xml:space="preserve">The CQI </w:t>
      </w:r>
      <w:r>
        <w:rPr>
          <w:lang w:val="en"/>
        </w:rPr>
        <w:t xml:space="preserve">model </w:t>
      </w:r>
      <w:r w:rsidRPr="004B2272">
        <w:rPr>
          <w:lang w:val="en"/>
        </w:rPr>
        <w:t>was implemented and evaluated using a randomised step</w:t>
      </w:r>
      <w:r>
        <w:rPr>
          <w:lang w:val="en"/>
        </w:rPr>
        <w:t>-</w:t>
      </w:r>
      <w:r w:rsidRPr="004B2272">
        <w:rPr>
          <w:lang w:val="en"/>
        </w:rPr>
        <w:t>wedge design</w:t>
      </w:r>
      <w:r w:rsidR="004358D8">
        <w:rPr>
          <w:lang w:val="en"/>
        </w:rPr>
        <w:t xml:space="preserve"> </w:t>
      </w:r>
      <w:r w:rsidR="0057448C" w:rsidRPr="0057448C">
        <w:t>(Hawkins et al., 2007)</w:t>
      </w:r>
      <w:r w:rsidRPr="004B2272">
        <w:rPr>
          <w:lang w:val="en"/>
        </w:rPr>
        <w:t xml:space="preserve">. </w:t>
      </w:r>
      <w:r w:rsidRPr="00CD6B12">
        <w:rPr>
          <w:lang w:val="en"/>
        </w:rPr>
        <w:t xml:space="preserve">The services </w:t>
      </w:r>
      <w:r>
        <w:rPr>
          <w:lang w:val="en"/>
        </w:rPr>
        <w:t xml:space="preserve">were grouped into pairs, based on their </w:t>
      </w:r>
      <w:r w:rsidRPr="00CD6B12">
        <w:rPr>
          <w:lang w:val="en"/>
        </w:rPr>
        <w:t>geographical</w:t>
      </w:r>
      <w:r>
        <w:rPr>
          <w:lang w:val="en"/>
        </w:rPr>
        <w:t xml:space="preserve"> proximity, </w:t>
      </w:r>
      <w:r w:rsidRPr="00CD6B12">
        <w:rPr>
          <w:lang w:val="en"/>
        </w:rPr>
        <w:t>and each pair of services was randomly assigned to commence implement</w:t>
      </w:r>
      <w:r>
        <w:rPr>
          <w:lang w:val="en"/>
        </w:rPr>
        <w:t xml:space="preserve">ing </w:t>
      </w:r>
      <w:r w:rsidRPr="00CD6B12">
        <w:rPr>
          <w:lang w:val="en"/>
        </w:rPr>
        <w:t xml:space="preserve">CQI at two-monthly intervals: </w:t>
      </w:r>
      <w:r w:rsidRPr="00CD6B12">
        <w:t>Service Group 1 (Orana Haven and Weigelli); Service Group 2 (Namatjira Haven and Maayu Mali); and Service Group 3 (The Glen and Oolong House)</w:t>
      </w:r>
      <w:r w:rsidRPr="00CD6B12">
        <w:rPr>
          <w:lang w:val="en"/>
        </w:rPr>
        <w:t xml:space="preserve">. </w:t>
      </w:r>
      <w:r>
        <w:rPr>
          <w:lang w:val="en"/>
        </w:rPr>
        <w:t xml:space="preserve">Implementation of CQI in </w:t>
      </w:r>
      <w:r w:rsidR="000D355D">
        <w:rPr>
          <w:lang w:val="en"/>
        </w:rPr>
        <w:t xml:space="preserve">The Glen </w:t>
      </w:r>
      <w:r>
        <w:rPr>
          <w:lang w:val="en"/>
        </w:rPr>
        <w:t xml:space="preserve">Service Group 3 was delayed by one month due to flooding in the area where the service is located. Consistent with a step-wedge evaluation, this design comprised </w:t>
      </w:r>
      <w:r w:rsidRPr="004B2272">
        <w:rPr>
          <w:lang w:val="en"/>
        </w:rPr>
        <w:t xml:space="preserve">a </w:t>
      </w:r>
      <w:r>
        <w:rPr>
          <w:lang w:val="en"/>
        </w:rPr>
        <w:t xml:space="preserve">pre-implementation phase from which </w:t>
      </w:r>
      <w:r w:rsidRPr="004B2272">
        <w:rPr>
          <w:lang w:val="en"/>
        </w:rPr>
        <w:t xml:space="preserve">baseline data </w:t>
      </w:r>
      <w:r>
        <w:rPr>
          <w:lang w:val="en"/>
        </w:rPr>
        <w:t>were sourced</w:t>
      </w:r>
      <w:r w:rsidRPr="004B2272">
        <w:rPr>
          <w:lang w:val="en"/>
        </w:rPr>
        <w:t xml:space="preserve"> (minimum </w:t>
      </w:r>
      <w:r>
        <w:rPr>
          <w:lang w:val="en"/>
        </w:rPr>
        <w:t>17</w:t>
      </w:r>
      <w:r w:rsidRPr="004B2272">
        <w:rPr>
          <w:lang w:val="en"/>
        </w:rPr>
        <w:t xml:space="preserve"> month</w:t>
      </w:r>
      <w:r>
        <w:rPr>
          <w:lang w:val="en"/>
        </w:rPr>
        <w:t>s</w:t>
      </w:r>
      <w:r w:rsidRPr="004B2272">
        <w:rPr>
          <w:lang w:val="en"/>
        </w:rPr>
        <w:t>), a 12</w:t>
      </w:r>
      <w:r>
        <w:rPr>
          <w:lang w:val="en"/>
        </w:rPr>
        <w:t>-</w:t>
      </w:r>
      <w:r w:rsidRPr="004B2272">
        <w:rPr>
          <w:lang w:val="en"/>
        </w:rPr>
        <w:t>month CQI i</w:t>
      </w:r>
      <w:r>
        <w:rPr>
          <w:lang w:val="en"/>
        </w:rPr>
        <w:t xml:space="preserve">mplementation </w:t>
      </w:r>
      <w:r w:rsidRPr="004B2272">
        <w:rPr>
          <w:lang w:val="en"/>
        </w:rPr>
        <w:t xml:space="preserve">phase and </w:t>
      </w:r>
      <w:r>
        <w:rPr>
          <w:lang w:val="en"/>
        </w:rPr>
        <w:t>a 12-</w:t>
      </w:r>
      <w:r w:rsidRPr="004B2272">
        <w:rPr>
          <w:lang w:val="en"/>
        </w:rPr>
        <w:t>month post-i</w:t>
      </w:r>
      <w:r>
        <w:rPr>
          <w:lang w:val="en"/>
        </w:rPr>
        <w:t xml:space="preserve">mplementation </w:t>
      </w:r>
      <w:r w:rsidRPr="004B2272">
        <w:rPr>
          <w:lang w:val="en"/>
        </w:rPr>
        <w:t>phase. The phases of the study</w:t>
      </w:r>
      <w:r>
        <w:rPr>
          <w:lang w:val="en"/>
        </w:rPr>
        <w:t>,</w:t>
      </w:r>
      <w:r w:rsidRPr="004B2272">
        <w:rPr>
          <w:lang w:val="en"/>
        </w:rPr>
        <w:t xml:space="preserve"> and </w:t>
      </w:r>
      <w:r>
        <w:rPr>
          <w:lang w:val="en"/>
        </w:rPr>
        <w:t xml:space="preserve">the </w:t>
      </w:r>
      <w:r w:rsidRPr="004B2272">
        <w:rPr>
          <w:lang w:val="en"/>
        </w:rPr>
        <w:t xml:space="preserve">timing of </w:t>
      </w:r>
      <w:r>
        <w:rPr>
          <w:lang w:val="en"/>
        </w:rPr>
        <w:t xml:space="preserve">the </w:t>
      </w:r>
      <w:r w:rsidRPr="004B2272">
        <w:rPr>
          <w:lang w:val="en"/>
        </w:rPr>
        <w:t>implementation</w:t>
      </w:r>
      <w:r>
        <w:rPr>
          <w:lang w:val="en"/>
        </w:rPr>
        <w:t xml:space="preserve"> of the CQI model</w:t>
      </w:r>
      <w:r w:rsidRPr="004B2272">
        <w:rPr>
          <w:lang w:val="en"/>
        </w:rPr>
        <w:t xml:space="preserve"> in each service group</w:t>
      </w:r>
      <w:r>
        <w:rPr>
          <w:lang w:val="en"/>
        </w:rPr>
        <w:t>,</w:t>
      </w:r>
      <w:r w:rsidRPr="004B2272">
        <w:rPr>
          <w:lang w:val="en"/>
        </w:rPr>
        <w:t xml:space="preserve"> are </w:t>
      </w:r>
      <w:r>
        <w:rPr>
          <w:lang w:val="en"/>
        </w:rPr>
        <w:t xml:space="preserve">shown </w:t>
      </w:r>
      <w:r w:rsidRPr="004B2272">
        <w:rPr>
          <w:lang w:val="en"/>
        </w:rPr>
        <w:t xml:space="preserve">in Figure </w:t>
      </w:r>
      <w:r>
        <w:rPr>
          <w:lang w:val="en"/>
        </w:rPr>
        <w:t>5.</w:t>
      </w:r>
    </w:p>
    <w:p w14:paraId="34760F40" w14:textId="77777777" w:rsidR="004F6F19" w:rsidRPr="00F978CE" w:rsidRDefault="004F6F19" w:rsidP="004A3DD7">
      <w:pPr>
        <w:pStyle w:val="Heading3"/>
      </w:pPr>
      <w:r w:rsidRPr="00F978CE">
        <w:t>The CQI model</w:t>
      </w:r>
    </w:p>
    <w:p w14:paraId="3033D8ED" w14:textId="6611B01A" w:rsidR="004F6F19" w:rsidRDefault="004F6F19" w:rsidP="00162D21">
      <w:r w:rsidRPr="000E6E7A">
        <w:t xml:space="preserve">The CQI </w:t>
      </w:r>
      <w:r>
        <w:t xml:space="preserve">model </w:t>
      </w:r>
      <w:r w:rsidRPr="000E6E7A">
        <w:t xml:space="preserve">comprised two core components identified as essential for embedding CQI in Indigenous </w:t>
      </w:r>
      <w:r w:rsidR="0083545A">
        <w:t>PHC</w:t>
      </w:r>
      <w:r w:rsidRPr="000E6E7A">
        <w:t xml:space="preserve"> services</w:t>
      </w:r>
      <w:r w:rsidR="004358D8">
        <w:t xml:space="preserve"> </w:t>
      </w:r>
      <w:r w:rsidR="0057448C" w:rsidRPr="0057448C">
        <w:t>(Lowitja Institute, 2015)</w:t>
      </w:r>
      <w:r w:rsidRPr="000E6E7A">
        <w:t>: i) local leadership and facilitation</w:t>
      </w:r>
      <w:r>
        <w:t>;</w:t>
      </w:r>
      <w:r w:rsidRPr="000E6E7A">
        <w:t xml:space="preserve"> and ii) training and tailored support.</w:t>
      </w:r>
    </w:p>
    <w:p w14:paraId="5015CB4C" w14:textId="77777777" w:rsidR="004F6F19" w:rsidRPr="00D568A1" w:rsidRDefault="004F6F19" w:rsidP="00E4465C">
      <w:pPr>
        <w:pStyle w:val="Heading4"/>
        <w:numPr>
          <w:ilvl w:val="0"/>
          <w:numId w:val="27"/>
        </w:numPr>
        <w:ind w:left="426"/>
        <w:rPr>
          <w:lang w:val="en"/>
        </w:rPr>
      </w:pPr>
      <w:r w:rsidRPr="00A75E4F">
        <w:rPr>
          <w:lang w:val="en"/>
        </w:rPr>
        <w:t>L</w:t>
      </w:r>
      <w:r>
        <w:rPr>
          <w:lang w:val="en"/>
        </w:rPr>
        <w:t>ocal l</w:t>
      </w:r>
      <w:r w:rsidRPr="00A75E4F">
        <w:rPr>
          <w:lang w:val="en"/>
        </w:rPr>
        <w:t xml:space="preserve">eadership and </w:t>
      </w:r>
      <w:r>
        <w:rPr>
          <w:lang w:val="en"/>
        </w:rPr>
        <w:t>service-based CQI facilitators</w:t>
      </w:r>
    </w:p>
    <w:p w14:paraId="6F24FC39" w14:textId="2319854E" w:rsidR="004F6F19" w:rsidRDefault="004F6F19" w:rsidP="00162D21">
      <w:pPr>
        <w:rPr>
          <w:rFonts w:eastAsia="Times New Roman"/>
        </w:rPr>
      </w:pPr>
      <w:r w:rsidRPr="00A75E4F">
        <w:rPr>
          <w:lang w:val="en"/>
        </w:rPr>
        <w:t>High-level engagement and leadership for change within an organi</w:t>
      </w:r>
      <w:r>
        <w:rPr>
          <w:lang w:val="en"/>
        </w:rPr>
        <w:t>s</w:t>
      </w:r>
      <w:r w:rsidRPr="00A75E4F">
        <w:rPr>
          <w:lang w:val="en"/>
        </w:rPr>
        <w:t>ation is crucial for successfully implementing CQI at all levels</w:t>
      </w:r>
      <w:r w:rsidR="004358D8">
        <w:rPr>
          <w:lang w:val="en"/>
        </w:rPr>
        <w:t xml:space="preserve"> </w:t>
      </w:r>
      <w:r w:rsidR="0057448C" w:rsidRPr="0057448C">
        <w:t>(Bailie et al., 2007)</w:t>
      </w:r>
      <w:r w:rsidRPr="00A75E4F">
        <w:rPr>
          <w:lang w:val="en"/>
        </w:rPr>
        <w:t xml:space="preserve">. ADARRN provided sector-level leadership for the implementation of CQI in participating services through its members, who are service managers and representatives on the EAC governing the project. At the service-level, managers nominated </w:t>
      </w:r>
      <w:r>
        <w:rPr>
          <w:lang w:val="en"/>
        </w:rPr>
        <w:t xml:space="preserve">an </w:t>
      </w:r>
      <w:r w:rsidRPr="00A75E4F">
        <w:rPr>
          <w:lang w:val="en"/>
        </w:rPr>
        <w:t xml:space="preserve">existing staff member </w:t>
      </w:r>
      <w:r>
        <w:rPr>
          <w:lang w:val="en"/>
        </w:rPr>
        <w:t xml:space="preserve">to lead the implementation </w:t>
      </w:r>
      <w:r w:rsidRPr="00A75E4F">
        <w:rPr>
          <w:lang w:val="en"/>
        </w:rPr>
        <w:t>of CQI in their service</w:t>
      </w:r>
      <w:r>
        <w:rPr>
          <w:lang w:val="en"/>
        </w:rPr>
        <w:t xml:space="preserve"> as the CQI facilitator</w:t>
      </w:r>
      <w:r w:rsidRPr="00A75E4F">
        <w:rPr>
          <w:lang w:val="en"/>
        </w:rPr>
        <w:t xml:space="preserve">. </w:t>
      </w:r>
      <w:r>
        <w:rPr>
          <w:rFonts w:eastAsia="Times New Roman"/>
        </w:rPr>
        <w:t>The roles of nominated CQI facilitators included:</w:t>
      </w:r>
    </w:p>
    <w:p w14:paraId="78ECF9D6" w14:textId="31C36BBC" w:rsidR="004F6F19" w:rsidRPr="00666871" w:rsidRDefault="004F6F19" w:rsidP="00BC1D48">
      <w:pPr>
        <w:pStyle w:val="ListParagraph"/>
        <w:numPr>
          <w:ilvl w:val="0"/>
          <w:numId w:val="50"/>
        </w:numPr>
      </w:pPr>
      <w:r w:rsidRPr="00666871">
        <w:t xml:space="preserve">Senior </w:t>
      </w:r>
      <w:r w:rsidR="007A38FA">
        <w:t>AoD</w:t>
      </w:r>
      <w:r w:rsidRPr="00666871">
        <w:t xml:space="preserve"> Worker;</w:t>
      </w:r>
    </w:p>
    <w:p w14:paraId="36396C92" w14:textId="77777777" w:rsidR="004F6F19" w:rsidRPr="001D5DF1" w:rsidRDefault="004F6F19" w:rsidP="00BC1D48">
      <w:pPr>
        <w:pStyle w:val="ListParagraph"/>
        <w:numPr>
          <w:ilvl w:val="0"/>
          <w:numId w:val="50"/>
        </w:numPr>
      </w:pPr>
      <w:r w:rsidRPr="001D5DF1">
        <w:t>Quality Management Officer;</w:t>
      </w:r>
    </w:p>
    <w:p w14:paraId="5406F12F" w14:textId="251BBBEF" w:rsidR="004F6F19" w:rsidRPr="00666871" w:rsidRDefault="004F6F19" w:rsidP="00BC1D48">
      <w:pPr>
        <w:pStyle w:val="ListParagraph"/>
        <w:numPr>
          <w:ilvl w:val="0"/>
          <w:numId w:val="50"/>
        </w:numPr>
      </w:pPr>
      <w:r w:rsidRPr="001D5DF1">
        <w:t>A</w:t>
      </w:r>
      <w:r w:rsidR="007435F3" w:rsidRPr="001D5DF1">
        <w:t>o</w:t>
      </w:r>
      <w:r w:rsidRPr="001D5DF1">
        <w:t>D Case</w:t>
      </w:r>
      <w:r w:rsidRPr="00666871">
        <w:t xml:space="preserve"> Worker;</w:t>
      </w:r>
    </w:p>
    <w:p w14:paraId="295F713E" w14:textId="77777777" w:rsidR="004F6F19" w:rsidRPr="00666871" w:rsidRDefault="004F6F19" w:rsidP="00BC1D48">
      <w:pPr>
        <w:pStyle w:val="ListParagraph"/>
        <w:numPr>
          <w:ilvl w:val="0"/>
          <w:numId w:val="50"/>
        </w:numPr>
      </w:pPr>
      <w:r w:rsidRPr="00666871">
        <w:t>Administration and Client Support Officer; and</w:t>
      </w:r>
    </w:p>
    <w:p w14:paraId="4D8810D8" w14:textId="1AF4034A" w:rsidR="004F6F19" w:rsidRPr="00666871" w:rsidRDefault="004F6F19" w:rsidP="00BC1D48">
      <w:pPr>
        <w:pStyle w:val="ListParagraph"/>
        <w:numPr>
          <w:ilvl w:val="0"/>
          <w:numId w:val="50"/>
        </w:numPr>
      </w:pPr>
      <w:r w:rsidRPr="00666871">
        <w:t>Counsellor.</w:t>
      </w:r>
    </w:p>
    <w:p w14:paraId="77FB0695" w14:textId="69886D66" w:rsidR="004F6F19" w:rsidRPr="004A5CE5" w:rsidRDefault="004F6F19" w:rsidP="004A5CE5">
      <w:r w:rsidRPr="004A5CE5">
        <w:t>The specific role</w:t>
      </w:r>
      <w:r w:rsidR="00142420">
        <w:t>s</w:t>
      </w:r>
      <w:r w:rsidRPr="004A5CE5">
        <w:t xml:space="preserve"> of the CQI facilitators w</w:t>
      </w:r>
      <w:r w:rsidR="00142420">
        <w:t>ere</w:t>
      </w:r>
      <w:r w:rsidRPr="004A5CE5">
        <w:t xml:space="preserve"> </w:t>
      </w:r>
      <w:r w:rsidR="00142420" w:rsidRPr="004A5CE5">
        <w:t>to</w:t>
      </w:r>
      <w:r w:rsidRPr="004A5CE5">
        <w:t xml:space="preserve"> lead the uptake of CQI tools and techniques in their service</w:t>
      </w:r>
      <w:r w:rsidR="00405DDB">
        <w:t>,</w:t>
      </w:r>
      <w:r w:rsidRPr="004A5CE5">
        <w:t xml:space="preserve"> identify any barriers to uptake or areas that could be improved</w:t>
      </w:r>
      <w:r w:rsidR="00405DDB">
        <w:t>,</w:t>
      </w:r>
      <w:r w:rsidRPr="004A5CE5">
        <w:t xml:space="preserve"> use data to inform action planning and to measure and monitor improvements</w:t>
      </w:r>
      <w:r w:rsidR="00405DDB">
        <w:t>,</w:t>
      </w:r>
      <w:r w:rsidRPr="004A5CE5">
        <w:t xml:space="preserve"> and engage a </w:t>
      </w:r>
      <w:r w:rsidR="00405DDB" w:rsidRPr="004A5CE5">
        <w:t>wide range</w:t>
      </w:r>
      <w:r w:rsidRPr="004A5CE5">
        <w:t xml:space="preserve"> of staff in CQI activities through advocacy, feedback of data, and communication.</w:t>
      </w:r>
    </w:p>
    <w:p w14:paraId="74387358" w14:textId="77777777" w:rsidR="004F6F19" w:rsidRDefault="004F6F19" w:rsidP="00E4465C">
      <w:pPr>
        <w:pStyle w:val="Heading4"/>
        <w:numPr>
          <w:ilvl w:val="0"/>
          <w:numId w:val="27"/>
        </w:numPr>
        <w:ind w:left="426"/>
        <w:rPr>
          <w:lang w:val="en"/>
        </w:rPr>
      </w:pPr>
      <w:r w:rsidRPr="00A75E4F">
        <w:rPr>
          <w:lang w:val="en"/>
        </w:rPr>
        <w:t>Training and tailored support</w:t>
      </w:r>
    </w:p>
    <w:p w14:paraId="34ADE27E" w14:textId="501208B2" w:rsidR="004F6F19" w:rsidRDefault="004F6F19" w:rsidP="00162D21">
      <w:pPr>
        <w:rPr>
          <w:lang w:val="en"/>
        </w:rPr>
      </w:pPr>
      <w:r>
        <w:rPr>
          <w:lang w:val="en"/>
        </w:rPr>
        <w:t xml:space="preserve">The core components of the CQI </w:t>
      </w:r>
      <w:r w:rsidR="00A770FA">
        <w:rPr>
          <w:lang w:val="en"/>
        </w:rPr>
        <w:t>process</w:t>
      </w:r>
      <w:r>
        <w:rPr>
          <w:lang w:val="en"/>
        </w:rPr>
        <w:t xml:space="preserve"> were:</w:t>
      </w:r>
    </w:p>
    <w:p w14:paraId="3953C273" w14:textId="1F0F3739" w:rsidR="00FC59BA" w:rsidRDefault="004F6F19" w:rsidP="005F10F5">
      <w:pPr>
        <w:pStyle w:val="Heading5"/>
      </w:pPr>
      <w:r w:rsidRPr="00666871">
        <w:t>Engagement of a CQI expert</w:t>
      </w:r>
    </w:p>
    <w:p w14:paraId="0DD6C86E" w14:textId="61594909" w:rsidR="004F6F19" w:rsidRPr="00666871" w:rsidRDefault="004F6F19" w:rsidP="00FC59BA">
      <w:r w:rsidRPr="00666871">
        <w:t>A CQI consultant with more than 10 years’ experience in providing CQI training and support to staff of Indigenous health care services was engaged to deliver 30 hours of training to the CQI facilitators over a 12-month period.</w:t>
      </w:r>
    </w:p>
    <w:p w14:paraId="7D02C4A0" w14:textId="74D0F788" w:rsidR="00FC59BA" w:rsidRDefault="004F6F19" w:rsidP="005F10F5">
      <w:pPr>
        <w:pStyle w:val="Heading5"/>
      </w:pPr>
      <w:r w:rsidRPr="00666871">
        <w:t>Introductory CQI training</w:t>
      </w:r>
    </w:p>
    <w:p w14:paraId="03D3D079" w14:textId="12525E92" w:rsidR="004F6F19" w:rsidRPr="00666871" w:rsidRDefault="004F6F19" w:rsidP="00FC59BA">
      <w:r w:rsidRPr="00666871">
        <w:t>For the CQI facilitators nominated by each service, introductory training days were held in Sydney in July 2019 (one day) and December 2019 (two days). The purpose of these workshops was to introduce them to the principles and processes of CQI, and initiate thinking about how these might be applied in their own service.</w:t>
      </w:r>
    </w:p>
    <w:p w14:paraId="3D04F27D" w14:textId="441CCE86" w:rsidR="00FC59BA" w:rsidRDefault="004F6F19" w:rsidP="005F10F5">
      <w:pPr>
        <w:pStyle w:val="Heading5"/>
      </w:pPr>
      <w:r w:rsidRPr="00666871">
        <w:t>CQI support workshops</w:t>
      </w:r>
    </w:p>
    <w:p w14:paraId="38B0342A" w14:textId="75F36CEF" w:rsidR="00FC59BA" w:rsidRDefault="004F6F19" w:rsidP="00FC59BA">
      <w:r w:rsidRPr="00666871">
        <w:t xml:space="preserve">Eight </w:t>
      </w:r>
      <w:r w:rsidR="00C057F0" w:rsidRPr="00666871">
        <w:t>60–90-minute</w:t>
      </w:r>
      <w:r w:rsidRPr="00666871">
        <w:t xml:space="preserve"> workshops were delivered by the CQI consultant and/or a member of the research team over a 12-month period. The purpose of these workshops was to support CQI facilitators to: </w:t>
      </w:r>
    </w:p>
    <w:p w14:paraId="0250887D" w14:textId="5CA4831D" w:rsidR="00FC59BA" w:rsidRDefault="00FC59BA" w:rsidP="00BC1D48">
      <w:pPr>
        <w:pStyle w:val="ListParagraph"/>
        <w:numPr>
          <w:ilvl w:val="0"/>
          <w:numId w:val="51"/>
        </w:numPr>
      </w:pPr>
      <w:r w:rsidRPr="00666871">
        <w:t xml:space="preserve">Develop </w:t>
      </w:r>
      <w:r w:rsidR="004F6F19" w:rsidRPr="00666871">
        <w:t xml:space="preserve">their knowledge of CQI tools, </w:t>
      </w:r>
      <w:r w:rsidR="00C057F0" w:rsidRPr="00666871">
        <w:t>techniques,</w:t>
      </w:r>
      <w:r w:rsidR="004F6F19" w:rsidRPr="00666871">
        <w:t xml:space="preserve"> and skills, and to provide strategies to assist their routine application in their own service; </w:t>
      </w:r>
    </w:p>
    <w:p w14:paraId="26EE604D" w14:textId="7CD139D8" w:rsidR="00FC59BA" w:rsidRDefault="00FC59BA" w:rsidP="00BC1D48">
      <w:pPr>
        <w:pStyle w:val="ListParagraph"/>
        <w:numPr>
          <w:ilvl w:val="0"/>
          <w:numId w:val="51"/>
        </w:numPr>
      </w:pPr>
      <w:r w:rsidRPr="00666871">
        <w:t>Examin</w:t>
      </w:r>
      <w:r w:rsidR="004F6F19" w:rsidRPr="00666871">
        <w:t xml:space="preserve">e and co-interpret the data collected in their service using data dashboards (interactive visual displays of data analysis) developed by the research team; and </w:t>
      </w:r>
    </w:p>
    <w:p w14:paraId="3D4810D1" w14:textId="71C5EC18" w:rsidR="00FC59BA" w:rsidRDefault="00FC59BA" w:rsidP="00BC1D48">
      <w:pPr>
        <w:pStyle w:val="ListParagraph"/>
        <w:numPr>
          <w:ilvl w:val="0"/>
          <w:numId w:val="51"/>
        </w:numPr>
      </w:pPr>
      <w:r w:rsidRPr="00666871">
        <w:t xml:space="preserve">Develop </w:t>
      </w:r>
      <w:r w:rsidR="004F6F19" w:rsidRPr="00666871">
        <w:t xml:space="preserve">and test strategies for improving the use of the SAT by using CQI Plan, Do, Study, Act (PDSA) cycles. </w:t>
      </w:r>
    </w:p>
    <w:p w14:paraId="6FF16162" w14:textId="43DC03BA" w:rsidR="004F6F19" w:rsidRPr="00666871" w:rsidRDefault="004F6F19" w:rsidP="00FC59BA">
      <w:r w:rsidRPr="00666871">
        <w:t>These strategies applied to both CQI facilitators’ individual actions and ways of enhancing collaboration with other staff. The timing of these workshops coincided with outbreaks of the C</w:t>
      </w:r>
      <w:r w:rsidR="0050333E" w:rsidRPr="00666871">
        <w:t>OVID</w:t>
      </w:r>
      <w:r w:rsidRPr="00666871">
        <w:t xml:space="preserve"> pandemic. Since the national and jurisdictional government’s travel restrictions and social distancing </w:t>
      </w:r>
      <w:r w:rsidRPr="001D5DF1">
        <w:t>regulations pre</w:t>
      </w:r>
      <w:r w:rsidR="000140B7" w:rsidRPr="001D5DF1">
        <w:t>c</w:t>
      </w:r>
      <w:r w:rsidRPr="001D5DF1">
        <w:t>luded face</w:t>
      </w:r>
      <w:r w:rsidRPr="00666871">
        <w:t>-to-face training, these workshops were delivered remotely to CQI facilitators via videoconferencing. All support workshops were recorded and made available to all CQI facilitators, including those unable to attend a particular workshop.</w:t>
      </w:r>
    </w:p>
    <w:p w14:paraId="1EAE02B2" w14:textId="50FF36F3" w:rsidR="00FC59BA" w:rsidRDefault="004F6F19" w:rsidP="005F10F5">
      <w:pPr>
        <w:pStyle w:val="Heading5"/>
      </w:pPr>
      <w:r w:rsidRPr="00666871">
        <w:t>CQI on-site visits</w:t>
      </w:r>
      <w:r w:rsidR="00521C63" w:rsidRPr="00666871">
        <w:t xml:space="preserve"> and remote support</w:t>
      </w:r>
    </w:p>
    <w:p w14:paraId="0836CDEF" w14:textId="1CD69CEF" w:rsidR="004F6F19" w:rsidRPr="008C2B1B" w:rsidRDefault="004F6F19" w:rsidP="00162D21">
      <w:r w:rsidRPr="00666871">
        <w:t xml:space="preserve">Members of the research team </w:t>
      </w:r>
      <w:r w:rsidR="009E5E8F" w:rsidRPr="00666871">
        <w:t xml:space="preserve">made </w:t>
      </w:r>
      <w:r w:rsidR="003D0305" w:rsidRPr="00666871">
        <w:t xml:space="preserve">scheduled </w:t>
      </w:r>
      <w:r w:rsidRPr="00666871">
        <w:t>on-site visits to Aboriginal residential rehabilitation services</w:t>
      </w:r>
      <w:r w:rsidR="003D0305" w:rsidRPr="00666871">
        <w:t xml:space="preserve"> (COVID restrictions permitting)</w:t>
      </w:r>
      <w:r w:rsidR="009E5E8F" w:rsidRPr="00666871">
        <w:t xml:space="preserve">. The purpose of these visits was </w:t>
      </w:r>
      <w:r w:rsidRPr="00666871">
        <w:t>to assist them to identify and implement strategies for strengthening the extent to which CQI processes were embedded into routine service delivery systems and processes in each service.</w:t>
      </w:r>
      <w:r w:rsidR="00006413" w:rsidRPr="00666871">
        <w:t xml:space="preserve"> In addition</w:t>
      </w:r>
      <w:r w:rsidR="0050333E" w:rsidRPr="00666871">
        <w:t>,</w:t>
      </w:r>
      <w:r w:rsidR="00006413" w:rsidRPr="00666871">
        <w:t xml:space="preserve"> remote support</w:t>
      </w:r>
      <w:r w:rsidR="003D0305" w:rsidRPr="00666871">
        <w:t xml:space="preserve"> was available to all services on an as-needs basis</w:t>
      </w:r>
      <w:r w:rsidR="00006413" w:rsidRPr="00666871">
        <w:t xml:space="preserve">, </w:t>
      </w:r>
      <w:r w:rsidR="003D0305" w:rsidRPr="00666871">
        <w:t xml:space="preserve">usually by </w:t>
      </w:r>
      <w:r w:rsidR="00006413" w:rsidRPr="00666871">
        <w:t xml:space="preserve">email </w:t>
      </w:r>
      <w:r w:rsidR="003D0305" w:rsidRPr="00666871">
        <w:t>or</w:t>
      </w:r>
      <w:r w:rsidR="00006413" w:rsidRPr="00666871">
        <w:t xml:space="preserve"> phone</w:t>
      </w:r>
      <w:r w:rsidR="003D0305" w:rsidRPr="00666871">
        <w:t>.</w:t>
      </w:r>
    </w:p>
    <w:p w14:paraId="398703D2" w14:textId="77777777" w:rsidR="004F6F19" w:rsidRPr="00C02F31" w:rsidRDefault="004F6F19" w:rsidP="00FC3A7D">
      <w:pPr>
        <w:pStyle w:val="Heading3"/>
      </w:pPr>
      <w:r w:rsidRPr="00C02F31">
        <w:t>Procedures for the implementation of the CQI model</w:t>
      </w:r>
    </w:p>
    <w:p w14:paraId="0BAA5966" w14:textId="450BBFA0" w:rsidR="004F6F19" w:rsidRDefault="004F6F19" w:rsidP="00162D21">
      <w:pPr>
        <w:rPr>
          <w:rFonts w:eastAsia="Times New Roman"/>
        </w:rPr>
      </w:pPr>
      <w:r>
        <w:rPr>
          <w:rFonts w:eastAsia="Times New Roman"/>
        </w:rPr>
        <w:t xml:space="preserve">As summarised in </w:t>
      </w:r>
      <w:r w:rsidR="00C57A4A">
        <w:fldChar w:fldCharType="begin"/>
      </w:r>
      <w:r w:rsidR="00C57A4A">
        <w:instrText xml:space="preserve"> REF _Ref111733910 \h </w:instrText>
      </w:r>
      <w:r w:rsidR="00C57A4A">
        <w:fldChar w:fldCharType="separate"/>
      </w:r>
      <w:r w:rsidR="00FA2412">
        <w:t xml:space="preserve">Figure </w:t>
      </w:r>
      <w:r w:rsidR="00FA2412">
        <w:rPr>
          <w:noProof/>
        </w:rPr>
        <w:t>5</w:t>
      </w:r>
      <w:r w:rsidR="00C57A4A">
        <w:fldChar w:fldCharType="end"/>
      </w:r>
      <w:r>
        <w:rPr>
          <w:rFonts w:eastAsia="Times New Roman"/>
        </w:rPr>
        <w:t xml:space="preserve">, </w:t>
      </w:r>
      <w:r w:rsidR="000F180E">
        <w:rPr>
          <w:rFonts w:eastAsia="Times New Roman"/>
        </w:rPr>
        <w:t xml:space="preserve">the introductory training commenced in month 15 (April 2019) and was completed in month 19 (August 2019). The </w:t>
      </w:r>
      <w:r>
        <w:rPr>
          <w:rFonts w:eastAsia="Times New Roman"/>
        </w:rPr>
        <w:t>CQI</w:t>
      </w:r>
      <w:r w:rsidRPr="0017369C">
        <w:rPr>
          <w:rFonts w:eastAsia="Times New Roman"/>
        </w:rPr>
        <w:t xml:space="preserve"> support </w:t>
      </w:r>
      <w:r w:rsidR="000F180E">
        <w:rPr>
          <w:rFonts w:eastAsia="Times New Roman"/>
        </w:rPr>
        <w:t xml:space="preserve">workshops also </w:t>
      </w:r>
      <w:r>
        <w:rPr>
          <w:rFonts w:eastAsia="Times New Roman"/>
        </w:rPr>
        <w:t>commenced</w:t>
      </w:r>
      <w:r w:rsidR="000F180E">
        <w:rPr>
          <w:rFonts w:eastAsia="Times New Roman"/>
        </w:rPr>
        <w:t xml:space="preserve"> in month 19</w:t>
      </w:r>
      <w:r>
        <w:rPr>
          <w:rFonts w:eastAsia="Times New Roman"/>
        </w:rPr>
        <w:t xml:space="preserve"> at Or</w:t>
      </w:r>
      <w:r w:rsidRPr="0017369C">
        <w:rPr>
          <w:rFonts w:eastAsia="Times New Roman"/>
        </w:rPr>
        <w:t>ana Haven and Weigelli</w:t>
      </w:r>
      <w:r>
        <w:rPr>
          <w:rFonts w:eastAsia="Times New Roman"/>
        </w:rPr>
        <w:t xml:space="preserve">, </w:t>
      </w:r>
      <w:r w:rsidRPr="0017369C">
        <w:rPr>
          <w:rFonts w:eastAsia="Times New Roman"/>
        </w:rPr>
        <w:t xml:space="preserve">followed by Namatjira Haven </w:t>
      </w:r>
      <w:r>
        <w:rPr>
          <w:rFonts w:eastAsia="Times New Roman"/>
        </w:rPr>
        <w:t xml:space="preserve">and </w:t>
      </w:r>
      <w:r w:rsidRPr="0017369C">
        <w:rPr>
          <w:rFonts w:eastAsia="Times New Roman"/>
        </w:rPr>
        <w:t xml:space="preserve">Maayu Mali in </w:t>
      </w:r>
      <w:r w:rsidR="00521C63">
        <w:rPr>
          <w:rFonts w:eastAsia="Times New Roman"/>
        </w:rPr>
        <w:t>month 22 (</w:t>
      </w:r>
      <w:r w:rsidRPr="0017369C">
        <w:rPr>
          <w:rFonts w:eastAsia="Times New Roman"/>
        </w:rPr>
        <w:t>November 2019</w:t>
      </w:r>
      <w:r w:rsidR="00521C63">
        <w:rPr>
          <w:rFonts w:eastAsia="Times New Roman"/>
        </w:rPr>
        <w:t>)</w:t>
      </w:r>
      <w:r>
        <w:rPr>
          <w:rFonts w:eastAsia="Times New Roman"/>
        </w:rPr>
        <w:t>,</w:t>
      </w:r>
      <w:r w:rsidRPr="0017369C">
        <w:rPr>
          <w:rFonts w:eastAsia="Times New Roman"/>
        </w:rPr>
        <w:t xml:space="preserve"> and The Glen in </w:t>
      </w:r>
      <w:r w:rsidR="00521C63">
        <w:rPr>
          <w:rFonts w:eastAsia="Times New Roman"/>
        </w:rPr>
        <w:t>month 25 (</w:t>
      </w:r>
      <w:r w:rsidRPr="0017369C">
        <w:rPr>
          <w:rFonts w:eastAsia="Times New Roman"/>
        </w:rPr>
        <w:t>February 2020</w:t>
      </w:r>
      <w:r w:rsidR="00521C63">
        <w:rPr>
          <w:rFonts w:eastAsia="Times New Roman"/>
        </w:rPr>
        <w:t xml:space="preserve">: </w:t>
      </w:r>
      <w:r w:rsidRPr="008759C9">
        <w:rPr>
          <w:rFonts w:eastAsia="Times New Roman"/>
        </w:rPr>
        <w:t>note that Oolong House disengaged from the project prior to the commencement of CQI support)</w:t>
      </w:r>
      <w:r w:rsidRPr="0017369C">
        <w:rPr>
          <w:rFonts w:eastAsia="Times New Roman"/>
        </w:rPr>
        <w:t>.</w:t>
      </w:r>
      <w:r w:rsidRPr="003302D1">
        <w:rPr>
          <w:rFonts w:eastAsia="Times New Roman"/>
        </w:rPr>
        <w:t xml:space="preserve"> </w:t>
      </w:r>
      <w:r>
        <w:rPr>
          <w:rFonts w:eastAsia="Times New Roman"/>
        </w:rPr>
        <w:t>A</w:t>
      </w:r>
      <w:r w:rsidR="0017664E">
        <w:rPr>
          <w:rFonts w:eastAsia="Times New Roman"/>
        </w:rPr>
        <w:t xml:space="preserve">ll </w:t>
      </w:r>
      <w:r>
        <w:rPr>
          <w:rFonts w:eastAsia="Times New Roman"/>
        </w:rPr>
        <w:t>s</w:t>
      </w:r>
      <w:r w:rsidRPr="0017369C">
        <w:rPr>
          <w:rFonts w:eastAsia="Times New Roman"/>
        </w:rPr>
        <w:t xml:space="preserve">ervices received </w:t>
      </w:r>
      <w:r>
        <w:rPr>
          <w:rFonts w:eastAsia="Times New Roman"/>
        </w:rPr>
        <w:t>a minimum of two on-site</w:t>
      </w:r>
      <w:r w:rsidRPr="0017369C">
        <w:rPr>
          <w:rFonts w:eastAsia="Times New Roman"/>
        </w:rPr>
        <w:t xml:space="preserve"> support </w:t>
      </w:r>
      <w:r>
        <w:rPr>
          <w:rFonts w:eastAsia="Times New Roman"/>
        </w:rPr>
        <w:t xml:space="preserve">visits </w:t>
      </w:r>
      <w:r w:rsidRPr="0017369C">
        <w:rPr>
          <w:rFonts w:eastAsia="Times New Roman"/>
        </w:rPr>
        <w:t>over 12</w:t>
      </w:r>
      <w:r>
        <w:rPr>
          <w:rFonts w:eastAsia="Times New Roman"/>
        </w:rPr>
        <w:t>-</w:t>
      </w:r>
      <w:r w:rsidRPr="0017369C">
        <w:rPr>
          <w:rFonts w:eastAsia="Times New Roman"/>
        </w:rPr>
        <w:t>month</w:t>
      </w:r>
      <w:r>
        <w:rPr>
          <w:rFonts w:eastAsia="Times New Roman"/>
        </w:rPr>
        <w:t>s</w:t>
      </w:r>
      <w:r w:rsidR="0017664E">
        <w:rPr>
          <w:rFonts w:eastAsia="Times New Roman"/>
        </w:rPr>
        <w:t xml:space="preserve"> (except Oolong House which </w:t>
      </w:r>
      <w:r w:rsidR="006E2E39">
        <w:rPr>
          <w:rFonts w:eastAsia="Times New Roman"/>
        </w:rPr>
        <w:t xml:space="preserve">were </w:t>
      </w:r>
      <w:r w:rsidR="00062F2B">
        <w:rPr>
          <w:rFonts w:eastAsia="Times New Roman"/>
        </w:rPr>
        <w:t>unable</w:t>
      </w:r>
      <w:r w:rsidR="006E2E39">
        <w:rPr>
          <w:rFonts w:eastAsia="Times New Roman"/>
        </w:rPr>
        <w:t xml:space="preserve"> to continue their involvement</w:t>
      </w:r>
      <w:r w:rsidR="0017664E">
        <w:rPr>
          <w:rFonts w:eastAsia="Times New Roman"/>
        </w:rPr>
        <w:t xml:space="preserve"> </w:t>
      </w:r>
      <w:r w:rsidR="00062F2B">
        <w:rPr>
          <w:rFonts w:eastAsia="Times New Roman"/>
        </w:rPr>
        <w:t xml:space="preserve">in the project </w:t>
      </w:r>
      <w:r w:rsidR="0017664E">
        <w:rPr>
          <w:rFonts w:eastAsia="Times New Roman"/>
        </w:rPr>
        <w:t>during this period)</w:t>
      </w:r>
      <w:r w:rsidRPr="0017369C">
        <w:rPr>
          <w:rFonts w:eastAsia="Times New Roman"/>
        </w:rPr>
        <w:t xml:space="preserve">. </w:t>
      </w:r>
      <w:r>
        <w:rPr>
          <w:rFonts w:eastAsia="Times New Roman"/>
        </w:rPr>
        <w:t>Maayu Mali, Orana Haven and Weigelli received a</w:t>
      </w:r>
      <w:r w:rsidRPr="0017369C">
        <w:rPr>
          <w:rFonts w:eastAsia="Times New Roman"/>
        </w:rPr>
        <w:t>dditional</w:t>
      </w:r>
      <w:r>
        <w:rPr>
          <w:rFonts w:eastAsia="Times New Roman"/>
        </w:rPr>
        <w:t xml:space="preserve"> on-site</w:t>
      </w:r>
      <w:r w:rsidRPr="0017369C">
        <w:rPr>
          <w:rFonts w:eastAsia="Times New Roman"/>
        </w:rPr>
        <w:t xml:space="preserve"> support </w:t>
      </w:r>
      <w:r>
        <w:rPr>
          <w:rFonts w:eastAsia="Times New Roman"/>
        </w:rPr>
        <w:t xml:space="preserve">for assistance to overcome practical and </w:t>
      </w:r>
      <w:r w:rsidRPr="0017369C">
        <w:rPr>
          <w:rFonts w:eastAsia="Times New Roman"/>
        </w:rPr>
        <w:t xml:space="preserve">technical </w:t>
      </w:r>
      <w:r>
        <w:rPr>
          <w:rFonts w:eastAsia="Times New Roman"/>
        </w:rPr>
        <w:t xml:space="preserve">barriers to embedding a </w:t>
      </w:r>
      <w:r w:rsidRPr="0017369C">
        <w:rPr>
          <w:rFonts w:eastAsia="Times New Roman"/>
        </w:rPr>
        <w:t>routine and systematic data collection process</w:t>
      </w:r>
      <w:r>
        <w:rPr>
          <w:rFonts w:eastAsia="Times New Roman"/>
        </w:rPr>
        <w:t xml:space="preserve"> in their PIMS.</w:t>
      </w:r>
    </w:p>
    <w:p w14:paraId="213443D2" w14:textId="3BB02BD4" w:rsidR="004F6F19" w:rsidRPr="005B035D" w:rsidRDefault="004F6F19" w:rsidP="00854955">
      <w:pPr>
        <w:pStyle w:val="Heading3"/>
        <w:tabs>
          <w:tab w:val="left" w:pos="7779"/>
        </w:tabs>
        <w:rPr>
          <w:lang w:val="en"/>
        </w:rPr>
      </w:pPr>
      <w:bookmarkStart w:id="106" w:name="_Hlk94618623"/>
      <w:bookmarkStart w:id="107" w:name="_Hlk56767579"/>
      <w:r w:rsidRPr="005B035D">
        <w:rPr>
          <w:lang w:val="en"/>
        </w:rPr>
        <w:t>Data collection</w:t>
      </w:r>
      <w:r w:rsidR="00854955">
        <w:rPr>
          <w:lang w:val="en"/>
        </w:rPr>
        <w:tab/>
      </w:r>
    </w:p>
    <w:p w14:paraId="6D1A97BE" w14:textId="512BF01C" w:rsidR="004F6F19" w:rsidRDefault="004F6F19" w:rsidP="00162D21">
      <w:pPr>
        <w:rPr>
          <w:rFonts w:eastAsia="Times New Roman"/>
        </w:rPr>
      </w:pPr>
      <w:r>
        <w:t xml:space="preserve">Quantitative data included client assessments routinely collected by services using the SAT. </w:t>
      </w:r>
      <w:r w:rsidRPr="008759C9">
        <w:t>Eligible clients were those in residential rehabilitation during the study period who had at least one assessment.</w:t>
      </w:r>
      <w:r w:rsidRPr="00CD21DE">
        <w:t xml:space="preserve"> </w:t>
      </w:r>
      <w:r>
        <w:t>The data were e</w:t>
      </w:r>
      <w:r w:rsidRPr="0017369C">
        <w:t>xtracted fro</w:t>
      </w:r>
      <w:r>
        <w:t>m the electronic PIMS</w:t>
      </w:r>
      <w:r w:rsidRPr="0017369C">
        <w:t xml:space="preserve"> of services</w:t>
      </w:r>
      <w:r>
        <w:t xml:space="preserve">, cleaned, coded and merged in Microsoft Excel. Qualitative data were collected using </w:t>
      </w:r>
      <w:r w:rsidR="00B918D7">
        <w:t xml:space="preserve">a </w:t>
      </w:r>
      <w:r>
        <w:t>semi-structured interview</w:t>
      </w:r>
      <w:r w:rsidR="00B918D7">
        <w:t xml:space="preserve"> guide (Appendix 2)</w:t>
      </w:r>
      <w:r>
        <w:t xml:space="preserve"> with five CQI facilitators and ethnographic notes recorded in CQI training and support sessions.</w:t>
      </w:r>
    </w:p>
    <w:p w14:paraId="303C46AA" w14:textId="77777777" w:rsidR="004F6F19" w:rsidRPr="00467293" w:rsidRDefault="004F6F19" w:rsidP="00FC3A7D">
      <w:pPr>
        <w:pStyle w:val="Heading3"/>
        <w:rPr>
          <w:lang w:val="en"/>
        </w:rPr>
      </w:pPr>
      <w:r w:rsidRPr="00467293">
        <w:rPr>
          <w:lang w:val="en"/>
        </w:rPr>
        <w:t>Outcome measures</w:t>
      </w:r>
    </w:p>
    <w:p w14:paraId="136FBE4E" w14:textId="77777777" w:rsidR="004F6F19" w:rsidRPr="00CD21DE" w:rsidRDefault="004F6F19" w:rsidP="00162D21">
      <w:r w:rsidRPr="00467293">
        <w:t xml:space="preserve">Given CQI is a service improvement strategy, its impact was assessed at the service level (rather than the individual patient level). </w:t>
      </w:r>
      <w:r w:rsidRPr="00467293">
        <w:rPr>
          <w:shd w:val="clear" w:color="auto" w:fill="FFFFFF" w:themeFill="background1"/>
        </w:rPr>
        <w:t>D</w:t>
      </w:r>
      <w:r w:rsidRPr="00467293">
        <w:rPr>
          <w:rFonts w:eastAsia="Times New Roman"/>
          <w:shd w:val="clear" w:color="auto" w:fill="FFFFFF" w:themeFill="background1"/>
        </w:rPr>
        <w:t>ata from four of the six Aboriginal residential rehabilitation services who participated in this study were analysed (of the two services for which data were not analysed, Oolong House disengaged from the project prior to the CQI support workshops and the client data from Weigelli were unable to be linked in time for this report).</w:t>
      </w:r>
      <w:r w:rsidRPr="00467293">
        <w:rPr>
          <w:rFonts w:eastAsia="Times New Roman"/>
        </w:rPr>
        <w:t xml:space="preserve"> </w:t>
      </w:r>
      <w:r w:rsidRPr="00467293">
        <w:t>Given the proportion of clients who are assessed at intake was already extremely high at the start of this project, the primary outcomes were changes in the proportion of clients (from before to after the implementation of the CQI model) with:</w:t>
      </w:r>
    </w:p>
    <w:p w14:paraId="40E461F2" w14:textId="6C1800F3" w:rsidR="004F6F19" w:rsidRPr="00FC59BA" w:rsidRDefault="00FC59BA" w:rsidP="00BC1D48">
      <w:pPr>
        <w:pStyle w:val="ListParagraph"/>
        <w:numPr>
          <w:ilvl w:val="0"/>
          <w:numId w:val="52"/>
        </w:numPr>
      </w:pPr>
      <w:r w:rsidRPr="00FC59BA">
        <w:t>An assessment undertaken at exit from a service;</w:t>
      </w:r>
    </w:p>
    <w:p w14:paraId="148E4FD1" w14:textId="7C769342" w:rsidR="004F6F19" w:rsidRPr="00FC59BA" w:rsidRDefault="00FC59BA" w:rsidP="00BC1D48">
      <w:pPr>
        <w:pStyle w:val="ListParagraph"/>
        <w:numPr>
          <w:ilvl w:val="0"/>
          <w:numId w:val="52"/>
        </w:numPr>
      </w:pPr>
      <w:r w:rsidRPr="00FC59BA">
        <w:t xml:space="preserve">At least one ‘in progress’ </w:t>
      </w:r>
      <w:r w:rsidR="004F6F19" w:rsidRPr="00FC59BA">
        <w:t>assessment</w:t>
      </w:r>
      <w:r w:rsidRPr="00FC59BA">
        <w:t xml:space="preserve"> (i.e. </w:t>
      </w:r>
      <w:r w:rsidR="00105AB1">
        <w:t>u</w:t>
      </w:r>
      <w:r w:rsidRPr="00FC59BA">
        <w:t xml:space="preserve">ndertaken during the treatment period, but only for clients who stayed at least </w:t>
      </w:r>
      <w:r w:rsidR="004F6F19" w:rsidRPr="00FC59BA">
        <w:t>28 days); and</w:t>
      </w:r>
    </w:p>
    <w:p w14:paraId="3298C2AB" w14:textId="7B4CE7F6" w:rsidR="004F6F19" w:rsidRPr="00FC59BA" w:rsidRDefault="00FC59BA" w:rsidP="00BC1D48">
      <w:pPr>
        <w:pStyle w:val="ListParagraph"/>
        <w:numPr>
          <w:ilvl w:val="0"/>
          <w:numId w:val="52"/>
        </w:numPr>
      </w:pPr>
      <w:r w:rsidRPr="00FC59BA">
        <w:t xml:space="preserve">At least one ‘in progress’ and one exit </w:t>
      </w:r>
      <w:r w:rsidR="004F6F19" w:rsidRPr="00FC59BA">
        <w:t>assessment.</w:t>
      </w:r>
    </w:p>
    <w:p w14:paraId="2970E760" w14:textId="77777777" w:rsidR="004F6F19" w:rsidRPr="006A55D9" w:rsidRDefault="004F6F19" w:rsidP="00FC3A7D">
      <w:pPr>
        <w:pStyle w:val="Heading3"/>
        <w:rPr>
          <w:lang w:val="en"/>
        </w:rPr>
      </w:pPr>
      <w:bookmarkStart w:id="108" w:name="_Hlk94618893"/>
      <w:r w:rsidRPr="006A55D9">
        <w:rPr>
          <w:lang w:val="en"/>
        </w:rPr>
        <w:t>Process measures</w:t>
      </w:r>
    </w:p>
    <w:p w14:paraId="6B690BC3" w14:textId="77777777" w:rsidR="004F6F19" w:rsidRPr="00912576" w:rsidRDefault="004F6F19" w:rsidP="00162D21">
      <w:r>
        <w:t>Two process outcomes were assessed:</w:t>
      </w:r>
    </w:p>
    <w:bookmarkEnd w:id="108"/>
    <w:p w14:paraId="37F53964" w14:textId="55B1C5E6" w:rsidR="004F6F19" w:rsidRPr="00DF70E1" w:rsidRDefault="004F6F19" w:rsidP="00BC1D48">
      <w:pPr>
        <w:pStyle w:val="ListParagraph"/>
        <w:numPr>
          <w:ilvl w:val="0"/>
          <w:numId w:val="53"/>
        </w:numPr>
      </w:pPr>
      <w:r w:rsidRPr="00CA537C">
        <w:rPr>
          <w:i/>
          <w:iCs/>
        </w:rPr>
        <w:t>Implementation of the CQI model</w:t>
      </w:r>
      <w:r>
        <w:t>.</w:t>
      </w:r>
      <w:r w:rsidRPr="00DF70E1">
        <w:t xml:space="preserve"> </w:t>
      </w:r>
      <w:r>
        <w:t>T</w:t>
      </w:r>
      <w:r w:rsidRPr="00DF70E1">
        <w:t>he extent to which the components of the CQI intervention were implemented as planned, including the number and frequency of CQI training workshops</w:t>
      </w:r>
      <w:r w:rsidR="0017664E">
        <w:t xml:space="preserve">, </w:t>
      </w:r>
      <w:r w:rsidRPr="00DF70E1">
        <w:t>support</w:t>
      </w:r>
      <w:r w:rsidR="0017664E">
        <w:t xml:space="preserve"> workshops and on-site</w:t>
      </w:r>
      <w:r w:rsidR="00700BD6">
        <w:t>/</w:t>
      </w:r>
      <w:r w:rsidR="0017664E">
        <w:t>remote support</w:t>
      </w:r>
      <w:r w:rsidRPr="00DF70E1">
        <w:t xml:space="preserve"> visits delivered to each service.</w:t>
      </w:r>
    </w:p>
    <w:p w14:paraId="55A78D6A" w14:textId="77777777" w:rsidR="004F6F19" w:rsidRPr="00D568A1" w:rsidRDefault="004F6F19" w:rsidP="00BC1D48">
      <w:pPr>
        <w:pStyle w:val="ListParagraph"/>
        <w:numPr>
          <w:ilvl w:val="0"/>
          <w:numId w:val="53"/>
        </w:numPr>
        <w:rPr>
          <w:lang w:val="en"/>
        </w:rPr>
      </w:pPr>
      <w:r w:rsidRPr="00526EF4">
        <w:rPr>
          <w:i/>
          <w:iCs/>
        </w:rPr>
        <w:t>Acceptability of the CQI model.</w:t>
      </w:r>
      <w:r w:rsidRPr="00526EF4">
        <w:t xml:space="preserve"> The experiences of CQI facilitators and their perceptions of the delivery of the CQI model in their service.</w:t>
      </w:r>
    </w:p>
    <w:p w14:paraId="17E8FE6A" w14:textId="77777777" w:rsidR="004F6F19" w:rsidRPr="00CA537C" w:rsidRDefault="004F6F19" w:rsidP="00FC3A7D">
      <w:pPr>
        <w:pStyle w:val="Heading3"/>
        <w:rPr>
          <w:lang w:val="en"/>
        </w:rPr>
      </w:pPr>
      <w:bookmarkStart w:id="109" w:name="_Hlk56769074"/>
      <w:r w:rsidRPr="00CA537C">
        <w:rPr>
          <w:lang w:val="en"/>
        </w:rPr>
        <w:t>Data analysis</w:t>
      </w:r>
      <w:bookmarkEnd w:id="109"/>
    </w:p>
    <w:p w14:paraId="6074F95B" w14:textId="77777777" w:rsidR="004F6F19" w:rsidRPr="000F301B" w:rsidRDefault="004F6F19" w:rsidP="00FC3A7D">
      <w:pPr>
        <w:pStyle w:val="Heading4"/>
      </w:pPr>
      <w:r w:rsidRPr="000F301B">
        <w:t>Quantitative data</w:t>
      </w:r>
    </w:p>
    <w:p w14:paraId="76650EA3" w14:textId="42C41861" w:rsidR="00932CE2" w:rsidRPr="00932CE2" w:rsidRDefault="004F6F19" w:rsidP="00932CE2">
      <w:pPr>
        <w:rPr>
          <w:rFonts w:eastAsiaTheme="minorHAnsi"/>
          <w:lang w:val="en-US"/>
        </w:rPr>
      </w:pPr>
      <w:r>
        <w:t>T</w:t>
      </w:r>
      <w:r w:rsidRPr="00F90A79">
        <w:t xml:space="preserve">he </w:t>
      </w:r>
      <w:r>
        <w:t xml:space="preserve">impact </w:t>
      </w:r>
      <w:r w:rsidRPr="00F90A79">
        <w:t xml:space="preserve">of </w:t>
      </w:r>
      <w:r>
        <w:t xml:space="preserve">CQI </w:t>
      </w:r>
      <w:r w:rsidRPr="00F90A79">
        <w:t xml:space="preserve">on </w:t>
      </w:r>
      <w:r>
        <w:t>the outcomes was estimated using l</w:t>
      </w:r>
      <w:r w:rsidRPr="00F90A79">
        <w:t>inear mixed effects models</w:t>
      </w:r>
      <w:r>
        <w:t xml:space="preserve">. The primary fixed effect was the observation period (a </w:t>
      </w:r>
      <w:r w:rsidRPr="00F90A79">
        <w:t>three-level categorical predictor: baseline vs intervention vs post-intervention)</w:t>
      </w:r>
      <w:r>
        <w:t xml:space="preserve">. The random factor was the group to which each service had been allocated: </w:t>
      </w:r>
      <w:r w:rsidRPr="00A1628C">
        <w:t>Service Group 1</w:t>
      </w:r>
      <w:r>
        <w:t>, 2 or 3</w:t>
      </w:r>
      <w:r w:rsidRPr="00A1628C">
        <w:t>.</w:t>
      </w:r>
      <w:r w:rsidR="000C1BFD">
        <w:t xml:space="preserve"> </w:t>
      </w:r>
      <w:r w:rsidR="00E7361B">
        <w:rPr>
          <w:rFonts w:eastAsiaTheme="minorHAnsi"/>
          <w:lang w:val="en-US"/>
        </w:rPr>
        <w:t>The</w:t>
      </w:r>
      <w:r w:rsidR="00424437">
        <w:rPr>
          <w:rFonts w:eastAsiaTheme="minorHAnsi"/>
          <w:lang w:val="en-US"/>
        </w:rPr>
        <w:t xml:space="preserve"> </w:t>
      </w:r>
      <w:r w:rsidR="00873277">
        <w:rPr>
          <w:rFonts w:eastAsiaTheme="minorHAnsi"/>
          <w:lang w:val="en-US"/>
        </w:rPr>
        <w:t xml:space="preserve">Odds Ratio (OR) was used to </w:t>
      </w:r>
      <w:r w:rsidR="005F2231">
        <w:rPr>
          <w:rFonts w:eastAsiaTheme="minorHAnsi"/>
          <w:lang w:val="en-US"/>
        </w:rPr>
        <w:t>calculate</w:t>
      </w:r>
      <w:r w:rsidR="00932CE2" w:rsidRPr="00932CE2">
        <w:rPr>
          <w:rFonts w:eastAsiaTheme="minorHAnsi"/>
          <w:lang w:val="en-US"/>
        </w:rPr>
        <w:t xml:space="preserve"> </w:t>
      </w:r>
      <w:r w:rsidR="00873277">
        <w:rPr>
          <w:rFonts w:eastAsiaTheme="minorHAnsi"/>
          <w:lang w:val="en-US"/>
        </w:rPr>
        <w:t>the odds of clients</w:t>
      </w:r>
      <w:r w:rsidR="0033291B">
        <w:rPr>
          <w:rFonts w:eastAsiaTheme="minorHAnsi"/>
          <w:lang w:val="en-US"/>
        </w:rPr>
        <w:t xml:space="preserve"> </w:t>
      </w:r>
      <w:r w:rsidR="00481E37">
        <w:rPr>
          <w:rFonts w:eastAsiaTheme="minorHAnsi"/>
          <w:lang w:val="en-US"/>
        </w:rPr>
        <w:t xml:space="preserve">of services </w:t>
      </w:r>
      <w:r w:rsidR="0033291B">
        <w:rPr>
          <w:rFonts w:eastAsiaTheme="minorHAnsi"/>
          <w:lang w:val="en-US"/>
        </w:rPr>
        <w:t xml:space="preserve">receiving </w:t>
      </w:r>
      <w:r w:rsidR="009E3D02">
        <w:rPr>
          <w:rFonts w:eastAsiaTheme="minorHAnsi"/>
          <w:lang w:val="en-US"/>
        </w:rPr>
        <w:t>progress</w:t>
      </w:r>
      <w:r w:rsidR="00873277">
        <w:rPr>
          <w:rFonts w:eastAsiaTheme="minorHAnsi"/>
          <w:lang w:val="en-US"/>
        </w:rPr>
        <w:t>, exit and progress and</w:t>
      </w:r>
      <w:r w:rsidR="009E3D02">
        <w:rPr>
          <w:rFonts w:eastAsiaTheme="minorHAnsi"/>
          <w:lang w:val="en-US"/>
        </w:rPr>
        <w:t xml:space="preserve"> exit</w:t>
      </w:r>
      <w:r w:rsidR="00932CE2" w:rsidRPr="00932CE2">
        <w:rPr>
          <w:rFonts w:eastAsiaTheme="minorHAnsi"/>
          <w:lang w:val="en-US"/>
        </w:rPr>
        <w:t xml:space="preserve"> assessments across the three different periods</w:t>
      </w:r>
      <w:r w:rsidR="00873277">
        <w:rPr>
          <w:rFonts w:eastAsiaTheme="minorHAnsi"/>
          <w:lang w:val="en-US"/>
        </w:rPr>
        <w:t xml:space="preserve">. Confidence Intervals (CI) were set at 95%. </w:t>
      </w:r>
    </w:p>
    <w:p w14:paraId="40D476E0" w14:textId="77777777" w:rsidR="004F6F19" w:rsidRPr="0017369C" w:rsidRDefault="004F6F19" w:rsidP="00FC3A7D">
      <w:pPr>
        <w:pStyle w:val="Heading4"/>
        <w:rPr>
          <w:rFonts w:eastAsia="Times New Roman"/>
        </w:rPr>
      </w:pPr>
      <w:r w:rsidRPr="0017369C">
        <w:rPr>
          <w:rFonts w:eastAsia="Times New Roman"/>
        </w:rPr>
        <w:t>Qualitative data</w:t>
      </w:r>
    </w:p>
    <w:p w14:paraId="5C6998EC" w14:textId="79C7CC13" w:rsidR="004F6F19" w:rsidRPr="00640288" w:rsidRDefault="004F6F19" w:rsidP="00162D21">
      <w:pPr>
        <w:rPr>
          <w:bCs/>
          <w:lang w:val="en"/>
        </w:rPr>
        <w:sectPr w:rsidR="004F6F19" w:rsidRPr="00640288" w:rsidSect="00143109">
          <w:pgSz w:w="11906" w:h="16838" w:code="9"/>
          <w:pgMar w:top="1418" w:right="1418" w:bottom="1418" w:left="1418" w:header="708" w:footer="708" w:gutter="0"/>
          <w:cols w:space="708"/>
          <w:docGrid w:linePitch="360"/>
        </w:sectPr>
      </w:pPr>
      <w:r w:rsidRPr="00FB529C">
        <w:t>Interviews with CQI facilitators lasted between 32 and 53 minutes (average length 43 minutes) and were audio-recorded. Recordings of interviews</w:t>
      </w:r>
      <w:r>
        <w:rPr>
          <w:rFonts w:eastAsia="Times New Roman"/>
        </w:rPr>
        <w:t xml:space="preserve"> were transcribed verbatim. Interview transcripts, and ethnographic notes recorded during CQI support sessions, </w:t>
      </w:r>
      <w:r w:rsidRPr="0017369C">
        <w:rPr>
          <w:rFonts w:eastAsia="Times New Roman"/>
        </w:rPr>
        <w:t>w</w:t>
      </w:r>
      <w:r>
        <w:rPr>
          <w:rFonts w:eastAsia="Times New Roman"/>
        </w:rPr>
        <w:t>ere</w:t>
      </w:r>
      <w:r w:rsidRPr="0017369C">
        <w:rPr>
          <w:rFonts w:eastAsia="Times New Roman"/>
        </w:rPr>
        <w:t xml:space="preserve"> analysed using </w:t>
      </w:r>
      <w:r>
        <w:rPr>
          <w:rFonts w:eastAsia="Times New Roman"/>
        </w:rPr>
        <w:t>deductive thematic analys</w:t>
      </w:r>
      <w:r w:rsidR="00DA2DCB">
        <w:rPr>
          <w:rFonts w:eastAsia="Times New Roman"/>
        </w:rPr>
        <w:t xml:space="preserve">is </w:t>
      </w:r>
      <w:r w:rsidR="0057448C" w:rsidRPr="0057448C">
        <w:t>(Braun &amp; Clarke, 2006)</w:t>
      </w:r>
      <w:r w:rsidR="00397F60">
        <w:t>.</w:t>
      </w:r>
    </w:p>
    <w:p w14:paraId="04CBDB23" w14:textId="558B7820" w:rsidR="004F6F19" w:rsidRDefault="00640288" w:rsidP="000A180C">
      <w:pPr>
        <w:pStyle w:val="Caption"/>
      </w:pPr>
      <w:bookmarkStart w:id="110" w:name="_Toc119138615"/>
      <w:bookmarkStart w:id="111" w:name="_Hlk94619379"/>
      <w:bookmarkEnd w:id="106"/>
      <w:bookmarkEnd w:id="107"/>
      <w:r>
        <w:rPr>
          <w:noProof/>
          <w:lang w:eastAsia="en-AU"/>
        </w:rPr>
        <w:drawing>
          <wp:anchor distT="0" distB="0" distL="114300" distR="114300" simplePos="0" relativeHeight="251677696" behindDoc="0" locked="0" layoutInCell="1" allowOverlap="1" wp14:anchorId="12798813" wp14:editId="4F1299F7">
            <wp:simplePos x="0" y="0"/>
            <wp:positionH relativeFrom="margin">
              <wp:align>center</wp:align>
            </wp:positionH>
            <wp:positionV relativeFrom="margin">
              <wp:align>top</wp:align>
            </wp:positionV>
            <wp:extent cx="8751570" cy="3907790"/>
            <wp:effectExtent l="0" t="0" r="0" b="0"/>
            <wp:wrapTopAndBottom/>
            <wp:docPr id="200" name="Chart 200" descr="The baseline period was 14 months for all service groups, followed by two months of introductory CQI training. Group 1 then had 12 months of CQI support workshops and on-site/remote support, before a 12 month post-intervention period. Group 2 had an additional two month baseline period and two month introductory CQI training period before 12 months of CQI support workshops and on-site/remote support, before a 12 month post-intervention period. Group 3 had two lots of additional two month baseline periods and two lots of additional two month introductory CQI training periods before 12 months of CQI support workshops and on-site/remote support, before a 12 month post-intervention period." title="This figure summarises the phases of study design and implementation of the CQI intervention in Aboriginal residential rehabilitation services.">
              <a:extLst xmlns:a="http://schemas.openxmlformats.org/drawingml/2006/main">
                <a:ext uri="{FF2B5EF4-FFF2-40B4-BE49-F238E27FC236}">
                  <a16:creationId xmlns:a16="http://schemas.microsoft.com/office/drawing/2014/main" id="{93FF0D4A-EF1B-541F-2F8E-150064B6D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bookmarkStart w:id="112" w:name="_Ref111733910"/>
      <w:bookmarkStart w:id="113" w:name="_Ref111733907"/>
      <w:r w:rsidR="0027219E">
        <w:t xml:space="preserve">Figure </w:t>
      </w:r>
      <w:r w:rsidR="007B7D2C">
        <w:fldChar w:fldCharType="begin"/>
      </w:r>
      <w:r w:rsidR="007B7D2C">
        <w:instrText xml:space="preserve"> SEQ Figure \* ARABIC </w:instrText>
      </w:r>
      <w:r w:rsidR="007B7D2C">
        <w:fldChar w:fldCharType="separate"/>
      </w:r>
      <w:r w:rsidR="00FA3864">
        <w:rPr>
          <w:noProof/>
        </w:rPr>
        <w:t>5</w:t>
      </w:r>
      <w:r w:rsidR="007B7D2C">
        <w:rPr>
          <w:noProof/>
        </w:rPr>
        <w:fldChar w:fldCharType="end"/>
      </w:r>
      <w:bookmarkEnd w:id="112"/>
      <w:r w:rsidR="0027219E">
        <w:t xml:space="preserve">: </w:t>
      </w:r>
      <w:r w:rsidR="0027219E" w:rsidRPr="00DE3BEF">
        <w:t>Phases of study design and implementation of the CQI intervention</w:t>
      </w:r>
      <w:bookmarkEnd w:id="110"/>
      <w:bookmarkEnd w:id="113"/>
    </w:p>
    <w:p w14:paraId="44DF03E6" w14:textId="77777777" w:rsidR="0027219E" w:rsidRPr="007B7F2D" w:rsidRDefault="0027219E" w:rsidP="0014598B">
      <w:pPr>
        <w:spacing w:after="0"/>
      </w:pPr>
      <w:r w:rsidRPr="007B7F2D">
        <w:t>*Service Group 1: Orana Haven and Weigelli (note that the outcome data for Weigelli clients were unable to be linked to a client ID in time for this report).</w:t>
      </w:r>
    </w:p>
    <w:p w14:paraId="3AA56685" w14:textId="09E9ACFD" w:rsidR="0027219E" w:rsidRPr="007B7F2D" w:rsidRDefault="0027219E" w:rsidP="0014598B">
      <w:pPr>
        <w:spacing w:after="0"/>
      </w:pPr>
      <w:r w:rsidRPr="007B7F2D">
        <w:t>Service Group 2: Namatjira Haven and Maayu Mali.</w:t>
      </w:r>
    </w:p>
    <w:p w14:paraId="765ADF98" w14:textId="77E84DB0" w:rsidR="0027219E" w:rsidRPr="007B7F2D" w:rsidRDefault="0027219E" w:rsidP="00162D21">
      <w:r w:rsidRPr="007B7F2D">
        <w:t xml:space="preserve">Service Group 3: The Glen and Oolong House (note that Oolong House </w:t>
      </w:r>
      <w:r w:rsidRPr="007B7F2D">
        <w:rPr>
          <w:rFonts w:eastAsia="Times New Roman"/>
        </w:rPr>
        <w:t>disengaged from the project prior to the commencement of the support workshops).</w:t>
      </w:r>
    </w:p>
    <w:p w14:paraId="3A94097C" w14:textId="060B9125" w:rsidR="0027219E" w:rsidRDefault="0027219E" w:rsidP="00162D21">
      <w:pPr>
        <w:sectPr w:rsidR="0027219E" w:rsidSect="00143109">
          <w:pgSz w:w="16838" w:h="11906" w:orient="landscape" w:code="9"/>
          <w:pgMar w:top="1418" w:right="1418" w:bottom="1418" w:left="1418" w:header="708" w:footer="708" w:gutter="0"/>
          <w:cols w:space="708"/>
          <w:docGrid w:linePitch="360"/>
        </w:sectPr>
      </w:pPr>
    </w:p>
    <w:p w14:paraId="5C3CB442" w14:textId="41C7DBB5" w:rsidR="004F6F19" w:rsidRPr="00016F12" w:rsidRDefault="004F6F19" w:rsidP="00162D21">
      <w:pPr>
        <w:pStyle w:val="Heading2"/>
      </w:pPr>
      <w:bookmarkStart w:id="114" w:name="_Toc119138577"/>
      <w:bookmarkEnd w:id="111"/>
      <w:r>
        <w:t>Key findings</w:t>
      </w:r>
      <w:bookmarkStart w:id="115" w:name="_Hlk97019730"/>
      <w:bookmarkEnd w:id="114"/>
    </w:p>
    <w:p w14:paraId="1FDC3C7E" w14:textId="77777777" w:rsidR="004F6F19" w:rsidRPr="00AF72CD" w:rsidRDefault="004F6F19" w:rsidP="00F152A9">
      <w:pPr>
        <w:pStyle w:val="Heading3"/>
        <w:rPr>
          <w:lang w:val="en"/>
        </w:rPr>
      </w:pPr>
      <w:r w:rsidRPr="00AF72CD">
        <w:rPr>
          <w:lang w:val="en"/>
        </w:rPr>
        <w:t xml:space="preserve">Implementation of </w:t>
      </w:r>
      <w:r>
        <w:rPr>
          <w:lang w:val="en"/>
        </w:rPr>
        <w:t xml:space="preserve">the </w:t>
      </w:r>
      <w:r w:rsidRPr="00AF72CD">
        <w:rPr>
          <w:lang w:val="en"/>
        </w:rPr>
        <w:t>CQI</w:t>
      </w:r>
      <w:r>
        <w:rPr>
          <w:lang w:val="en"/>
        </w:rPr>
        <w:t xml:space="preserve"> model</w:t>
      </w:r>
    </w:p>
    <w:p w14:paraId="59270356" w14:textId="5D82270E" w:rsidR="00D817F2" w:rsidRPr="00D817F2" w:rsidRDefault="00D817F2" w:rsidP="00162D21">
      <w:r w:rsidRPr="00D817F2">
        <w:t>As summarised i</w:t>
      </w:r>
      <w:r w:rsidR="001D5DF1">
        <w:t xml:space="preserve">n </w:t>
      </w:r>
      <w:r w:rsidR="001C37FC">
        <w:fldChar w:fldCharType="begin"/>
      </w:r>
      <w:r w:rsidR="001C37FC">
        <w:instrText xml:space="preserve"> REF _Ref111734284 \h </w:instrText>
      </w:r>
      <w:r w:rsidR="001C37FC">
        <w:fldChar w:fldCharType="separate"/>
      </w:r>
      <w:r w:rsidR="00FA2412">
        <w:t xml:space="preserve">Table </w:t>
      </w:r>
      <w:r w:rsidR="00FA2412">
        <w:rPr>
          <w:noProof/>
        </w:rPr>
        <w:t>7</w:t>
      </w:r>
      <w:r w:rsidR="001C37FC">
        <w:fldChar w:fldCharType="end"/>
      </w:r>
      <w:r w:rsidRPr="00D817F2">
        <w:t>, the key findings from the implementation process were:</w:t>
      </w:r>
    </w:p>
    <w:p w14:paraId="48B7EA2F" w14:textId="77777777" w:rsidR="00D817F2" w:rsidRPr="005B3FAB" w:rsidRDefault="00D817F2" w:rsidP="00BC1D48">
      <w:pPr>
        <w:pStyle w:val="ListParagraph"/>
        <w:numPr>
          <w:ilvl w:val="0"/>
          <w:numId w:val="54"/>
        </w:numPr>
      </w:pPr>
      <w:r w:rsidRPr="005B3FAB">
        <w:t>All services nominated a CQI facilitator and attended the introductory CQI workshops.</w:t>
      </w:r>
    </w:p>
    <w:p w14:paraId="529FF526" w14:textId="424F89E2" w:rsidR="00D817F2" w:rsidRPr="005B3FAB" w:rsidRDefault="00D817F2" w:rsidP="00BC1D48">
      <w:pPr>
        <w:pStyle w:val="ListParagraph"/>
        <w:numPr>
          <w:ilvl w:val="0"/>
          <w:numId w:val="54"/>
        </w:numPr>
      </w:pPr>
      <w:r w:rsidRPr="005B3FAB">
        <w:t xml:space="preserve">The number of on-site support visits by a member of the research team ranged from </w:t>
      </w:r>
      <w:r w:rsidR="006939CE" w:rsidRPr="005B3FAB">
        <w:t>one to</w:t>
      </w:r>
      <w:r w:rsidRPr="005B3FAB">
        <w:t xml:space="preserve"> (Oolong House) to </w:t>
      </w:r>
      <w:r w:rsidR="006939CE" w:rsidRPr="005B3FAB">
        <w:t>five</w:t>
      </w:r>
      <w:r w:rsidRPr="005B3FAB">
        <w:t xml:space="preserve"> (Weigelli).</w:t>
      </w:r>
    </w:p>
    <w:p w14:paraId="5D8C981B" w14:textId="3229BFA1" w:rsidR="00D817F2" w:rsidRPr="005B3FAB" w:rsidRDefault="00D817F2" w:rsidP="00BC1D48">
      <w:pPr>
        <w:pStyle w:val="ListParagraph"/>
        <w:numPr>
          <w:ilvl w:val="0"/>
          <w:numId w:val="54"/>
        </w:numPr>
      </w:pPr>
      <w:r w:rsidRPr="005B3FAB">
        <w:t xml:space="preserve">For the </w:t>
      </w:r>
      <w:r w:rsidR="006939CE" w:rsidRPr="005B3FAB">
        <w:t>eight</w:t>
      </w:r>
      <w:r w:rsidRPr="005B3FAB">
        <w:t xml:space="preserve"> scheduled support workshops, the number </w:t>
      </w:r>
      <w:r w:rsidR="007B70A7" w:rsidRPr="005B3FAB">
        <w:t>attended</w:t>
      </w:r>
      <w:r w:rsidRPr="005B3FAB">
        <w:t xml:space="preserve"> by CQI facilitators ranged from zero (Oolong House, noting that Oolong House participated in the introductory CQI training workshops but disengaged from the project prior to the commencement of the support workshops) to seven (Namatjira Haven and Weigelli).</w:t>
      </w:r>
    </w:p>
    <w:p w14:paraId="43662F45" w14:textId="0EDE8245" w:rsidR="001C37FC" w:rsidRDefault="00D817F2" w:rsidP="00BC1D48">
      <w:pPr>
        <w:pStyle w:val="ListParagraph"/>
        <w:numPr>
          <w:ilvl w:val="0"/>
          <w:numId w:val="54"/>
        </w:numPr>
      </w:pPr>
      <w:r w:rsidRPr="005B3FAB">
        <w:t>The main reasons reported by CQI facilitators for their non-attendance at workshops were unexpected work commitments and their absence from the workplace on the day of a scheduled workshop.</w:t>
      </w:r>
      <w:bookmarkStart w:id="116" w:name="_Ref111734284"/>
      <w:bookmarkStart w:id="117" w:name="_Ref111734280"/>
      <w:bookmarkEnd w:id="115"/>
    </w:p>
    <w:p w14:paraId="34FE86ED" w14:textId="351C3383" w:rsidR="001C37FC" w:rsidRDefault="001C37FC" w:rsidP="000A180C">
      <w:pPr>
        <w:pStyle w:val="Caption"/>
      </w:pPr>
      <w:bookmarkStart w:id="118" w:name="_Toc119138616"/>
      <w:r>
        <w:t xml:space="preserve">Table </w:t>
      </w:r>
      <w:r w:rsidR="007B7D2C">
        <w:fldChar w:fldCharType="begin"/>
      </w:r>
      <w:r w:rsidR="007B7D2C">
        <w:instrText xml:space="preserve"> SEQ Table \* ARABIC </w:instrText>
      </w:r>
      <w:r w:rsidR="007B7D2C">
        <w:fldChar w:fldCharType="separate"/>
      </w:r>
      <w:r w:rsidR="00FA2412">
        <w:rPr>
          <w:noProof/>
        </w:rPr>
        <w:t>7</w:t>
      </w:r>
      <w:r w:rsidR="007B7D2C">
        <w:rPr>
          <w:noProof/>
        </w:rPr>
        <w:fldChar w:fldCharType="end"/>
      </w:r>
      <w:bookmarkEnd w:id="116"/>
      <w:r>
        <w:t>: Implementation of the CQI model in Aboriginal residential rehabilitation services</w:t>
      </w:r>
      <w:bookmarkEnd w:id="117"/>
      <w:bookmarkEnd w:id="11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table summarises implementation of CQI intervention components in Aboriginal residential rehabilitation services."/>
        <w:tblDescription w:val="All services implemented the CQI intervention components, appointment of a CQI facilitator and introductory CQI training. Service Group 1, comprising Orana Haven and Weigelli, received 4 and 5 on-site visits by researchers respectively, and 6 and 7 support workshops (with 8 sessions having been scheduled). Service Group 2, comprising Namatjira Haven and Maayu Mali, received 2 and 3 on-site visits by researchers respectively, and 7 and 6 support workshops (with 8 sessions having been scheduled). Service Group 3, comprising The Glen and Oolong House, received 2 and 1 on-site visits by researchers respectively, and 6 and 0 support workshops (with 8 sessions having been scheduled)."/>
      </w:tblPr>
      <w:tblGrid>
        <w:gridCol w:w="2097"/>
        <w:gridCol w:w="1587"/>
        <w:gridCol w:w="1703"/>
        <w:gridCol w:w="1845"/>
        <w:gridCol w:w="1838"/>
      </w:tblGrid>
      <w:tr w:rsidR="000A38BD" w:rsidRPr="00BF7750" w14:paraId="2186184E" w14:textId="77777777" w:rsidTr="00834BA2">
        <w:trPr>
          <w:trHeight w:val="397"/>
          <w:tblHeader/>
        </w:trPr>
        <w:tc>
          <w:tcPr>
            <w:tcW w:w="1156" w:type="pct"/>
            <w:vMerge w:val="restart"/>
            <w:tcBorders>
              <w:top w:val="single" w:sz="4" w:space="0" w:color="auto"/>
              <w:bottom w:val="single" w:sz="4" w:space="0" w:color="auto"/>
            </w:tcBorders>
            <w:vAlign w:val="center"/>
          </w:tcPr>
          <w:p w14:paraId="608652BE" w14:textId="292C0BC2" w:rsidR="000A38BD" w:rsidRPr="000F1153" w:rsidRDefault="000A38BD" w:rsidP="00162D21">
            <w:pPr>
              <w:rPr>
                <w:rFonts w:eastAsia="Times New Roman"/>
              </w:rPr>
            </w:pPr>
            <w:r>
              <w:rPr>
                <w:rFonts w:eastAsia="Times New Roman"/>
              </w:rPr>
              <w:t>Service Group and Service</w:t>
            </w:r>
          </w:p>
        </w:tc>
        <w:tc>
          <w:tcPr>
            <w:tcW w:w="3844" w:type="pct"/>
            <w:gridSpan w:val="4"/>
            <w:tcBorders>
              <w:top w:val="single" w:sz="4" w:space="0" w:color="auto"/>
              <w:bottom w:val="single" w:sz="4" w:space="0" w:color="auto"/>
            </w:tcBorders>
            <w:shd w:val="clear" w:color="auto" w:fill="auto"/>
            <w:vAlign w:val="center"/>
          </w:tcPr>
          <w:p w14:paraId="4267C1E4" w14:textId="77777777" w:rsidR="000A38BD" w:rsidRPr="000F1153" w:rsidRDefault="000A38BD" w:rsidP="00162D21">
            <w:r w:rsidRPr="000F1153">
              <w:t>CQI intervention components</w:t>
            </w:r>
          </w:p>
        </w:tc>
      </w:tr>
      <w:tr w:rsidR="000A38BD" w:rsidRPr="0017369C" w14:paraId="3A7DA4A5" w14:textId="77777777" w:rsidTr="00834BA2">
        <w:trPr>
          <w:trHeight w:val="794"/>
        </w:trPr>
        <w:tc>
          <w:tcPr>
            <w:tcW w:w="1156" w:type="pct"/>
            <w:vMerge/>
            <w:tcBorders>
              <w:top w:val="single" w:sz="4" w:space="0" w:color="auto"/>
              <w:bottom w:val="single" w:sz="4" w:space="0" w:color="auto"/>
            </w:tcBorders>
          </w:tcPr>
          <w:p w14:paraId="305F1EF6" w14:textId="77777777" w:rsidR="000A38BD" w:rsidRPr="000F1153" w:rsidRDefault="000A38BD" w:rsidP="00162D21">
            <w:pPr>
              <w:rPr>
                <w:rFonts w:eastAsia="Times New Roman"/>
              </w:rPr>
            </w:pPr>
          </w:p>
        </w:tc>
        <w:tc>
          <w:tcPr>
            <w:tcW w:w="875" w:type="pct"/>
            <w:tcBorders>
              <w:top w:val="single" w:sz="4" w:space="0" w:color="auto"/>
              <w:bottom w:val="single" w:sz="4" w:space="0" w:color="auto"/>
            </w:tcBorders>
            <w:vAlign w:val="center"/>
          </w:tcPr>
          <w:p w14:paraId="6FC75297" w14:textId="77777777" w:rsidR="000A38BD" w:rsidRPr="000F1153" w:rsidRDefault="000A38BD" w:rsidP="00162D21">
            <w:pPr>
              <w:rPr>
                <w:rFonts w:eastAsia="Times New Roman"/>
              </w:rPr>
            </w:pPr>
            <w:r w:rsidRPr="000F1153">
              <w:rPr>
                <w:rFonts w:eastAsia="Times New Roman"/>
              </w:rPr>
              <w:t>CQI facilitator</w:t>
            </w:r>
          </w:p>
        </w:tc>
        <w:tc>
          <w:tcPr>
            <w:tcW w:w="939" w:type="pct"/>
            <w:tcBorders>
              <w:top w:val="single" w:sz="4" w:space="0" w:color="auto"/>
              <w:bottom w:val="single" w:sz="4" w:space="0" w:color="auto"/>
            </w:tcBorders>
            <w:vAlign w:val="center"/>
          </w:tcPr>
          <w:p w14:paraId="4CB86F2E" w14:textId="77777777" w:rsidR="000A38BD" w:rsidRPr="000F1153" w:rsidRDefault="000A38BD" w:rsidP="00162D21">
            <w:pPr>
              <w:rPr>
                <w:rFonts w:eastAsia="Times New Roman"/>
              </w:rPr>
            </w:pPr>
            <w:r w:rsidRPr="000F1153">
              <w:rPr>
                <w:rFonts w:eastAsia="Times New Roman"/>
              </w:rPr>
              <w:t xml:space="preserve">Introductory CQI </w:t>
            </w:r>
            <w:r>
              <w:rPr>
                <w:rFonts w:eastAsia="Times New Roman"/>
              </w:rPr>
              <w:t xml:space="preserve">training </w:t>
            </w:r>
          </w:p>
        </w:tc>
        <w:tc>
          <w:tcPr>
            <w:tcW w:w="1017" w:type="pct"/>
            <w:tcBorders>
              <w:top w:val="single" w:sz="4" w:space="0" w:color="auto"/>
              <w:bottom w:val="single" w:sz="4" w:space="0" w:color="auto"/>
            </w:tcBorders>
            <w:vAlign w:val="center"/>
          </w:tcPr>
          <w:p w14:paraId="5A8E0928" w14:textId="06A92D6B" w:rsidR="000A38BD" w:rsidRPr="008759C9" w:rsidRDefault="000A38BD" w:rsidP="00162D21">
            <w:pPr>
              <w:rPr>
                <w:rFonts w:eastAsia="Times New Roman"/>
              </w:rPr>
            </w:pPr>
            <w:r w:rsidRPr="008759C9">
              <w:rPr>
                <w:rFonts w:eastAsia="Times New Roman"/>
              </w:rPr>
              <w:t>On-site visits by researcher</w:t>
            </w:r>
            <w:r>
              <w:rPr>
                <w:rFonts w:eastAsia="Times New Roman"/>
              </w:rPr>
              <w:t>s</w:t>
            </w:r>
          </w:p>
        </w:tc>
        <w:tc>
          <w:tcPr>
            <w:tcW w:w="1013" w:type="pct"/>
            <w:tcBorders>
              <w:top w:val="single" w:sz="4" w:space="0" w:color="auto"/>
              <w:bottom w:val="single" w:sz="4" w:space="0" w:color="auto"/>
            </w:tcBorders>
            <w:vAlign w:val="center"/>
          </w:tcPr>
          <w:p w14:paraId="16022E62" w14:textId="77777777" w:rsidR="000A38BD" w:rsidRPr="008759C9" w:rsidRDefault="000A38BD" w:rsidP="00162D21">
            <w:pPr>
              <w:rPr>
                <w:rFonts w:eastAsia="Times New Roman"/>
              </w:rPr>
            </w:pPr>
            <w:r w:rsidRPr="008759C9">
              <w:rPr>
                <w:rFonts w:eastAsia="Times New Roman"/>
              </w:rPr>
              <w:t>Support workshops</w:t>
            </w:r>
          </w:p>
          <w:p w14:paraId="6CBA19D3" w14:textId="77777777" w:rsidR="000A38BD" w:rsidRPr="008759C9" w:rsidRDefault="000A38BD" w:rsidP="00162D21">
            <w:pPr>
              <w:rPr>
                <w:rFonts w:eastAsia="Times New Roman"/>
              </w:rPr>
            </w:pPr>
            <w:r w:rsidRPr="008759C9">
              <w:rPr>
                <w:rFonts w:eastAsia="Times New Roman"/>
              </w:rPr>
              <w:t>(8 sessions scheduled)</w:t>
            </w:r>
          </w:p>
        </w:tc>
      </w:tr>
      <w:tr w:rsidR="000A38BD" w:rsidRPr="0017369C" w14:paraId="26147B12" w14:textId="77777777" w:rsidTr="00834BA2">
        <w:trPr>
          <w:trHeight w:val="397"/>
        </w:trPr>
        <w:tc>
          <w:tcPr>
            <w:tcW w:w="5000" w:type="pct"/>
            <w:gridSpan w:val="5"/>
            <w:vAlign w:val="center"/>
          </w:tcPr>
          <w:p w14:paraId="7EC6A77E" w14:textId="6D8219FB" w:rsidR="000A38BD" w:rsidRPr="000F1153" w:rsidRDefault="000A38BD" w:rsidP="00162D21">
            <w:pPr>
              <w:rPr>
                <w:rFonts w:eastAsia="Times New Roman"/>
              </w:rPr>
            </w:pPr>
            <w:r w:rsidRPr="00AF72CD">
              <w:rPr>
                <w:rFonts w:eastAsia="Times New Roman"/>
              </w:rPr>
              <w:t xml:space="preserve">Service </w:t>
            </w:r>
            <w:r>
              <w:rPr>
                <w:rFonts w:eastAsia="Times New Roman"/>
              </w:rPr>
              <w:t>G</w:t>
            </w:r>
            <w:r w:rsidRPr="00AF72CD">
              <w:rPr>
                <w:rFonts w:eastAsia="Times New Roman"/>
              </w:rPr>
              <w:t>roup 1</w:t>
            </w:r>
          </w:p>
        </w:tc>
      </w:tr>
      <w:tr w:rsidR="000A38BD" w:rsidRPr="0017369C" w14:paraId="2E4CF5D0" w14:textId="77777777" w:rsidTr="00834BA2">
        <w:trPr>
          <w:trHeight w:val="397"/>
        </w:trPr>
        <w:tc>
          <w:tcPr>
            <w:tcW w:w="1156" w:type="pct"/>
            <w:vAlign w:val="center"/>
          </w:tcPr>
          <w:p w14:paraId="7AC22366" w14:textId="77777777" w:rsidR="000A38BD" w:rsidRPr="000F1153" w:rsidRDefault="000A38BD" w:rsidP="00162D21">
            <w:pPr>
              <w:rPr>
                <w:rFonts w:eastAsia="Times New Roman"/>
              </w:rPr>
            </w:pPr>
            <w:r w:rsidRPr="000F1153">
              <w:rPr>
                <w:rFonts w:eastAsia="Times New Roman"/>
              </w:rPr>
              <w:t>Orana Haven</w:t>
            </w:r>
          </w:p>
        </w:tc>
        <w:tc>
          <w:tcPr>
            <w:tcW w:w="875" w:type="pct"/>
            <w:vAlign w:val="center"/>
          </w:tcPr>
          <w:p w14:paraId="78866C2B" w14:textId="77777777" w:rsidR="000A38BD" w:rsidRPr="000F1153" w:rsidRDefault="000A38BD" w:rsidP="00162D21">
            <w:pPr>
              <w:rPr>
                <w:rFonts w:eastAsia="Times New Roman"/>
              </w:rPr>
            </w:pPr>
            <w:r w:rsidRPr="000F1153">
              <w:rPr>
                <w:rFonts w:eastAsia="Times New Roman"/>
              </w:rPr>
              <w:sym w:font="Wingdings" w:char="F0FC"/>
            </w:r>
          </w:p>
        </w:tc>
        <w:tc>
          <w:tcPr>
            <w:tcW w:w="939" w:type="pct"/>
            <w:vAlign w:val="center"/>
          </w:tcPr>
          <w:p w14:paraId="57F0AB5A" w14:textId="77777777" w:rsidR="000A38BD" w:rsidRPr="000F1153" w:rsidRDefault="000A38BD" w:rsidP="00162D21">
            <w:pPr>
              <w:rPr>
                <w:rFonts w:eastAsia="Times New Roman"/>
              </w:rPr>
            </w:pPr>
            <w:r w:rsidRPr="000F1153">
              <w:rPr>
                <w:rFonts w:eastAsia="Times New Roman"/>
              </w:rPr>
              <w:sym w:font="Wingdings" w:char="F0FC"/>
            </w:r>
          </w:p>
        </w:tc>
        <w:tc>
          <w:tcPr>
            <w:tcW w:w="1017" w:type="pct"/>
            <w:vAlign w:val="center"/>
          </w:tcPr>
          <w:p w14:paraId="46EA6DBE" w14:textId="77777777" w:rsidR="000A38BD" w:rsidRPr="000F1153" w:rsidRDefault="000A38BD" w:rsidP="00162D21">
            <w:pPr>
              <w:rPr>
                <w:rFonts w:eastAsia="Times New Roman"/>
              </w:rPr>
            </w:pPr>
            <w:r w:rsidRPr="000F1153">
              <w:rPr>
                <w:rFonts w:eastAsia="Times New Roman"/>
              </w:rPr>
              <w:t>4</w:t>
            </w:r>
          </w:p>
        </w:tc>
        <w:tc>
          <w:tcPr>
            <w:tcW w:w="1013" w:type="pct"/>
            <w:vAlign w:val="center"/>
          </w:tcPr>
          <w:p w14:paraId="2A80E7E5" w14:textId="77777777" w:rsidR="000A38BD" w:rsidRPr="000F1153" w:rsidRDefault="000A38BD" w:rsidP="00162D21">
            <w:pPr>
              <w:rPr>
                <w:rFonts w:eastAsia="Times New Roman"/>
              </w:rPr>
            </w:pPr>
            <w:r w:rsidRPr="000F1153">
              <w:rPr>
                <w:rFonts w:eastAsia="Times New Roman"/>
              </w:rPr>
              <w:t>6</w:t>
            </w:r>
          </w:p>
        </w:tc>
      </w:tr>
      <w:tr w:rsidR="000A38BD" w:rsidRPr="00342AEE" w14:paraId="1C9A096D" w14:textId="77777777" w:rsidTr="00834BA2">
        <w:trPr>
          <w:trHeight w:val="397"/>
        </w:trPr>
        <w:tc>
          <w:tcPr>
            <w:tcW w:w="1156" w:type="pct"/>
            <w:tcBorders>
              <w:bottom w:val="single" w:sz="4" w:space="0" w:color="auto"/>
            </w:tcBorders>
            <w:vAlign w:val="center"/>
          </w:tcPr>
          <w:p w14:paraId="597EFA30" w14:textId="77777777" w:rsidR="000A38BD" w:rsidRPr="00342AEE" w:rsidRDefault="000A38BD" w:rsidP="00162D21">
            <w:pPr>
              <w:rPr>
                <w:rFonts w:eastAsia="Times New Roman"/>
              </w:rPr>
            </w:pPr>
            <w:r w:rsidRPr="00342AEE">
              <w:rPr>
                <w:rFonts w:eastAsia="Times New Roman"/>
              </w:rPr>
              <w:t>Weigelli*</w:t>
            </w:r>
          </w:p>
        </w:tc>
        <w:tc>
          <w:tcPr>
            <w:tcW w:w="875" w:type="pct"/>
            <w:tcBorders>
              <w:bottom w:val="single" w:sz="4" w:space="0" w:color="auto"/>
            </w:tcBorders>
            <w:vAlign w:val="center"/>
          </w:tcPr>
          <w:p w14:paraId="754E3290" w14:textId="77777777" w:rsidR="000A38BD" w:rsidRPr="00342AEE" w:rsidRDefault="000A38BD" w:rsidP="00162D21">
            <w:pPr>
              <w:rPr>
                <w:rFonts w:eastAsia="Times New Roman"/>
              </w:rPr>
            </w:pPr>
            <w:r w:rsidRPr="00342AEE">
              <w:rPr>
                <w:rFonts w:eastAsia="Times New Roman"/>
              </w:rPr>
              <w:sym w:font="Wingdings" w:char="F0FC"/>
            </w:r>
          </w:p>
        </w:tc>
        <w:tc>
          <w:tcPr>
            <w:tcW w:w="939" w:type="pct"/>
            <w:tcBorders>
              <w:bottom w:val="single" w:sz="4" w:space="0" w:color="auto"/>
            </w:tcBorders>
            <w:vAlign w:val="center"/>
          </w:tcPr>
          <w:p w14:paraId="53F6C2B6" w14:textId="77777777" w:rsidR="000A38BD" w:rsidRPr="00342AEE" w:rsidRDefault="000A38BD" w:rsidP="00162D21">
            <w:pPr>
              <w:rPr>
                <w:rFonts w:eastAsia="Times New Roman"/>
              </w:rPr>
            </w:pPr>
            <w:r w:rsidRPr="00342AEE">
              <w:rPr>
                <w:rFonts w:eastAsia="Times New Roman"/>
              </w:rPr>
              <w:sym w:font="Wingdings" w:char="F0FC"/>
            </w:r>
          </w:p>
        </w:tc>
        <w:tc>
          <w:tcPr>
            <w:tcW w:w="1017" w:type="pct"/>
            <w:tcBorders>
              <w:bottom w:val="single" w:sz="4" w:space="0" w:color="auto"/>
            </w:tcBorders>
            <w:vAlign w:val="center"/>
          </w:tcPr>
          <w:p w14:paraId="3C989875" w14:textId="77777777" w:rsidR="000A38BD" w:rsidRPr="00342AEE" w:rsidRDefault="000A38BD" w:rsidP="00162D21">
            <w:pPr>
              <w:rPr>
                <w:rFonts w:eastAsia="Times New Roman"/>
              </w:rPr>
            </w:pPr>
            <w:r w:rsidRPr="00342AEE">
              <w:rPr>
                <w:rFonts w:eastAsia="Times New Roman"/>
              </w:rPr>
              <w:t>5</w:t>
            </w:r>
          </w:p>
        </w:tc>
        <w:tc>
          <w:tcPr>
            <w:tcW w:w="1013" w:type="pct"/>
            <w:tcBorders>
              <w:bottom w:val="single" w:sz="4" w:space="0" w:color="auto"/>
            </w:tcBorders>
            <w:vAlign w:val="center"/>
          </w:tcPr>
          <w:p w14:paraId="451DA043" w14:textId="77777777" w:rsidR="000A38BD" w:rsidRPr="00342AEE" w:rsidRDefault="000A38BD" w:rsidP="00162D21">
            <w:pPr>
              <w:rPr>
                <w:rFonts w:eastAsia="Times New Roman"/>
              </w:rPr>
            </w:pPr>
            <w:r w:rsidRPr="00342AEE">
              <w:rPr>
                <w:rFonts w:eastAsia="Times New Roman"/>
              </w:rPr>
              <w:t>7</w:t>
            </w:r>
          </w:p>
        </w:tc>
      </w:tr>
      <w:tr w:rsidR="000A38BD" w:rsidRPr="00342AEE" w14:paraId="3525FFCC" w14:textId="77777777" w:rsidTr="00834BA2">
        <w:trPr>
          <w:trHeight w:val="397"/>
        </w:trPr>
        <w:tc>
          <w:tcPr>
            <w:tcW w:w="5000" w:type="pct"/>
            <w:gridSpan w:val="5"/>
            <w:tcBorders>
              <w:top w:val="single" w:sz="4" w:space="0" w:color="auto"/>
            </w:tcBorders>
            <w:vAlign w:val="center"/>
          </w:tcPr>
          <w:p w14:paraId="15D55B8D" w14:textId="4C69B0B8" w:rsidR="000A38BD" w:rsidRPr="00342AEE" w:rsidRDefault="000A38BD" w:rsidP="00162D21">
            <w:pPr>
              <w:rPr>
                <w:rFonts w:eastAsia="Times New Roman"/>
              </w:rPr>
            </w:pPr>
            <w:r w:rsidRPr="00342AEE">
              <w:rPr>
                <w:rFonts w:eastAsia="Times New Roman"/>
              </w:rPr>
              <w:t>Service Group 2</w:t>
            </w:r>
          </w:p>
        </w:tc>
      </w:tr>
      <w:tr w:rsidR="000A38BD" w:rsidRPr="00342AEE" w14:paraId="6312B674" w14:textId="77777777" w:rsidTr="00834BA2">
        <w:trPr>
          <w:trHeight w:val="397"/>
        </w:trPr>
        <w:tc>
          <w:tcPr>
            <w:tcW w:w="1156" w:type="pct"/>
            <w:vAlign w:val="center"/>
          </w:tcPr>
          <w:p w14:paraId="0DD30B35" w14:textId="77777777" w:rsidR="000A38BD" w:rsidRPr="00342AEE" w:rsidRDefault="000A38BD" w:rsidP="00162D21">
            <w:pPr>
              <w:rPr>
                <w:rFonts w:eastAsia="Times New Roman"/>
              </w:rPr>
            </w:pPr>
            <w:r w:rsidRPr="00342AEE">
              <w:rPr>
                <w:rFonts w:eastAsia="Times New Roman"/>
              </w:rPr>
              <w:t>Namatijira Haven</w:t>
            </w:r>
          </w:p>
        </w:tc>
        <w:tc>
          <w:tcPr>
            <w:tcW w:w="875" w:type="pct"/>
            <w:vAlign w:val="center"/>
          </w:tcPr>
          <w:p w14:paraId="5F210222" w14:textId="77777777" w:rsidR="000A38BD" w:rsidRPr="00342AEE" w:rsidRDefault="000A38BD" w:rsidP="00162D21">
            <w:pPr>
              <w:rPr>
                <w:rFonts w:eastAsia="Times New Roman"/>
              </w:rPr>
            </w:pPr>
            <w:r w:rsidRPr="00342AEE">
              <w:rPr>
                <w:rFonts w:eastAsia="Times New Roman"/>
              </w:rPr>
              <w:sym w:font="Wingdings" w:char="F0FC"/>
            </w:r>
          </w:p>
        </w:tc>
        <w:tc>
          <w:tcPr>
            <w:tcW w:w="939" w:type="pct"/>
            <w:vAlign w:val="center"/>
          </w:tcPr>
          <w:p w14:paraId="105BB449" w14:textId="77777777" w:rsidR="000A38BD" w:rsidRPr="00342AEE" w:rsidRDefault="000A38BD" w:rsidP="00162D21">
            <w:pPr>
              <w:rPr>
                <w:rFonts w:eastAsia="Times New Roman"/>
              </w:rPr>
            </w:pPr>
            <w:r w:rsidRPr="00342AEE">
              <w:rPr>
                <w:rFonts w:eastAsia="Times New Roman"/>
              </w:rPr>
              <w:sym w:font="Wingdings" w:char="F0FC"/>
            </w:r>
          </w:p>
        </w:tc>
        <w:tc>
          <w:tcPr>
            <w:tcW w:w="1017" w:type="pct"/>
            <w:vAlign w:val="center"/>
          </w:tcPr>
          <w:p w14:paraId="29201782" w14:textId="77777777" w:rsidR="000A38BD" w:rsidRPr="00342AEE" w:rsidRDefault="000A38BD" w:rsidP="00162D21">
            <w:pPr>
              <w:rPr>
                <w:rFonts w:eastAsia="Times New Roman"/>
              </w:rPr>
            </w:pPr>
            <w:r w:rsidRPr="00342AEE">
              <w:rPr>
                <w:rFonts w:eastAsia="Times New Roman"/>
              </w:rPr>
              <w:t>2</w:t>
            </w:r>
          </w:p>
        </w:tc>
        <w:tc>
          <w:tcPr>
            <w:tcW w:w="1013" w:type="pct"/>
            <w:vAlign w:val="center"/>
          </w:tcPr>
          <w:p w14:paraId="4F32988A" w14:textId="77777777" w:rsidR="000A38BD" w:rsidRPr="00342AEE" w:rsidRDefault="000A38BD" w:rsidP="00162D21">
            <w:pPr>
              <w:rPr>
                <w:rFonts w:eastAsia="Times New Roman"/>
              </w:rPr>
            </w:pPr>
            <w:r w:rsidRPr="00342AEE">
              <w:rPr>
                <w:rFonts w:eastAsia="Times New Roman"/>
              </w:rPr>
              <w:t>7</w:t>
            </w:r>
          </w:p>
        </w:tc>
      </w:tr>
      <w:tr w:rsidR="000A38BD" w:rsidRPr="00342AEE" w14:paraId="6470FA98" w14:textId="77777777" w:rsidTr="00834BA2">
        <w:trPr>
          <w:trHeight w:val="397"/>
        </w:trPr>
        <w:tc>
          <w:tcPr>
            <w:tcW w:w="1156" w:type="pct"/>
            <w:tcBorders>
              <w:bottom w:val="single" w:sz="4" w:space="0" w:color="auto"/>
            </w:tcBorders>
            <w:vAlign w:val="center"/>
          </w:tcPr>
          <w:p w14:paraId="5FEE758D" w14:textId="77777777" w:rsidR="000A38BD" w:rsidRPr="00342AEE" w:rsidRDefault="000A38BD" w:rsidP="00162D21">
            <w:pPr>
              <w:rPr>
                <w:rFonts w:eastAsia="Times New Roman"/>
              </w:rPr>
            </w:pPr>
            <w:r w:rsidRPr="00342AEE">
              <w:rPr>
                <w:rFonts w:eastAsia="Times New Roman"/>
              </w:rPr>
              <w:t>Maayu Mali</w:t>
            </w:r>
          </w:p>
        </w:tc>
        <w:tc>
          <w:tcPr>
            <w:tcW w:w="875" w:type="pct"/>
            <w:tcBorders>
              <w:bottom w:val="single" w:sz="4" w:space="0" w:color="auto"/>
            </w:tcBorders>
            <w:vAlign w:val="center"/>
          </w:tcPr>
          <w:p w14:paraId="2EE4B9B7" w14:textId="77777777" w:rsidR="000A38BD" w:rsidRPr="00342AEE" w:rsidRDefault="000A38BD" w:rsidP="00162D21">
            <w:pPr>
              <w:rPr>
                <w:rFonts w:eastAsia="Times New Roman"/>
              </w:rPr>
            </w:pPr>
            <w:r w:rsidRPr="00342AEE">
              <w:rPr>
                <w:rFonts w:eastAsia="Times New Roman"/>
              </w:rPr>
              <w:sym w:font="Wingdings" w:char="F0FC"/>
            </w:r>
          </w:p>
        </w:tc>
        <w:tc>
          <w:tcPr>
            <w:tcW w:w="939" w:type="pct"/>
            <w:tcBorders>
              <w:bottom w:val="single" w:sz="4" w:space="0" w:color="auto"/>
            </w:tcBorders>
            <w:vAlign w:val="center"/>
          </w:tcPr>
          <w:p w14:paraId="17B56020" w14:textId="77777777" w:rsidR="000A38BD" w:rsidRPr="00342AEE" w:rsidRDefault="000A38BD" w:rsidP="00162D21">
            <w:pPr>
              <w:rPr>
                <w:rFonts w:eastAsia="Times New Roman"/>
              </w:rPr>
            </w:pPr>
            <w:r w:rsidRPr="00342AEE">
              <w:rPr>
                <w:rFonts w:eastAsia="Times New Roman"/>
              </w:rPr>
              <w:sym w:font="Wingdings" w:char="F0FC"/>
            </w:r>
          </w:p>
        </w:tc>
        <w:tc>
          <w:tcPr>
            <w:tcW w:w="1017" w:type="pct"/>
            <w:tcBorders>
              <w:bottom w:val="single" w:sz="4" w:space="0" w:color="auto"/>
            </w:tcBorders>
            <w:vAlign w:val="center"/>
          </w:tcPr>
          <w:p w14:paraId="24355969" w14:textId="77777777" w:rsidR="000A38BD" w:rsidRPr="00342AEE" w:rsidRDefault="000A38BD" w:rsidP="00162D21">
            <w:pPr>
              <w:rPr>
                <w:rFonts w:eastAsia="Times New Roman"/>
              </w:rPr>
            </w:pPr>
            <w:r w:rsidRPr="00342AEE">
              <w:rPr>
                <w:rFonts w:eastAsia="Times New Roman"/>
              </w:rPr>
              <w:t>3</w:t>
            </w:r>
          </w:p>
        </w:tc>
        <w:tc>
          <w:tcPr>
            <w:tcW w:w="1013" w:type="pct"/>
            <w:tcBorders>
              <w:bottom w:val="single" w:sz="4" w:space="0" w:color="auto"/>
            </w:tcBorders>
            <w:vAlign w:val="center"/>
          </w:tcPr>
          <w:p w14:paraId="2DB3C3F3" w14:textId="77777777" w:rsidR="000A38BD" w:rsidRPr="00342AEE" w:rsidRDefault="000A38BD" w:rsidP="00162D21">
            <w:pPr>
              <w:rPr>
                <w:rFonts w:eastAsia="Times New Roman"/>
              </w:rPr>
            </w:pPr>
            <w:r w:rsidRPr="00342AEE">
              <w:rPr>
                <w:rFonts w:eastAsia="Times New Roman"/>
              </w:rPr>
              <w:t>6</w:t>
            </w:r>
          </w:p>
        </w:tc>
      </w:tr>
      <w:tr w:rsidR="000A38BD" w:rsidRPr="00342AEE" w14:paraId="1B02803E" w14:textId="77777777" w:rsidTr="00834BA2">
        <w:trPr>
          <w:trHeight w:val="397"/>
        </w:trPr>
        <w:tc>
          <w:tcPr>
            <w:tcW w:w="5000" w:type="pct"/>
            <w:gridSpan w:val="5"/>
            <w:tcBorders>
              <w:top w:val="single" w:sz="4" w:space="0" w:color="auto"/>
            </w:tcBorders>
            <w:vAlign w:val="center"/>
          </w:tcPr>
          <w:p w14:paraId="364F4B24" w14:textId="7840AFE3" w:rsidR="000A38BD" w:rsidRPr="00342AEE" w:rsidRDefault="000A38BD" w:rsidP="00162D21">
            <w:pPr>
              <w:rPr>
                <w:rFonts w:eastAsia="Times New Roman"/>
              </w:rPr>
            </w:pPr>
            <w:r w:rsidRPr="00342AEE">
              <w:rPr>
                <w:rFonts w:eastAsia="Times New Roman"/>
              </w:rPr>
              <w:t>Service Group 3</w:t>
            </w:r>
          </w:p>
        </w:tc>
      </w:tr>
      <w:tr w:rsidR="000A38BD" w:rsidRPr="00342AEE" w14:paraId="08D86F9A" w14:textId="77777777" w:rsidTr="00834BA2">
        <w:trPr>
          <w:trHeight w:val="397"/>
        </w:trPr>
        <w:tc>
          <w:tcPr>
            <w:tcW w:w="1156" w:type="pct"/>
            <w:vAlign w:val="center"/>
          </w:tcPr>
          <w:p w14:paraId="49FE8E09" w14:textId="77777777" w:rsidR="000A38BD" w:rsidRPr="00342AEE" w:rsidRDefault="000A38BD" w:rsidP="00162D21">
            <w:pPr>
              <w:rPr>
                <w:rFonts w:eastAsia="Times New Roman"/>
              </w:rPr>
            </w:pPr>
            <w:bookmarkStart w:id="119" w:name="_Hlk95913011"/>
            <w:r w:rsidRPr="00342AEE">
              <w:rPr>
                <w:rFonts w:eastAsia="Times New Roman"/>
              </w:rPr>
              <w:t>The Glen</w:t>
            </w:r>
          </w:p>
        </w:tc>
        <w:tc>
          <w:tcPr>
            <w:tcW w:w="875" w:type="pct"/>
            <w:vAlign w:val="center"/>
          </w:tcPr>
          <w:p w14:paraId="0287FF7B" w14:textId="77777777" w:rsidR="000A38BD" w:rsidRPr="00342AEE" w:rsidRDefault="000A38BD" w:rsidP="00162D21">
            <w:pPr>
              <w:rPr>
                <w:rFonts w:eastAsia="Times New Roman"/>
              </w:rPr>
            </w:pPr>
            <w:r w:rsidRPr="00342AEE">
              <w:rPr>
                <w:rFonts w:eastAsia="Times New Roman"/>
              </w:rPr>
              <w:sym w:font="Wingdings" w:char="F0FC"/>
            </w:r>
          </w:p>
        </w:tc>
        <w:tc>
          <w:tcPr>
            <w:tcW w:w="939" w:type="pct"/>
            <w:vAlign w:val="center"/>
          </w:tcPr>
          <w:p w14:paraId="3660BCFE" w14:textId="77777777" w:rsidR="000A38BD" w:rsidRPr="00342AEE" w:rsidRDefault="000A38BD" w:rsidP="00162D21">
            <w:pPr>
              <w:rPr>
                <w:rFonts w:eastAsia="Times New Roman"/>
              </w:rPr>
            </w:pPr>
            <w:r w:rsidRPr="00342AEE">
              <w:rPr>
                <w:rFonts w:eastAsia="Times New Roman"/>
              </w:rPr>
              <w:sym w:font="Wingdings" w:char="F0FC"/>
            </w:r>
          </w:p>
        </w:tc>
        <w:tc>
          <w:tcPr>
            <w:tcW w:w="1017" w:type="pct"/>
            <w:vAlign w:val="center"/>
          </w:tcPr>
          <w:p w14:paraId="383F35AB" w14:textId="77777777" w:rsidR="000A38BD" w:rsidRPr="00342AEE" w:rsidRDefault="000A38BD" w:rsidP="00162D21">
            <w:pPr>
              <w:rPr>
                <w:rFonts w:eastAsia="Times New Roman"/>
              </w:rPr>
            </w:pPr>
            <w:r w:rsidRPr="00342AEE">
              <w:rPr>
                <w:rFonts w:eastAsia="Times New Roman"/>
              </w:rPr>
              <w:t>2</w:t>
            </w:r>
          </w:p>
        </w:tc>
        <w:tc>
          <w:tcPr>
            <w:tcW w:w="1013" w:type="pct"/>
            <w:vAlign w:val="center"/>
          </w:tcPr>
          <w:p w14:paraId="6BFA9FFC" w14:textId="77777777" w:rsidR="000A38BD" w:rsidRPr="00342AEE" w:rsidRDefault="000A38BD" w:rsidP="00162D21">
            <w:pPr>
              <w:rPr>
                <w:rFonts w:eastAsia="Times New Roman"/>
              </w:rPr>
            </w:pPr>
            <w:r w:rsidRPr="00342AEE">
              <w:rPr>
                <w:rFonts w:eastAsia="Times New Roman"/>
              </w:rPr>
              <w:t>4</w:t>
            </w:r>
          </w:p>
        </w:tc>
      </w:tr>
      <w:bookmarkEnd w:id="119"/>
      <w:tr w:rsidR="000A38BD" w:rsidRPr="00342AEE" w14:paraId="6EC7F0F6" w14:textId="77777777" w:rsidTr="00834BA2">
        <w:trPr>
          <w:trHeight w:val="397"/>
        </w:trPr>
        <w:tc>
          <w:tcPr>
            <w:tcW w:w="1156" w:type="pct"/>
            <w:tcBorders>
              <w:bottom w:val="single" w:sz="4" w:space="0" w:color="auto"/>
            </w:tcBorders>
            <w:vAlign w:val="center"/>
          </w:tcPr>
          <w:p w14:paraId="723E0D88" w14:textId="77777777" w:rsidR="000A38BD" w:rsidRPr="00342AEE" w:rsidRDefault="000A38BD" w:rsidP="00162D21">
            <w:pPr>
              <w:rPr>
                <w:rFonts w:eastAsia="Times New Roman"/>
              </w:rPr>
            </w:pPr>
            <w:r w:rsidRPr="00342AEE">
              <w:rPr>
                <w:rFonts w:eastAsia="Times New Roman"/>
              </w:rPr>
              <w:t>Oolong House*</w:t>
            </w:r>
          </w:p>
        </w:tc>
        <w:tc>
          <w:tcPr>
            <w:tcW w:w="875" w:type="pct"/>
            <w:tcBorders>
              <w:bottom w:val="single" w:sz="4" w:space="0" w:color="auto"/>
            </w:tcBorders>
            <w:vAlign w:val="center"/>
          </w:tcPr>
          <w:p w14:paraId="1D5DE2A1" w14:textId="77777777" w:rsidR="000A38BD" w:rsidRPr="00342AEE" w:rsidRDefault="000A38BD" w:rsidP="00162D21">
            <w:pPr>
              <w:rPr>
                <w:rFonts w:eastAsia="Times New Roman"/>
              </w:rPr>
            </w:pPr>
            <w:r w:rsidRPr="00342AEE">
              <w:rPr>
                <w:rFonts w:eastAsia="Times New Roman"/>
              </w:rPr>
              <w:sym w:font="Wingdings" w:char="F0FC"/>
            </w:r>
          </w:p>
        </w:tc>
        <w:tc>
          <w:tcPr>
            <w:tcW w:w="939" w:type="pct"/>
            <w:tcBorders>
              <w:bottom w:val="single" w:sz="4" w:space="0" w:color="auto"/>
            </w:tcBorders>
            <w:vAlign w:val="center"/>
          </w:tcPr>
          <w:p w14:paraId="35CBFC93" w14:textId="77777777" w:rsidR="000A38BD" w:rsidRPr="00342AEE" w:rsidRDefault="000A38BD" w:rsidP="00162D21">
            <w:pPr>
              <w:rPr>
                <w:rFonts w:eastAsia="Times New Roman"/>
              </w:rPr>
            </w:pPr>
            <w:r w:rsidRPr="00342AEE">
              <w:rPr>
                <w:rFonts w:eastAsia="Times New Roman"/>
              </w:rPr>
              <w:sym w:font="Wingdings" w:char="F0FC"/>
            </w:r>
          </w:p>
        </w:tc>
        <w:tc>
          <w:tcPr>
            <w:tcW w:w="1017" w:type="pct"/>
            <w:tcBorders>
              <w:bottom w:val="single" w:sz="4" w:space="0" w:color="auto"/>
            </w:tcBorders>
            <w:vAlign w:val="center"/>
          </w:tcPr>
          <w:p w14:paraId="6DA5752E" w14:textId="77777777" w:rsidR="000A38BD" w:rsidRPr="00342AEE" w:rsidRDefault="000A38BD" w:rsidP="00162D21">
            <w:pPr>
              <w:rPr>
                <w:rFonts w:eastAsia="Times New Roman"/>
              </w:rPr>
            </w:pPr>
            <w:r w:rsidRPr="00342AEE">
              <w:rPr>
                <w:rFonts w:eastAsia="Times New Roman"/>
              </w:rPr>
              <w:t>1</w:t>
            </w:r>
          </w:p>
        </w:tc>
        <w:tc>
          <w:tcPr>
            <w:tcW w:w="1013" w:type="pct"/>
            <w:tcBorders>
              <w:bottom w:val="single" w:sz="4" w:space="0" w:color="auto"/>
            </w:tcBorders>
            <w:vAlign w:val="center"/>
          </w:tcPr>
          <w:p w14:paraId="7F8D677C" w14:textId="77777777" w:rsidR="000A38BD" w:rsidRPr="00342AEE" w:rsidRDefault="000A38BD" w:rsidP="00162D21">
            <w:pPr>
              <w:rPr>
                <w:rFonts w:eastAsia="Times New Roman"/>
              </w:rPr>
            </w:pPr>
            <w:r w:rsidRPr="00342AEE">
              <w:rPr>
                <w:rFonts w:eastAsia="Times New Roman"/>
              </w:rPr>
              <w:t>0</w:t>
            </w:r>
          </w:p>
        </w:tc>
      </w:tr>
    </w:tbl>
    <w:p w14:paraId="42809D3F" w14:textId="02E4263F" w:rsidR="004F6F19" w:rsidRDefault="004F6F19" w:rsidP="00162D21">
      <w:pPr>
        <w:rPr>
          <w:rFonts w:eastAsia="Times New Roman"/>
        </w:rPr>
      </w:pPr>
      <w:r w:rsidRPr="00342AEE">
        <w:rPr>
          <w:rFonts w:eastAsia="Times New Roman"/>
        </w:rPr>
        <w:t>*</w:t>
      </w:r>
      <w:r w:rsidR="005D23E4">
        <w:rPr>
          <w:rFonts w:eastAsia="Times New Roman"/>
        </w:rPr>
        <w:t xml:space="preserve"> </w:t>
      </w:r>
      <w:r>
        <w:rPr>
          <w:rFonts w:eastAsia="Times New Roman"/>
        </w:rPr>
        <w:t>D</w:t>
      </w:r>
      <w:r w:rsidRPr="00342AEE">
        <w:rPr>
          <w:rFonts w:eastAsia="Times New Roman"/>
        </w:rPr>
        <w:t>ata from these services were not included in the outcome analysis</w:t>
      </w:r>
      <w:r w:rsidR="005D23E4">
        <w:rPr>
          <w:rFonts w:eastAsia="Times New Roman"/>
        </w:rPr>
        <w:t>.</w:t>
      </w:r>
      <w:r w:rsidRPr="00342AEE">
        <w:rPr>
          <w:rFonts w:eastAsia="Times New Roman"/>
        </w:rPr>
        <w:t xml:space="preserve"> Oolong House participated in some CQI activities but were unable to stay engaged throughout the project, and the client data from Weigelli were unable to be linked in time for this report</w:t>
      </w:r>
      <w:r>
        <w:rPr>
          <w:rFonts w:eastAsia="Times New Roman"/>
        </w:rPr>
        <w:t>.</w:t>
      </w:r>
      <w:r>
        <w:rPr>
          <w:rFonts w:eastAsia="Times New Roman"/>
        </w:rPr>
        <w:br w:type="page"/>
      </w:r>
    </w:p>
    <w:p w14:paraId="23EB4128" w14:textId="77777777" w:rsidR="00D817F2" w:rsidRPr="00D817F2" w:rsidRDefault="00D817F2" w:rsidP="00C47461">
      <w:pPr>
        <w:pStyle w:val="Heading3"/>
      </w:pPr>
      <w:bookmarkStart w:id="120" w:name="_Hlk103244831"/>
      <w:bookmarkStart w:id="121" w:name="_Hlk97019791"/>
      <w:r w:rsidRPr="00D817F2">
        <w:t>Descriptive analyses</w:t>
      </w:r>
    </w:p>
    <w:p w14:paraId="132F6437" w14:textId="77777777" w:rsidR="00D817F2" w:rsidRPr="00D817F2" w:rsidRDefault="00D817F2" w:rsidP="00B1128D">
      <w:pPr>
        <w:pStyle w:val="Heading4"/>
      </w:pPr>
      <w:bookmarkStart w:id="122" w:name="_Hlk103331867"/>
      <w:r w:rsidRPr="00D817F2">
        <w:t>Clients and client stays</w:t>
      </w:r>
    </w:p>
    <w:bookmarkEnd w:id="122"/>
    <w:p w14:paraId="1C244CCD" w14:textId="4567AEC4" w:rsidR="00D817F2" w:rsidRPr="00D817F2" w:rsidRDefault="00D817F2" w:rsidP="00162D21">
      <w:r w:rsidRPr="00D817F2">
        <w:t xml:space="preserve">As summarised in </w:t>
      </w:r>
      <w:r w:rsidR="000B168A">
        <w:fldChar w:fldCharType="begin"/>
      </w:r>
      <w:r w:rsidR="000B168A">
        <w:instrText xml:space="preserve"> REF _Ref111734366 \h </w:instrText>
      </w:r>
      <w:r w:rsidR="000B168A">
        <w:fldChar w:fldCharType="separate"/>
      </w:r>
      <w:r w:rsidR="00FA2412">
        <w:t xml:space="preserve">Table </w:t>
      </w:r>
      <w:r w:rsidR="00FA2412">
        <w:rPr>
          <w:noProof/>
        </w:rPr>
        <w:t>8</w:t>
      </w:r>
      <w:r w:rsidR="000B168A">
        <w:fldChar w:fldCharType="end"/>
      </w:r>
      <w:r w:rsidRPr="00D817F2">
        <w:t>:</w:t>
      </w:r>
    </w:p>
    <w:p w14:paraId="37A31E81" w14:textId="77777777" w:rsidR="00D817F2" w:rsidRPr="007A4EC0" w:rsidRDefault="00D817F2" w:rsidP="00BC1D48">
      <w:pPr>
        <w:pStyle w:val="ListParagraph"/>
        <w:numPr>
          <w:ilvl w:val="0"/>
          <w:numId w:val="55"/>
        </w:numPr>
      </w:pPr>
      <w:r w:rsidRPr="007A4EC0">
        <w:t>A total of 774 clients from four Aboriginal residential rehabilitation services were included in the analysis of CQI outcomes. These clients represent the total number who were admitted to an Aboriginal residential rehabilitation service and received at least one assessment during the study period.</w:t>
      </w:r>
    </w:p>
    <w:p w14:paraId="07D60007" w14:textId="77777777" w:rsidR="00D817F2" w:rsidRPr="007A4EC0" w:rsidRDefault="00D817F2" w:rsidP="00BC1D48">
      <w:pPr>
        <w:pStyle w:val="ListParagraph"/>
        <w:numPr>
          <w:ilvl w:val="0"/>
          <w:numId w:val="55"/>
        </w:numPr>
      </w:pPr>
      <w:r w:rsidRPr="007A4EC0">
        <w:t>These 774 clients recorded a total of 850 client stays: in each service the number of client stays is greater than the number of clients because some clients had more than one stay during the study period.</w:t>
      </w:r>
    </w:p>
    <w:p w14:paraId="1C958862" w14:textId="5A81EE01" w:rsidR="00D817F2" w:rsidRPr="00D817F2" w:rsidRDefault="00C93617" w:rsidP="00BC1D48">
      <w:pPr>
        <w:pStyle w:val="ListParagraph"/>
        <w:numPr>
          <w:ilvl w:val="0"/>
          <w:numId w:val="55"/>
        </w:numPr>
      </w:pPr>
      <w:r>
        <w:t>Slightly less than one half</w:t>
      </w:r>
      <w:r w:rsidR="00D817F2" w:rsidRPr="007A4EC0">
        <w:t xml:space="preserve"> (</w:t>
      </w:r>
      <w:r>
        <w:t>48</w:t>
      </w:r>
      <w:r w:rsidR="00D817F2" w:rsidRPr="007A4EC0">
        <w:t xml:space="preserve">%) of all clients included in the outcome analysis were from </w:t>
      </w:r>
      <w:r w:rsidR="00AC11E3">
        <w:t>T</w:t>
      </w:r>
      <w:r w:rsidR="00D817F2" w:rsidRPr="007A4EC0">
        <w:t>he Glen service. Comparable proportions of clients were from Orana Haven (1</w:t>
      </w:r>
      <w:r>
        <w:t>8</w:t>
      </w:r>
      <w:r w:rsidR="00D817F2" w:rsidRPr="007A4EC0">
        <w:t>%), Namatjira Haven (1</w:t>
      </w:r>
      <w:r>
        <w:t>7</w:t>
      </w:r>
      <w:r w:rsidR="00D817F2" w:rsidRPr="007A4EC0">
        <w:t>%) and Maayu Mali (17%). Similarly, the proportion of client stays at The Glen service was 49% and ranged from 16% to 18% in the other three services.</w:t>
      </w:r>
      <w:bookmarkStart w:id="123" w:name="_Hlk103256142"/>
    </w:p>
    <w:p w14:paraId="5D75AB83" w14:textId="569E8E1D" w:rsidR="00B73AAF" w:rsidRDefault="00B73AAF" w:rsidP="000A180C">
      <w:pPr>
        <w:pStyle w:val="Caption"/>
      </w:pPr>
      <w:bookmarkStart w:id="124" w:name="_Ref111734366"/>
      <w:bookmarkStart w:id="125" w:name="_Toc119138617"/>
      <w:r>
        <w:t xml:space="preserve">Table </w:t>
      </w:r>
      <w:r w:rsidR="007B7D2C">
        <w:fldChar w:fldCharType="begin"/>
      </w:r>
      <w:r w:rsidR="007B7D2C">
        <w:instrText xml:space="preserve"> SEQ Table \* ARABIC </w:instrText>
      </w:r>
      <w:r w:rsidR="007B7D2C">
        <w:fldChar w:fldCharType="separate"/>
      </w:r>
      <w:r w:rsidR="00FA2412">
        <w:rPr>
          <w:noProof/>
        </w:rPr>
        <w:t>8</w:t>
      </w:r>
      <w:r w:rsidR="007B7D2C">
        <w:rPr>
          <w:noProof/>
        </w:rPr>
        <w:fldChar w:fldCharType="end"/>
      </w:r>
      <w:bookmarkEnd w:id="124"/>
      <w:r>
        <w:t>: Number of clients and client stays in Aboriginal residential rehabilitation services</w:t>
      </w:r>
      <w:bookmarkEnd w:id="125"/>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table describes the number of clients and client stays overall and in each Aboriginal residential rehabilitation services."/>
        <w:tblDescription w:val="The total number of clients in the Aboriginal residential rehabilitation services was 774 and the total number of client stays was 850. The Glen had 372 clients (48% of total clients) and 416 client stays (49% of total client stays). Orana Haven had 140 clients (18% of total clients) and 149 client stays (18% of total client stays). Namatjira Haven had 134 clients (17% of total clients) and 153 client stays (18% of total client stays). Maayu Mali had 128 clients (17% of total clients) and 132 client stays (16% of total client stays)."/>
      </w:tblPr>
      <w:tblGrid>
        <w:gridCol w:w="2977"/>
        <w:gridCol w:w="1554"/>
        <w:gridCol w:w="1418"/>
        <w:gridCol w:w="1564"/>
        <w:gridCol w:w="1418"/>
      </w:tblGrid>
      <w:tr w:rsidR="00D817F2" w:rsidRPr="00D817F2" w14:paraId="4FFCFD65" w14:textId="77777777" w:rsidTr="00834BA2">
        <w:trPr>
          <w:trHeight w:val="397"/>
          <w:tblHeader/>
        </w:trPr>
        <w:tc>
          <w:tcPr>
            <w:tcW w:w="2977" w:type="dxa"/>
            <w:vMerge w:val="restart"/>
            <w:tcBorders>
              <w:top w:val="single" w:sz="4" w:space="0" w:color="auto"/>
            </w:tcBorders>
            <w:vAlign w:val="center"/>
          </w:tcPr>
          <w:bookmarkEnd w:id="123"/>
          <w:p w14:paraId="0DD92D79" w14:textId="77777777" w:rsidR="00D817F2" w:rsidRPr="00D817F2" w:rsidRDefault="00D817F2" w:rsidP="00162D21">
            <w:r w:rsidRPr="00D817F2">
              <w:t>Variable</w:t>
            </w:r>
          </w:p>
        </w:tc>
        <w:tc>
          <w:tcPr>
            <w:tcW w:w="5954" w:type="dxa"/>
            <w:gridSpan w:val="4"/>
            <w:tcBorders>
              <w:top w:val="single" w:sz="4" w:space="0" w:color="auto"/>
              <w:bottom w:val="single" w:sz="4" w:space="0" w:color="auto"/>
            </w:tcBorders>
            <w:vAlign w:val="center"/>
          </w:tcPr>
          <w:p w14:paraId="5FB22331" w14:textId="77777777" w:rsidR="00D817F2" w:rsidRPr="00D817F2" w:rsidRDefault="00D817F2" w:rsidP="00162D21">
            <w:r w:rsidRPr="00D817F2">
              <w:t>Aboriginal residential rehabilitation service</w:t>
            </w:r>
          </w:p>
        </w:tc>
      </w:tr>
      <w:tr w:rsidR="00D817F2" w:rsidRPr="00D817F2" w14:paraId="217C34CF" w14:textId="77777777" w:rsidTr="00834BA2">
        <w:trPr>
          <w:trHeight w:val="397"/>
        </w:trPr>
        <w:tc>
          <w:tcPr>
            <w:tcW w:w="2977" w:type="dxa"/>
            <w:vMerge/>
            <w:tcBorders>
              <w:bottom w:val="single" w:sz="4" w:space="0" w:color="auto"/>
            </w:tcBorders>
            <w:vAlign w:val="center"/>
          </w:tcPr>
          <w:p w14:paraId="3791E96D" w14:textId="77777777" w:rsidR="00D817F2" w:rsidRPr="00D817F2" w:rsidRDefault="00D817F2" w:rsidP="00162D21"/>
        </w:tc>
        <w:tc>
          <w:tcPr>
            <w:tcW w:w="1554" w:type="dxa"/>
            <w:tcBorders>
              <w:top w:val="single" w:sz="4" w:space="0" w:color="auto"/>
              <w:bottom w:val="single" w:sz="4" w:space="0" w:color="auto"/>
            </w:tcBorders>
            <w:vAlign w:val="center"/>
          </w:tcPr>
          <w:p w14:paraId="73B4DD5A" w14:textId="77777777" w:rsidR="00D817F2" w:rsidRPr="00D817F2" w:rsidRDefault="00D817F2" w:rsidP="00162D21">
            <w:r w:rsidRPr="00D817F2">
              <w:t>The Glen</w:t>
            </w:r>
          </w:p>
        </w:tc>
        <w:tc>
          <w:tcPr>
            <w:tcW w:w="1418" w:type="dxa"/>
            <w:tcBorders>
              <w:top w:val="single" w:sz="4" w:space="0" w:color="auto"/>
              <w:bottom w:val="single" w:sz="4" w:space="0" w:color="auto"/>
            </w:tcBorders>
            <w:vAlign w:val="center"/>
          </w:tcPr>
          <w:p w14:paraId="7C9CAEF7" w14:textId="77777777" w:rsidR="00D817F2" w:rsidRPr="00D817F2" w:rsidRDefault="00D817F2" w:rsidP="00162D21">
            <w:r w:rsidRPr="00D817F2">
              <w:t>Orana Haven</w:t>
            </w:r>
          </w:p>
        </w:tc>
        <w:tc>
          <w:tcPr>
            <w:tcW w:w="1564" w:type="dxa"/>
            <w:tcBorders>
              <w:top w:val="single" w:sz="4" w:space="0" w:color="auto"/>
              <w:bottom w:val="single" w:sz="4" w:space="0" w:color="auto"/>
            </w:tcBorders>
            <w:vAlign w:val="center"/>
          </w:tcPr>
          <w:p w14:paraId="21F141E1" w14:textId="77777777" w:rsidR="00D817F2" w:rsidRPr="00D817F2" w:rsidRDefault="00D817F2" w:rsidP="00162D21">
            <w:r w:rsidRPr="00D817F2">
              <w:t>Namatjira Haven</w:t>
            </w:r>
          </w:p>
        </w:tc>
        <w:tc>
          <w:tcPr>
            <w:tcW w:w="1418" w:type="dxa"/>
            <w:tcBorders>
              <w:top w:val="single" w:sz="4" w:space="0" w:color="auto"/>
              <w:bottom w:val="single" w:sz="4" w:space="0" w:color="auto"/>
            </w:tcBorders>
            <w:vAlign w:val="center"/>
          </w:tcPr>
          <w:p w14:paraId="3F7909DD" w14:textId="77777777" w:rsidR="00D817F2" w:rsidRPr="00D817F2" w:rsidRDefault="00D817F2" w:rsidP="00162D21">
            <w:r w:rsidRPr="00D817F2">
              <w:t>Maayu Mali</w:t>
            </w:r>
          </w:p>
        </w:tc>
      </w:tr>
      <w:tr w:rsidR="00D817F2" w:rsidRPr="00D817F2" w14:paraId="463FBAB1" w14:textId="77777777" w:rsidTr="00834BA2">
        <w:trPr>
          <w:trHeight w:val="361"/>
        </w:trPr>
        <w:tc>
          <w:tcPr>
            <w:tcW w:w="2977" w:type="dxa"/>
            <w:tcBorders>
              <w:top w:val="single" w:sz="4" w:space="0" w:color="auto"/>
              <w:bottom w:val="single" w:sz="4" w:space="0" w:color="auto"/>
            </w:tcBorders>
            <w:vAlign w:val="center"/>
          </w:tcPr>
          <w:p w14:paraId="3502B4A7" w14:textId="4F0E2641" w:rsidR="00D817F2" w:rsidRPr="00D817F2" w:rsidRDefault="00D817F2" w:rsidP="00162D21">
            <w:r w:rsidRPr="00D817F2">
              <w:t>Number of clients (</w:t>
            </w:r>
            <w:r w:rsidR="005B383E">
              <w:t>n</w:t>
            </w:r>
            <w:r w:rsidRPr="00D817F2">
              <w:t>=7</w:t>
            </w:r>
            <w:r w:rsidR="006A6599">
              <w:t>7</w:t>
            </w:r>
            <w:r w:rsidRPr="00D817F2">
              <w:t>4)</w:t>
            </w:r>
          </w:p>
        </w:tc>
        <w:tc>
          <w:tcPr>
            <w:tcW w:w="1554" w:type="dxa"/>
            <w:tcBorders>
              <w:top w:val="single" w:sz="4" w:space="0" w:color="auto"/>
              <w:bottom w:val="single" w:sz="4" w:space="0" w:color="auto"/>
            </w:tcBorders>
            <w:vAlign w:val="center"/>
          </w:tcPr>
          <w:p w14:paraId="43D94123" w14:textId="5D678E7B" w:rsidR="00D817F2" w:rsidRPr="00D817F2" w:rsidRDefault="00D817F2" w:rsidP="00162D21">
            <w:r w:rsidRPr="00D817F2">
              <w:t>372 (</w:t>
            </w:r>
            <w:r w:rsidR="00CF6835">
              <w:t>48</w:t>
            </w:r>
            <w:r w:rsidRPr="00D817F2">
              <w:t>%)</w:t>
            </w:r>
          </w:p>
        </w:tc>
        <w:tc>
          <w:tcPr>
            <w:tcW w:w="1418" w:type="dxa"/>
            <w:tcBorders>
              <w:top w:val="single" w:sz="4" w:space="0" w:color="auto"/>
              <w:bottom w:val="single" w:sz="4" w:space="0" w:color="auto"/>
            </w:tcBorders>
            <w:vAlign w:val="center"/>
          </w:tcPr>
          <w:p w14:paraId="00A4A6B9" w14:textId="2C0C9AA0" w:rsidR="00D817F2" w:rsidRPr="00D817F2" w:rsidRDefault="00D817F2" w:rsidP="00162D21">
            <w:r w:rsidRPr="00D817F2">
              <w:t>140 (1</w:t>
            </w:r>
            <w:r w:rsidR="003834B5">
              <w:t>8</w:t>
            </w:r>
            <w:r w:rsidRPr="00D817F2">
              <w:t>%)</w:t>
            </w:r>
          </w:p>
        </w:tc>
        <w:tc>
          <w:tcPr>
            <w:tcW w:w="1564" w:type="dxa"/>
            <w:tcBorders>
              <w:top w:val="single" w:sz="4" w:space="0" w:color="auto"/>
              <w:bottom w:val="single" w:sz="4" w:space="0" w:color="auto"/>
            </w:tcBorders>
            <w:vAlign w:val="center"/>
          </w:tcPr>
          <w:p w14:paraId="479CB3DD" w14:textId="06A8A1D9" w:rsidR="00D817F2" w:rsidRPr="00D817F2" w:rsidRDefault="00D817F2" w:rsidP="00162D21">
            <w:r w:rsidRPr="00D817F2">
              <w:t>134 (1</w:t>
            </w:r>
            <w:r w:rsidR="003834B5">
              <w:t>7</w:t>
            </w:r>
            <w:r w:rsidRPr="00D817F2">
              <w:t>%)</w:t>
            </w:r>
          </w:p>
        </w:tc>
        <w:tc>
          <w:tcPr>
            <w:tcW w:w="1418" w:type="dxa"/>
            <w:tcBorders>
              <w:top w:val="single" w:sz="4" w:space="0" w:color="auto"/>
              <w:bottom w:val="single" w:sz="4" w:space="0" w:color="auto"/>
            </w:tcBorders>
            <w:vAlign w:val="center"/>
          </w:tcPr>
          <w:p w14:paraId="61AD0904" w14:textId="77777777" w:rsidR="00D817F2" w:rsidRPr="00D817F2" w:rsidRDefault="00D817F2" w:rsidP="00162D21">
            <w:r w:rsidRPr="00D817F2">
              <w:t>128 (17%)</w:t>
            </w:r>
          </w:p>
        </w:tc>
      </w:tr>
      <w:tr w:rsidR="00D817F2" w:rsidRPr="00D817F2" w14:paraId="3357FC83" w14:textId="77777777" w:rsidTr="00834BA2">
        <w:trPr>
          <w:trHeight w:val="573"/>
        </w:trPr>
        <w:tc>
          <w:tcPr>
            <w:tcW w:w="2977" w:type="dxa"/>
            <w:tcBorders>
              <w:top w:val="single" w:sz="4" w:space="0" w:color="auto"/>
              <w:bottom w:val="single" w:sz="4" w:space="0" w:color="auto"/>
            </w:tcBorders>
            <w:vAlign w:val="center"/>
          </w:tcPr>
          <w:p w14:paraId="15E9E2C8" w14:textId="3D02A5C3" w:rsidR="00D817F2" w:rsidRPr="00D817F2" w:rsidRDefault="00D817F2" w:rsidP="00162D21">
            <w:r w:rsidRPr="00D817F2">
              <w:t>Number of client stays (</w:t>
            </w:r>
            <w:r w:rsidR="005B383E">
              <w:t>n</w:t>
            </w:r>
            <w:r w:rsidRPr="00D817F2">
              <w:t>=850)</w:t>
            </w:r>
          </w:p>
        </w:tc>
        <w:tc>
          <w:tcPr>
            <w:tcW w:w="1554" w:type="dxa"/>
            <w:tcBorders>
              <w:top w:val="single" w:sz="4" w:space="0" w:color="auto"/>
              <w:bottom w:val="single" w:sz="4" w:space="0" w:color="auto"/>
            </w:tcBorders>
            <w:vAlign w:val="center"/>
          </w:tcPr>
          <w:p w14:paraId="48ADDB43" w14:textId="77777777" w:rsidR="00D817F2" w:rsidRPr="00D817F2" w:rsidRDefault="00D817F2" w:rsidP="00162D21">
            <w:r w:rsidRPr="00D817F2">
              <w:t>416 (49%)</w:t>
            </w:r>
          </w:p>
        </w:tc>
        <w:tc>
          <w:tcPr>
            <w:tcW w:w="1418" w:type="dxa"/>
            <w:tcBorders>
              <w:top w:val="single" w:sz="4" w:space="0" w:color="auto"/>
              <w:bottom w:val="single" w:sz="4" w:space="0" w:color="auto"/>
            </w:tcBorders>
            <w:vAlign w:val="center"/>
          </w:tcPr>
          <w:p w14:paraId="50C1738E" w14:textId="77777777" w:rsidR="00D817F2" w:rsidRPr="00D817F2" w:rsidRDefault="00D817F2" w:rsidP="00162D21">
            <w:r w:rsidRPr="00D817F2">
              <w:t>149 (18%)</w:t>
            </w:r>
          </w:p>
        </w:tc>
        <w:tc>
          <w:tcPr>
            <w:tcW w:w="1564" w:type="dxa"/>
            <w:tcBorders>
              <w:top w:val="single" w:sz="4" w:space="0" w:color="auto"/>
              <w:bottom w:val="single" w:sz="4" w:space="0" w:color="auto"/>
            </w:tcBorders>
            <w:vAlign w:val="center"/>
          </w:tcPr>
          <w:p w14:paraId="287ADCBD" w14:textId="77777777" w:rsidR="00D817F2" w:rsidRPr="00D817F2" w:rsidRDefault="00D817F2" w:rsidP="00162D21">
            <w:r w:rsidRPr="00D817F2">
              <w:t>153 (18%)</w:t>
            </w:r>
          </w:p>
        </w:tc>
        <w:tc>
          <w:tcPr>
            <w:tcW w:w="1418" w:type="dxa"/>
            <w:tcBorders>
              <w:top w:val="single" w:sz="4" w:space="0" w:color="auto"/>
              <w:bottom w:val="single" w:sz="4" w:space="0" w:color="auto"/>
            </w:tcBorders>
            <w:vAlign w:val="center"/>
          </w:tcPr>
          <w:p w14:paraId="0C730373" w14:textId="77777777" w:rsidR="00D817F2" w:rsidRPr="00D817F2" w:rsidRDefault="00D817F2" w:rsidP="00162D21">
            <w:r w:rsidRPr="00D817F2">
              <w:t>132 (16%)</w:t>
            </w:r>
          </w:p>
        </w:tc>
      </w:tr>
    </w:tbl>
    <w:p w14:paraId="517F0E19" w14:textId="3CDF5477" w:rsidR="00D817F2" w:rsidRPr="00D817F2" w:rsidRDefault="00A43C97" w:rsidP="00671396">
      <w:bookmarkStart w:id="126" w:name="_Hlk115758443"/>
      <w:r>
        <w:t xml:space="preserve">N.B. </w:t>
      </w:r>
      <w:r w:rsidR="00CD6376">
        <w:t>P</w:t>
      </w:r>
      <w:r w:rsidR="008A04C0">
        <w:t>erc</w:t>
      </w:r>
      <w:r>
        <w:t>en</w:t>
      </w:r>
      <w:r w:rsidR="008A04C0">
        <w:t xml:space="preserve">tages rounded to nearest whole number. </w:t>
      </w:r>
    </w:p>
    <w:bookmarkEnd w:id="120"/>
    <w:bookmarkEnd w:id="126"/>
    <w:p w14:paraId="47131117" w14:textId="36895B00" w:rsidR="004F6F19" w:rsidRPr="000F1153" w:rsidRDefault="00CD7174" w:rsidP="00B1128D">
      <w:pPr>
        <w:pStyle w:val="Heading4"/>
        <w:rPr>
          <w:lang w:val="en-US"/>
        </w:rPr>
      </w:pPr>
      <w:r>
        <w:rPr>
          <w:lang w:val="en-US"/>
        </w:rPr>
        <w:t>A</w:t>
      </w:r>
      <w:r w:rsidR="004F6F19" w:rsidRPr="000F1153">
        <w:rPr>
          <w:lang w:val="en-US"/>
        </w:rPr>
        <w:t>ssessment</w:t>
      </w:r>
      <w:r w:rsidR="004F6F19">
        <w:rPr>
          <w:lang w:val="en-US"/>
        </w:rPr>
        <w:t>s per client stay</w:t>
      </w:r>
    </w:p>
    <w:p w14:paraId="681AEC5B" w14:textId="057D768B" w:rsidR="004F6F19" w:rsidRDefault="004F6F19" w:rsidP="00162D21">
      <w:pPr>
        <w:rPr>
          <w:lang w:val="en-US"/>
        </w:rPr>
      </w:pPr>
      <w:r w:rsidRPr="000C3574">
        <w:rPr>
          <w:lang w:val="en-US"/>
        </w:rPr>
        <w:t>For the 850 client stays, a total of 2</w:t>
      </w:r>
      <w:r w:rsidR="005D23E4">
        <w:rPr>
          <w:lang w:val="en-US"/>
        </w:rPr>
        <w:t>,</w:t>
      </w:r>
      <w:r w:rsidRPr="000C3574">
        <w:rPr>
          <w:lang w:val="en-US"/>
        </w:rPr>
        <w:t xml:space="preserve">133 assessments were recorded in the PIMS of Aboriginal residential rehabilitation </w:t>
      </w:r>
      <w:r w:rsidRPr="001D5DF1">
        <w:rPr>
          <w:lang w:val="en-US"/>
        </w:rPr>
        <w:t xml:space="preserve">services. </w:t>
      </w:r>
      <w:r w:rsidR="00AD120C" w:rsidRPr="001D5DF1">
        <w:rPr>
          <w:lang w:val="en-US"/>
        </w:rPr>
        <w:fldChar w:fldCharType="begin"/>
      </w:r>
      <w:r w:rsidR="00AD120C" w:rsidRPr="00047C5A">
        <w:rPr>
          <w:lang w:val="en-US"/>
        </w:rPr>
        <w:instrText xml:space="preserve"> REF _Ref111735778 \h </w:instrText>
      </w:r>
      <w:r w:rsidR="001D5DF1" w:rsidRPr="00671396">
        <w:rPr>
          <w:lang w:val="en-US"/>
        </w:rPr>
        <w:instrText xml:space="preserve"> \* MERGEFORMAT </w:instrText>
      </w:r>
      <w:r w:rsidR="00AD120C" w:rsidRPr="001D5DF1">
        <w:rPr>
          <w:lang w:val="en-US"/>
        </w:rPr>
      </w:r>
      <w:r w:rsidR="00AD120C" w:rsidRPr="001D5DF1">
        <w:rPr>
          <w:lang w:val="en-US"/>
        </w:rPr>
        <w:fldChar w:fldCharType="separate"/>
      </w:r>
      <w:r w:rsidR="00FA2412" w:rsidRPr="00671396">
        <w:rPr>
          <w:lang w:val="en-US"/>
        </w:rPr>
        <w:t>Figure 6</w:t>
      </w:r>
      <w:r w:rsidR="00AD120C" w:rsidRPr="001D5DF1">
        <w:rPr>
          <w:lang w:val="en-US"/>
        </w:rPr>
        <w:fldChar w:fldCharType="end"/>
      </w:r>
      <w:r w:rsidR="0017272E" w:rsidRPr="001D5DF1">
        <w:rPr>
          <w:lang w:val="en-US"/>
        </w:rPr>
        <w:t xml:space="preserve"> </w:t>
      </w:r>
      <w:r w:rsidRPr="001D5DF1">
        <w:rPr>
          <w:lang w:val="en-US"/>
        </w:rPr>
        <w:t>shows</w:t>
      </w:r>
      <w:r w:rsidRPr="000C3574">
        <w:rPr>
          <w:lang w:val="en-US"/>
        </w:rPr>
        <w:t xml:space="preserve"> the </w:t>
      </w:r>
      <w:bookmarkStart w:id="127" w:name="_Hlk103332996"/>
      <w:r w:rsidRPr="000C3574">
        <w:rPr>
          <w:lang w:val="en-US"/>
        </w:rPr>
        <w:t xml:space="preserve">proportion of </w:t>
      </w:r>
      <w:r w:rsidR="00C9763C">
        <w:rPr>
          <w:lang w:val="en-US"/>
        </w:rPr>
        <w:t xml:space="preserve">clients that had different numbers of SAT </w:t>
      </w:r>
      <w:r w:rsidRPr="000C3574">
        <w:rPr>
          <w:lang w:val="en-US"/>
        </w:rPr>
        <w:t xml:space="preserve">assessments per client stay during the study period. </w:t>
      </w:r>
      <w:bookmarkEnd w:id="127"/>
      <w:r>
        <w:rPr>
          <w:lang w:val="en-US"/>
        </w:rPr>
        <w:t xml:space="preserve">The </w:t>
      </w:r>
      <w:r w:rsidR="00C9763C">
        <w:rPr>
          <w:lang w:val="en-US"/>
        </w:rPr>
        <w:t xml:space="preserve">highest </w:t>
      </w:r>
      <w:r>
        <w:rPr>
          <w:lang w:val="en-US"/>
        </w:rPr>
        <w:t xml:space="preserve">proportion of client stays recorded one assessment (38%) followed by three assessments (33%). </w:t>
      </w:r>
    </w:p>
    <w:p w14:paraId="591ED1FB" w14:textId="10A8E39A" w:rsidR="0002711D" w:rsidRPr="00EA5E3F" w:rsidRDefault="00FA3864" w:rsidP="00FA3864">
      <w:pPr>
        <w:pStyle w:val="Caption"/>
        <w:rPr>
          <w:b w:val="0"/>
          <w:bCs w:val="0"/>
        </w:rPr>
      </w:pPr>
      <w:bookmarkStart w:id="128" w:name="_Toc119138618"/>
      <w:bookmarkStart w:id="129" w:name="_Ref111735778"/>
      <w:r>
        <w:t xml:space="preserve">Figure </w:t>
      </w:r>
      <w:r w:rsidR="007B7D2C">
        <w:fldChar w:fldCharType="begin"/>
      </w:r>
      <w:r w:rsidR="007B7D2C">
        <w:instrText xml:space="preserve"> SEQ Figure \* ARABIC </w:instrText>
      </w:r>
      <w:r w:rsidR="007B7D2C">
        <w:fldChar w:fldCharType="separate"/>
      </w:r>
      <w:r>
        <w:rPr>
          <w:noProof/>
        </w:rPr>
        <w:t>6</w:t>
      </w:r>
      <w:r w:rsidR="007B7D2C">
        <w:rPr>
          <w:noProof/>
        </w:rPr>
        <w:fldChar w:fldCharType="end"/>
      </w:r>
      <w:r>
        <w:t>: Proportion of the number of assessments per client stay during the study period</w:t>
      </w:r>
      <w:r w:rsidR="00081041" w:rsidRPr="00EA5E3F">
        <w:rPr>
          <w:noProof/>
          <w:lang w:eastAsia="en-AU"/>
        </w:rPr>
        <w:drawing>
          <wp:anchor distT="0" distB="0" distL="114300" distR="114300" simplePos="0" relativeHeight="251718656" behindDoc="0" locked="0" layoutInCell="1" allowOverlap="1" wp14:anchorId="039B33A8" wp14:editId="24861E38">
            <wp:simplePos x="0" y="0"/>
            <wp:positionH relativeFrom="column">
              <wp:align>left</wp:align>
            </wp:positionH>
            <wp:positionV relativeFrom="paragraph">
              <wp:align>top</wp:align>
            </wp:positionV>
            <wp:extent cx="5731200" cy="2743200"/>
            <wp:effectExtent l="0" t="0" r="3175" b="0"/>
            <wp:wrapSquare wrapText="bothSides"/>
            <wp:docPr id="201" name="Chart 201" descr="The column graph shows that 38.4% of client stays involved one assessment, 23.1% involved two, 33.2% involved three, 4.8% involved four and 0.6% involved five." title="This figure presents the proportion of the number of assessments per client stay during the study period for each Aboriginal residential rehabilitation service.">
              <a:extLst xmlns:a="http://schemas.openxmlformats.org/drawingml/2006/main">
                <a:ext uri="{FF2B5EF4-FFF2-40B4-BE49-F238E27FC236}">
                  <a16:creationId xmlns:a16="http://schemas.microsoft.com/office/drawing/2014/main" id="{42D33A22-48F2-7114-5730-4EE4BE48FC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bookmarkEnd w:id="128"/>
      <w:r w:rsidR="00DF0DFC">
        <w:t xml:space="preserve"> </w:t>
      </w:r>
      <w:bookmarkEnd w:id="129"/>
    </w:p>
    <w:p w14:paraId="11B9DB2A" w14:textId="334AD6CA" w:rsidR="004F6F19" w:rsidRPr="00BE33F8" w:rsidRDefault="00367BDC" w:rsidP="0002711D">
      <w:pPr>
        <w:pStyle w:val="Heading4"/>
        <w:rPr>
          <w:lang w:val="en-US"/>
        </w:rPr>
      </w:pPr>
      <w:r>
        <w:rPr>
          <w:lang w:val="en-US"/>
        </w:rPr>
        <w:t>Proportion of clients who had one to five assessments</w:t>
      </w:r>
      <w:r w:rsidR="00C22397">
        <w:rPr>
          <w:lang w:val="en-US"/>
        </w:rPr>
        <w:t xml:space="preserve"> during their stay, separately for </w:t>
      </w:r>
      <w:r>
        <w:rPr>
          <w:lang w:val="en-US"/>
        </w:rPr>
        <w:t xml:space="preserve">each CQI implementation </w:t>
      </w:r>
      <w:r w:rsidR="00C22397">
        <w:rPr>
          <w:lang w:val="en-US"/>
        </w:rPr>
        <w:t>phase</w:t>
      </w:r>
    </w:p>
    <w:p w14:paraId="671E7731" w14:textId="0BC0CD68" w:rsidR="00717A81" w:rsidRDefault="00902F91" w:rsidP="00205DAC">
      <w:pPr>
        <w:spacing w:after="0"/>
        <w:rPr>
          <w:lang w:val="en-US"/>
        </w:rPr>
      </w:pPr>
      <w:r>
        <w:rPr>
          <w:lang w:val="en-US"/>
        </w:rPr>
        <w:fldChar w:fldCharType="begin"/>
      </w:r>
      <w:r>
        <w:rPr>
          <w:lang w:val="en-US"/>
        </w:rPr>
        <w:instrText xml:space="preserve"> REF _Ref111736094 \h </w:instrText>
      </w:r>
      <w:r>
        <w:rPr>
          <w:lang w:val="en-US"/>
        </w:rPr>
      </w:r>
      <w:r>
        <w:rPr>
          <w:lang w:val="en-US"/>
        </w:rPr>
        <w:fldChar w:fldCharType="separate"/>
      </w:r>
      <w:r w:rsidR="00FA2412">
        <w:t xml:space="preserve">Table </w:t>
      </w:r>
      <w:r w:rsidR="00FA2412">
        <w:rPr>
          <w:noProof/>
        </w:rPr>
        <w:t>9</w:t>
      </w:r>
      <w:r>
        <w:rPr>
          <w:lang w:val="en-US"/>
        </w:rPr>
        <w:fldChar w:fldCharType="end"/>
      </w:r>
      <w:r>
        <w:rPr>
          <w:lang w:val="en-US"/>
        </w:rPr>
        <w:t xml:space="preserve"> </w:t>
      </w:r>
      <w:r w:rsidR="004F6F19" w:rsidRPr="00C22397">
        <w:rPr>
          <w:lang w:val="en-US"/>
        </w:rPr>
        <w:t xml:space="preserve">shows the </w:t>
      </w:r>
      <w:r w:rsidR="00C22397" w:rsidRPr="00C22397">
        <w:rPr>
          <w:lang w:val="en-US"/>
        </w:rPr>
        <w:t xml:space="preserve">proportion of clients who had one to five assessments </w:t>
      </w:r>
      <w:r w:rsidR="00C22397">
        <w:rPr>
          <w:lang w:val="en-US"/>
        </w:rPr>
        <w:t xml:space="preserve">during their stay, separately for each </w:t>
      </w:r>
      <w:r w:rsidR="00C22397" w:rsidRPr="00C22397">
        <w:rPr>
          <w:lang w:val="en-US"/>
        </w:rPr>
        <w:t>CQI implementation phase</w:t>
      </w:r>
      <w:r w:rsidR="00717A81">
        <w:rPr>
          <w:lang w:val="en-US"/>
        </w:rPr>
        <w:t>:</w:t>
      </w:r>
    </w:p>
    <w:p w14:paraId="38B95D4A" w14:textId="22E1B2C9" w:rsidR="00717A81" w:rsidRPr="007A4EC0" w:rsidRDefault="00C27A25" w:rsidP="00BC1D48">
      <w:pPr>
        <w:pStyle w:val="ListParagraph"/>
        <w:numPr>
          <w:ilvl w:val="0"/>
          <w:numId w:val="56"/>
        </w:numPr>
      </w:pPr>
      <w:r w:rsidRPr="007A4EC0">
        <w:t xml:space="preserve">Encouragingly, the </w:t>
      </w:r>
      <w:r w:rsidR="004F6F19" w:rsidRPr="007A4EC0">
        <w:t>proportion of client</w:t>
      </w:r>
      <w:r w:rsidR="00C22397" w:rsidRPr="007A4EC0">
        <w:t xml:space="preserve">s who </w:t>
      </w:r>
      <w:r w:rsidR="006748A2" w:rsidRPr="007A4EC0">
        <w:t xml:space="preserve">only had one </w:t>
      </w:r>
      <w:r w:rsidR="004F6F19" w:rsidRPr="007A4EC0">
        <w:t>assessment</w:t>
      </w:r>
      <w:r w:rsidR="00C22397" w:rsidRPr="007A4EC0">
        <w:t xml:space="preserve"> during their stay </w:t>
      </w:r>
      <w:r w:rsidR="006748A2" w:rsidRPr="007A4EC0">
        <w:t>decreased between the pre-implementation</w:t>
      </w:r>
      <w:r w:rsidR="00D817F2" w:rsidRPr="007A4EC0">
        <w:t xml:space="preserve"> </w:t>
      </w:r>
      <w:r w:rsidR="006748A2" w:rsidRPr="007A4EC0">
        <w:t>and implementation phases (38% to 30%)</w:t>
      </w:r>
      <w:r w:rsidR="00197FEC" w:rsidRPr="007A4EC0">
        <w:t xml:space="preserve">, </w:t>
      </w:r>
      <w:r w:rsidRPr="007A4EC0">
        <w:t xml:space="preserve">but </w:t>
      </w:r>
      <w:r w:rsidR="00197FEC" w:rsidRPr="007A4EC0">
        <w:t>it increased in the post-implementation phase (46%).</w:t>
      </w:r>
    </w:p>
    <w:p w14:paraId="0B4331DC" w14:textId="21EE878F" w:rsidR="0034320B" w:rsidRPr="007A4EC0" w:rsidRDefault="00C27A25" w:rsidP="00BC1D48">
      <w:pPr>
        <w:pStyle w:val="ListParagraph"/>
        <w:numPr>
          <w:ilvl w:val="0"/>
          <w:numId w:val="56"/>
        </w:numPr>
      </w:pPr>
      <w:r w:rsidRPr="007A4EC0">
        <w:t xml:space="preserve">Similarly, </w:t>
      </w:r>
      <w:r w:rsidR="00197FEC" w:rsidRPr="007A4EC0">
        <w:t xml:space="preserve">the proportion of clients who had three assessments increased between the pre-implementation and implementation phases (31% to 40%), but </w:t>
      </w:r>
      <w:r w:rsidRPr="007A4EC0">
        <w:t>then d</w:t>
      </w:r>
      <w:r w:rsidR="00197FEC" w:rsidRPr="007A4EC0">
        <w:t>ecreased in the post-implementation phase (30%).</w:t>
      </w:r>
    </w:p>
    <w:p w14:paraId="0F4F4B00" w14:textId="421B08B6" w:rsidR="00197FEC" w:rsidRPr="007A4EC0" w:rsidRDefault="00197FEC" w:rsidP="00BC1D48">
      <w:pPr>
        <w:pStyle w:val="ListParagraph"/>
        <w:numPr>
          <w:ilvl w:val="0"/>
          <w:numId w:val="56"/>
        </w:numPr>
      </w:pPr>
      <w:r w:rsidRPr="007A4EC0">
        <w:t>The proportion of clients who had two assessments during their stay remained relatively stable across all three CQI implementation phases.</w:t>
      </w:r>
    </w:p>
    <w:p w14:paraId="7B7BF345" w14:textId="0DFB056F" w:rsidR="00902F91" w:rsidRDefault="00902F91" w:rsidP="000A180C">
      <w:pPr>
        <w:pStyle w:val="Caption"/>
      </w:pPr>
      <w:bookmarkStart w:id="130" w:name="_Ref111736094"/>
      <w:bookmarkStart w:id="131" w:name="_Ref111736093"/>
      <w:bookmarkStart w:id="132" w:name="_Toc119138619"/>
      <w:r>
        <w:t xml:space="preserve">Table </w:t>
      </w:r>
      <w:r w:rsidR="007B7D2C">
        <w:fldChar w:fldCharType="begin"/>
      </w:r>
      <w:r w:rsidR="007B7D2C">
        <w:instrText xml:space="preserve"> SEQ Table \* ARABIC </w:instrText>
      </w:r>
      <w:r w:rsidR="007B7D2C">
        <w:fldChar w:fldCharType="separate"/>
      </w:r>
      <w:r w:rsidR="00FA2412">
        <w:rPr>
          <w:noProof/>
        </w:rPr>
        <w:t>9</w:t>
      </w:r>
      <w:r w:rsidR="007B7D2C">
        <w:rPr>
          <w:noProof/>
        </w:rPr>
        <w:fldChar w:fldCharType="end"/>
      </w:r>
      <w:bookmarkEnd w:id="130"/>
      <w:r>
        <w:t>: Proportion of clients who had one to five assessments during their stay, separately for each CQI implementation phase</w:t>
      </w:r>
      <w:bookmarkEnd w:id="131"/>
      <w:bookmarkEnd w:id="132"/>
    </w:p>
    <w:tbl>
      <w:tblPr>
        <w:tblStyle w:val="TableGrid14"/>
        <w:tblW w:w="8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table presents the proportion of clients who had one to five assessments during their stay, for the CQI implementation phase."/>
        <w:tblDescription w:val="There were three CQI implementation phases: pre-implementation of CQI; implementation of CQI; and post-implementation of CQI. During the pre-implementation phase, 38% of client stays had one assessment conducted, 25% had two, 31% had three, 4% had four and 1% had five. During the implementation phase, 30% of client stays had one assessment conducted, 24% had two, 40% had three, 6% had four and under 1% had five. During the post-implementation phase, 46% of client stays had one assessment conducted, 20% had two, 30% had three, 5% had four and none had five."/>
      </w:tblPr>
      <w:tblGrid>
        <w:gridCol w:w="3288"/>
        <w:gridCol w:w="1134"/>
        <w:gridCol w:w="1134"/>
        <w:gridCol w:w="1134"/>
        <w:gridCol w:w="1134"/>
        <w:gridCol w:w="1134"/>
      </w:tblGrid>
      <w:tr w:rsidR="00D07847" w:rsidRPr="00D07847" w14:paraId="10863794" w14:textId="77777777" w:rsidTr="00834BA2">
        <w:trPr>
          <w:trHeight w:val="510"/>
          <w:tblHeader/>
        </w:trPr>
        <w:tc>
          <w:tcPr>
            <w:tcW w:w="3288" w:type="dxa"/>
            <w:vMerge w:val="restart"/>
            <w:tcBorders>
              <w:top w:val="single" w:sz="4" w:space="0" w:color="auto"/>
              <w:bottom w:val="single" w:sz="4" w:space="0" w:color="auto"/>
            </w:tcBorders>
            <w:vAlign w:val="center"/>
          </w:tcPr>
          <w:p w14:paraId="040422E6" w14:textId="77777777" w:rsidR="00D07847" w:rsidRPr="00D07847" w:rsidRDefault="00D07847" w:rsidP="00162D21">
            <w:r w:rsidRPr="00D07847">
              <w:t>CQI implementation phase</w:t>
            </w:r>
          </w:p>
        </w:tc>
        <w:tc>
          <w:tcPr>
            <w:tcW w:w="5670" w:type="dxa"/>
            <w:gridSpan w:val="5"/>
            <w:tcBorders>
              <w:top w:val="single" w:sz="4" w:space="0" w:color="auto"/>
              <w:bottom w:val="single" w:sz="4" w:space="0" w:color="auto"/>
            </w:tcBorders>
            <w:vAlign w:val="center"/>
          </w:tcPr>
          <w:p w14:paraId="2DBB966A" w14:textId="77777777" w:rsidR="00D07847" w:rsidRPr="00D07847" w:rsidRDefault="00D07847" w:rsidP="00162D21">
            <w:r w:rsidRPr="00D07847">
              <w:t>Number of assessments per client stay</w:t>
            </w:r>
          </w:p>
        </w:tc>
      </w:tr>
      <w:tr w:rsidR="00D07847" w:rsidRPr="00D07847" w14:paraId="35334F6C" w14:textId="77777777" w:rsidTr="00834BA2">
        <w:trPr>
          <w:trHeight w:val="397"/>
        </w:trPr>
        <w:tc>
          <w:tcPr>
            <w:tcW w:w="3288" w:type="dxa"/>
            <w:vMerge/>
            <w:tcBorders>
              <w:bottom w:val="single" w:sz="4" w:space="0" w:color="auto"/>
            </w:tcBorders>
          </w:tcPr>
          <w:p w14:paraId="080EDECB" w14:textId="77777777" w:rsidR="00D07847" w:rsidRPr="00D07847" w:rsidRDefault="00D07847" w:rsidP="00162D21"/>
        </w:tc>
        <w:tc>
          <w:tcPr>
            <w:tcW w:w="1134" w:type="dxa"/>
            <w:tcBorders>
              <w:top w:val="single" w:sz="4" w:space="0" w:color="auto"/>
              <w:bottom w:val="single" w:sz="4" w:space="0" w:color="auto"/>
            </w:tcBorders>
            <w:vAlign w:val="center"/>
          </w:tcPr>
          <w:p w14:paraId="3D85C3CC" w14:textId="77777777" w:rsidR="00D07847" w:rsidRPr="00D07847" w:rsidRDefault="00D07847" w:rsidP="00162D21">
            <w:r w:rsidRPr="00D07847">
              <w:t>One</w:t>
            </w:r>
          </w:p>
        </w:tc>
        <w:tc>
          <w:tcPr>
            <w:tcW w:w="1134" w:type="dxa"/>
            <w:tcBorders>
              <w:top w:val="single" w:sz="4" w:space="0" w:color="auto"/>
              <w:bottom w:val="single" w:sz="4" w:space="0" w:color="auto"/>
            </w:tcBorders>
            <w:vAlign w:val="center"/>
          </w:tcPr>
          <w:p w14:paraId="4FB54FD6" w14:textId="77777777" w:rsidR="00D07847" w:rsidRPr="00D07847" w:rsidRDefault="00D07847" w:rsidP="00162D21">
            <w:r w:rsidRPr="00D07847">
              <w:t>Two</w:t>
            </w:r>
          </w:p>
        </w:tc>
        <w:tc>
          <w:tcPr>
            <w:tcW w:w="1134" w:type="dxa"/>
            <w:tcBorders>
              <w:top w:val="single" w:sz="4" w:space="0" w:color="auto"/>
              <w:bottom w:val="single" w:sz="4" w:space="0" w:color="auto"/>
            </w:tcBorders>
            <w:vAlign w:val="center"/>
          </w:tcPr>
          <w:p w14:paraId="79C49FB4" w14:textId="77777777" w:rsidR="00D07847" w:rsidRPr="00D07847" w:rsidRDefault="00D07847" w:rsidP="00162D21">
            <w:r w:rsidRPr="00D07847">
              <w:t>Three</w:t>
            </w:r>
          </w:p>
        </w:tc>
        <w:tc>
          <w:tcPr>
            <w:tcW w:w="1134" w:type="dxa"/>
            <w:tcBorders>
              <w:top w:val="single" w:sz="4" w:space="0" w:color="auto"/>
              <w:bottom w:val="single" w:sz="4" w:space="0" w:color="auto"/>
            </w:tcBorders>
            <w:vAlign w:val="center"/>
          </w:tcPr>
          <w:p w14:paraId="072FA9DD" w14:textId="77777777" w:rsidR="00D07847" w:rsidRPr="00D07847" w:rsidRDefault="00D07847" w:rsidP="00162D21">
            <w:r w:rsidRPr="00D07847">
              <w:t>Four</w:t>
            </w:r>
          </w:p>
        </w:tc>
        <w:tc>
          <w:tcPr>
            <w:tcW w:w="1134" w:type="dxa"/>
            <w:tcBorders>
              <w:top w:val="single" w:sz="4" w:space="0" w:color="auto"/>
              <w:bottom w:val="single" w:sz="4" w:space="0" w:color="auto"/>
            </w:tcBorders>
            <w:vAlign w:val="center"/>
          </w:tcPr>
          <w:p w14:paraId="4A94454C" w14:textId="77777777" w:rsidR="00D07847" w:rsidRPr="00D07847" w:rsidRDefault="00D07847" w:rsidP="00162D21">
            <w:r w:rsidRPr="00D07847">
              <w:t>Five</w:t>
            </w:r>
          </w:p>
        </w:tc>
      </w:tr>
      <w:tr w:rsidR="00D07847" w:rsidRPr="00D07847" w14:paraId="566E633D" w14:textId="77777777" w:rsidTr="00834BA2">
        <w:trPr>
          <w:trHeight w:val="737"/>
        </w:trPr>
        <w:tc>
          <w:tcPr>
            <w:tcW w:w="3288" w:type="dxa"/>
            <w:tcBorders>
              <w:top w:val="single" w:sz="4" w:space="0" w:color="auto"/>
              <w:bottom w:val="single" w:sz="4" w:space="0" w:color="auto"/>
            </w:tcBorders>
            <w:vAlign w:val="center"/>
          </w:tcPr>
          <w:p w14:paraId="0C7AC1C5" w14:textId="77777777" w:rsidR="00D07847" w:rsidRPr="00D07847" w:rsidRDefault="00D07847" w:rsidP="00162D21">
            <w:r w:rsidRPr="00D07847">
              <w:t>Pre-implementation of CQI (</w:t>
            </w:r>
            <w:r w:rsidRPr="005457AB">
              <w:t>n</w:t>
            </w:r>
            <w:r w:rsidRPr="00D07847">
              <w:t>=357)</w:t>
            </w:r>
          </w:p>
        </w:tc>
        <w:tc>
          <w:tcPr>
            <w:tcW w:w="1134" w:type="dxa"/>
            <w:tcBorders>
              <w:top w:val="single" w:sz="4" w:space="0" w:color="auto"/>
              <w:bottom w:val="single" w:sz="4" w:space="0" w:color="auto"/>
            </w:tcBorders>
            <w:vAlign w:val="center"/>
          </w:tcPr>
          <w:p w14:paraId="5C686CBE" w14:textId="77777777" w:rsidR="00D07847" w:rsidRPr="00D07847" w:rsidRDefault="00D07847" w:rsidP="00162D21">
            <w:r w:rsidRPr="00D07847">
              <w:t>38%</w:t>
            </w:r>
          </w:p>
          <w:p w14:paraId="2D20AE7C" w14:textId="77777777" w:rsidR="00D07847" w:rsidRPr="00D07847" w:rsidRDefault="00D07847" w:rsidP="00162D21">
            <w:r w:rsidRPr="00D07847">
              <w:t>(n=138)</w:t>
            </w:r>
          </w:p>
        </w:tc>
        <w:tc>
          <w:tcPr>
            <w:tcW w:w="1134" w:type="dxa"/>
            <w:tcBorders>
              <w:top w:val="single" w:sz="4" w:space="0" w:color="auto"/>
              <w:bottom w:val="single" w:sz="4" w:space="0" w:color="auto"/>
            </w:tcBorders>
            <w:vAlign w:val="center"/>
          </w:tcPr>
          <w:p w14:paraId="59D28F61" w14:textId="77777777" w:rsidR="00D07847" w:rsidRPr="00D07847" w:rsidRDefault="00D07847" w:rsidP="00162D21">
            <w:r w:rsidRPr="00D07847">
              <w:t>25%</w:t>
            </w:r>
          </w:p>
          <w:p w14:paraId="7DD36F40" w14:textId="77777777" w:rsidR="00D07847" w:rsidRPr="00D07847" w:rsidRDefault="00D07847" w:rsidP="00162D21">
            <w:r w:rsidRPr="00D07847">
              <w:t>(n=89)</w:t>
            </w:r>
          </w:p>
        </w:tc>
        <w:tc>
          <w:tcPr>
            <w:tcW w:w="1134" w:type="dxa"/>
            <w:tcBorders>
              <w:top w:val="single" w:sz="4" w:space="0" w:color="auto"/>
              <w:bottom w:val="single" w:sz="4" w:space="0" w:color="auto"/>
            </w:tcBorders>
            <w:vAlign w:val="center"/>
          </w:tcPr>
          <w:p w14:paraId="335FE37C" w14:textId="77777777" w:rsidR="00D07847" w:rsidRPr="00D07847" w:rsidRDefault="00D07847" w:rsidP="00162D21">
            <w:r w:rsidRPr="00D07847">
              <w:t>31%</w:t>
            </w:r>
          </w:p>
          <w:p w14:paraId="00A6E1FE" w14:textId="77777777" w:rsidR="00D07847" w:rsidRPr="00D07847" w:rsidRDefault="00D07847" w:rsidP="00162D21">
            <w:r w:rsidRPr="00D07847">
              <w:t>(n=110)</w:t>
            </w:r>
          </w:p>
        </w:tc>
        <w:tc>
          <w:tcPr>
            <w:tcW w:w="1134" w:type="dxa"/>
            <w:tcBorders>
              <w:top w:val="single" w:sz="4" w:space="0" w:color="auto"/>
              <w:bottom w:val="single" w:sz="4" w:space="0" w:color="auto"/>
            </w:tcBorders>
            <w:vAlign w:val="center"/>
          </w:tcPr>
          <w:p w14:paraId="1D388DDD" w14:textId="77777777" w:rsidR="00D07847" w:rsidRPr="00D07847" w:rsidRDefault="00D07847" w:rsidP="00162D21">
            <w:r w:rsidRPr="00D07847">
              <w:t>4%</w:t>
            </w:r>
          </w:p>
          <w:p w14:paraId="1DA720CB" w14:textId="77777777" w:rsidR="00D07847" w:rsidRPr="00D07847" w:rsidRDefault="00D07847" w:rsidP="00162D21">
            <w:r w:rsidRPr="00D07847">
              <w:t>(n=16)</w:t>
            </w:r>
          </w:p>
        </w:tc>
        <w:tc>
          <w:tcPr>
            <w:tcW w:w="1134" w:type="dxa"/>
            <w:tcBorders>
              <w:top w:val="single" w:sz="4" w:space="0" w:color="auto"/>
              <w:bottom w:val="single" w:sz="4" w:space="0" w:color="auto"/>
            </w:tcBorders>
            <w:vAlign w:val="center"/>
          </w:tcPr>
          <w:p w14:paraId="2FA1D1FE" w14:textId="77777777" w:rsidR="00D07847" w:rsidRPr="00D07847" w:rsidRDefault="00D07847" w:rsidP="00162D21">
            <w:r w:rsidRPr="00D07847">
              <w:t>1%</w:t>
            </w:r>
          </w:p>
          <w:p w14:paraId="6E01CEFB" w14:textId="6438EA05" w:rsidR="00D07847" w:rsidRPr="00D07847" w:rsidRDefault="00D07847" w:rsidP="00162D21">
            <w:r w:rsidRPr="00D07847">
              <w:t>(n=4</w:t>
            </w:r>
            <w:r w:rsidR="00FB0658" w:rsidRPr="005457AB">
              <w:t>)</w:t>
            </w:r>
          </w:p>
        </w:tc>
      </w:tr>
      <w:tr w:rsidR="00D07847" w:rsidRPr="00D07847" w14:paraId="3BF7F769" w14:textId="77777777" w:rsidTr="00834BA2">
        <w:trPr>
          <w:trHeight w:val="737"/>
        </w:trPr>
        <w:tc>
          <w:tcPr>
            <w:tcW w:w="3288" w:type="dxa"/>
            <w:tcBorders>
              <w:top w:val="single" w:sz="4" w:space="0" w:color="auto"/>
              <w:bottom w:val="single" w:sz="4" w:space="0" w:color="auto"/>
            </w:tcBorders>
            <w:vAlign w:val="center"/>
          </w:tcPr>
          <w:p w14:paraId="63E1FA8B" w14:textId="77777777" w:rsidR="00D07847" w:rsidRPr="00D07847" w:rsidRDefault="00D07847" w:rsidP="00162D21">
            <w:r w:rsidRPr="00D07847">
              <w:t>Implementation of CQI (n=227)</w:t>
            </w:r>
          </w:p>
        </w:tc>
        <w:tc>
          <w:tcPr>
            <w:tcW w:w="1134" w:type="dxa"/>
            <w:tcBorders>
              <w:top w:val="single" w:sz="4" w:space="0" w:color="auto"/>
              <w:bottom w:val="single" w:sz="4" w:space="0" w:color="auto"/>
            </w:tcBorders>
            <w:vAlign w:val="center"/>
          </w:tcPr>
          <w:p w14:paraId="6F558919" w14:textId="77777777" w:rsidR="00D07847" w:rsidRPr="00D07847" w:rsidRDefault="00D07847" w:rsidP="00162D21">
            <w:r w:rsidRPr="00D07847">
              <w:t>30%</w:t>
            </w:r>
          </w:p>
          <w:p w14:paraId="3F7985C9" w14:textId="77777777" w:rsidR="00D07847" w:rsidRPr="00D07847" w:rsidRDefault="00D07847" w:rsidP="00162D21">
            <w:r w:rsidRPr="00D07847">
              <w:t>(n=67)</w:t>
            </w:r>
          </w:p>
        </w:tc>
        <w:tc>
          <w:tcPr>
            <w:tcW w:w="1134" w:type="dxa"/>
            <w:tcBorders>
              <w:top w:val="single" w:sz="4" w:space="0" w:color="auto"/>
              <w:bottom w:val="single" w:sz="4" w:space="0" w:color="auto"/>
            </w:tcBorders>
            <w:vAlign w:val="center"/>
          </w:tcPr>
          <w:p w14:paraId="340E33AE" w14:textId="77777777" w:rsidR="00D07847" w:rsidRPr="00D07847" w:rsidRDefault="00D07847" w:rsidP="00162D21">
            <w:r w:rsidRPr="00D07847">
              <w:t>24%</w:t>
            </w:r>
          </w:p>
          <w:p w14:paraId="1FE174E0" w14:textId="77777777" w:rsidR="00D07847" w:rsidRPr="00D07847" w:rsidRDefault="00D07847" w:rsidP="00162D21">
            <w:r w:rsidRPr="00D07847">
              <w:t>(n=55)</w:t>
            </w:r>
          </w:p>
        </w:tc>
        <w:tc>
          <w:tcPr>
            <w:tcW w:w="1134" w:type="dxa"/>
            <w:tcBorders>
              <w:top w:val="single" w:sz="4" w:space="0" w:color="auto"/>
              <w:bottom w:val="single" w:sz="4" w:space="0" w:color="auto"/>
            </w:tcBorders>
            <w:vAlign w:val="center"/>
          </w:tcPr>
          <w:p w14:paraId="274D86F9" w14:textId="77777777" w:rsidR="00D07847" w:rsidRPr="00D07847" w:rsidRDefault="00D07847" w:rsidP="00162D21">
            <w:r w:rsidRPr="00D07847">
              <w:t>40%</w:t>
            </w:r>
          </w:p>
          <w:p w14:paraId="643FD0E0" w14:textId="77777777" w:rsidR="00D07847" w:rsidRPr="00D07847" w:rsidRDefault="00D07847" w:rsidP="00162D21">
            <w:r w:rsidRPr="00D07847">
              <w:t>(n=91)</w:t>
            </w:r>
          </w:p>
        </w:tc>
        <w:tc>
          <w:tcPr>
            <w:tcW w:w="1134" w:type="dxa"/>
            <w:tcBorders>
              <w:top w:val="single" w:sz="4" w:space="0" w:color="auto"/>
              <w:bottom w:val="single" w:sz="4" w:space="0" w:color="auto"/>
            </w:tcBorders>
            <w:vAlign w:val="center"/>
          </w:tcPr>
          <w:p w14:paraId="7F3D1A15" w14:textId="77777777" w:rsidR="00D07847" w:rsidRPr="00D07847" w:rsidRDefault="00D07847" w:rsidP="00162D21">
            <w:r w:rsidRPr="00D07847">
              <w:t>6%</w:t>
            </w:r>
          </w:p>
          <w:p w14:paraId="661E895E" w14:textId="77777777" w:rsidR="00D07847" w:rsidRPr="00D07847" w:rsidRDefault="00D07847" w:rsidP="00162D21">
            <w:r w:rsidRPr="00D07847">
              <w:t>(n=13)</w:t>
            </w:r>
          </w:p>
        </w:tc>
        <w:tc>
          <w:tcPr>
            <w:tcW w:w="1134" w:type="dxa"/>
            <w:tcBorders>
              <w:top w:val="single" w:sz="4" w:space="0" w:color="auto"/>
              <w:bottom w:val="single" w:sz="4" w:space="0" w:color="auto"/>
            </w:tcBorders>
            <w:vAlign w:val="center"/>
          </w:tcPr>
          <w:p w14:paraId="3C88D129" w14:textId="77777777" w:rsidR="00D07847" w:rsidRPr="00D07847" w:rsidRDefault="00D07847" w:rsidP="00162D21">
            <w:r w:rsidRPr="00D07847">
              <w:t>0%</w:t>
            </w:r>
          </w:p>
          <w:p w14:paraId="67CCEEF4" w14:textId="5126619B" w:rsidR="005457AB" w:rsidRPr="00D07847" w:rsidRDefault="00D07847" w:rsidP="00162D21">
            <w:r w:rsidRPr="00D07847">
              <w:t>(n=1)</w:t>
            </w:r>
          </w:p>
        </w:tc>
      </w:tr>
      <w:tr w:rsidR="00D07847" w:rsidRPr="00D07847" w14:paraId="1893D31B" w14:textId="77777777" w:rsidTr="00834BA2">
        <w:trPr>
          <w:trHeight w:val="737"/>
        </w:trPr>
        <w:tc>
          <w:tcPr>
            <w:tcW w:w="3288" w:type="dxa"/>
            <w:tcBorders>
              <w:top w:val="single" w:sz="4" w:space="0" w:color="auto"/>
              <w:bottom w:val="single" w:sz="4" w:space="0" w:color="auto"/>
            </w:tcBorders>
            <w:vAlign w:val="center"/>
          </w:tcPr>
          <w:p w14:paraId="32DB38C8" w14:textId="77777777" w:rsidR="00D07847" w:rsidRPr="00D07847" w:rsidRDefault="00D07847" w:rsidP="00162D21">
            <w:r w:rsidRPr="00D07847">
              <w:t>Post-implementation of CQI (n=266)</w:t>
            </w:r>
          </w:p>
        </w:tc>
        <w:tc>
          <w:tcPr>
            <w:tcW w:w="1134" w:type="dxa"/>
            <w:tcBorders>
              <w:top w:val="single" w:sz="4" w:space="0" w:color="auto"/>
              <w:bottom w:val="single" w:sz="4" w:space="0" w:color="auto"/>
            </w:tcBorders>
            <w:vAlign w:val="center"/>
          </w:tcPr>
          <w:p w14:paraId="1F1E2EFE" w14:textId="77777777" w:rsidR="00D07847" w:rsidRPr="00D07847" w:rsidRDefault="00D07847" w:rsidP="00162D21">
            <w:r w:rsidRPr="00D07847">
              <w:t>46%</w:t>
            </w:r>
          </w:p>
          <w:p w14:paraId="63FD940C" w14:textId="77777777" w:rsidR="00D07847" w:rsidRPr="00D07847" w:rsidRDefault="00D07847" w:rsidP="00162D21">
            <w:r w:rsidRPr="00D07847">
              <w:t>(n=121)</w:t>
            </w:r>
          </w:p>
        </w:tc>
        <w:tc>
          <w:tcPr>
            <w:tcW w:w="1134" w:type="dxa"/>
            <w:tcBorders>
              <w:top w:val="single" w:sz="4" w:space="0" w:color="auto"/>
              <w:bottom w:val="single" w:sz="4" w:space="0" w:color="auto"/>
            </w:tcBorders>
            <w:vAlign w:val="center"/>
          </w:tcPr>
          <w:p w14:paraId="12257F08" w14:textId="77777777" w:rsidR="00D07847" w:rsidRPr="00D07847" w:rsidRDefault="00D07847" w:rsidP="00162D21">
            <w:r w:rsidRPr="00D07847">
              <w:t>20%</w:t>
            </w:r>
          </w:p>
          <w:p w14:paraId="4387143F" w14:textId="77777777" w:rsidR="00D07847" w:rsidRPr="00D07847" w:rsidRDefault="00D07847" w:rsidP="00162D21">
            <w:r w:rsidRPr="00D07847">
              <w:t>(n=52)</w:t>
            </w:r>
          </w:p>
        </w:tc>
        <w:tc>
          <w:tcPr>
            <w:tcW w:w="1134" w:type="dxa"/>
            <w:tcBorders>
              <w:top w:val="single" w:sz="4" w:space="0" w:color="auto"/>
              <w:bottom w:val="single" w:sz="4" w:space="0" w:color="auto"/>
            </w:tcBorders>
            <w:vAlign w:val="center"/>
          </w:tcPr>
          <w:p w14:paraId="30209386" w14:textId="77777777" w:rsidR="00D07847" w:rsidRPr="00D07847" w:rsidRDefault="00D07847" w:rsidP="00162D21">
            <w:r w:rsidRPr="00D07847">
              <w:t>30%</w:t>
            </w:r>
          </w:p>
          <w:p w14:paraId="6CC83EF6" w14:textId="77777777" w:rsidR="00D07847" w:rsidRPr="00D07847" w:rsidRDefault="00D07847" w:rsidP="00162D21">
            <w:r w:rsidRPr="00D07847">
              <w:t>(n=81)</w:t>
            </w:r>
          </w:p>
        </w:tc>
        <w:tc>
          <w:tcPr>
            <w:tcW w:w="1134" w:type="dxa"/>
            <w:tcBorders>
              <w:top w:val="single" w:sz="4" w:space="0" w:color="auto"/>
              <w:bottom w:val="single" w:sz="4" w:space="0" w:color="auto"/>
            </w:tcBorders>
            <w:vAlign w:val="center"/>
          </w:tcPr>
          <w:p w14:paraId="592467EA" w14:textId="77777777" w:rsidR="00D07847" w:rsidRPr="00D07847" w:rsidRDefault="00D07847" w:rsidP="00162D21">
            <w:r w:rsidRPr="00D07847">
              <w:t>5%</w:t>
            </w:r>
          </w:p>
          <w:p w14:paraId="64B36248" w14:textId="77777777" w:rsidR="00D07847" w:rsidRPr="00D07847" w:rsidRDefault="00D07847" w:rsidP="00162D21">
            <w:r w:rsidRPr="00D07847">
              <w:t>(n=12)</w:t>
            </w:r>
          </w:p>
        </w:tc>
        <w:tc>
          <w:tcPr>
            <w:tcW w:w="1134" w:type="dxa"/>
            <w:tcBorders>
              <w:top w:val="single" w:sz="4" w:space="0" w:color="auto"/>
              <w:bottom w:val="single" w:sz="4" w:space="0" w:color="auto"/>
            </w:tcBorders>
            <w:vAlign w:val="center"/>
          </w:tcPr>
          <w:p w14:paraId="50CE6209" w14:textId="77777777" w:rsidR="00D07847" w:rsidRPr="00D07847" w:rsidRDefault="00D07847" w:rsidP="00162D21">
            <w:r w:rsidRPr="00D07847">
              <w:t>NA</w:t>
            </w:r>
          </w:p>
        </w:tc>
      </w:tr>
    </w:tbl>
    <w:p w14:paraId="6232DDC4" w14:textId="77777777" w:rsidR="00081041" w:rsidRPr="00081041" w:rsidRDefault="00081041" w:rsidP="00671396">
      <w:pPr>
        <w:contextualSpacing/>
      </w:pPr>
      <w:r w:rsidRPr="00081041">
        <w:t xml:space="preserve">N.B. Percentages rounded to nearest whole number. </w:t>
      </w:r>
    </w:p>
    <w:p w14:paraId="14B1E5A7" w14:textId="5CE0648D" w:rsidR="0034320B" w:rsidRDefault="0034320B" w:rsidP="00162D21"/>
    <w:p w14:paraId="55E2A758" w14:textId="77777777" w:rsidR="00D07847" w:rsidRPr="00D07847" w:rsidRDefault="00D07847" w:rsidP="00C47461">
      <w:pPr>
        <w:pStyle w:val="Heading3"/>
      </w:pPr>
      <w:r w:rsidRPr="00D07847">
        <w:t>Effectiveness of CQI</w:t>
      </w:r>
    </w:p>
    <w:p w14:paraId="733AC2AB" w14:textId="77777777" w:rsidR="00D07847" w:rsidRPr="00D07847" w:rsidRDefault="00D07847" w:rsidP="00751139">
      <w:pPr>
        <w:pStyle w:val="Heading4"/>
      </w:pPr>
      <w:r w:rsidRPr="00D07847">
        <w:t>Changes in the proportion of clients with an exit and/or progress assessment</w:t>
      </w:r>
    </w:p>
    <w:p w14:paraId="304B02F2" w14:textId="614C52E0" w:rsidR="00D07847" w:rsidRPr="00D07847" w:rsidRDefault="00D07847" w:rsidP="00162D21">
      <w:r w:rsidRPr="00D07847">
        <w:t xml:space="preserve">The proportions of clients in each CQI implementation phase who had an exit and/or progress assessment are reported in </w:t>
      </w:r>
      <w:r w:rsidR="00902F91">
        <w:fldChar w:fldCharType="begin"/>
      </w:r>
      <w:r w:rsidR="00902F91">
        <w:instrText xml:space="preserve"> REF _Ref111736095 \h </w:instrText>
      </w:r>
      <w:r w:rsidR="00902F91">
        <w:fldChar w:fldCharType="separate"/>
      </w:r>
      <w:r w:rsidR="00FA2412">
        <w:t xml:space="preserve">Table </w:t>
      </w:r>
      <w:r w:rsidR="00FA2412">
        <w:rPr>
          <w:noProof/>
        </w:rPr>
        <w:t>10</w:t>
      </w:r>
      <w:r w:rsidR="00902F91">
        <w:fldChar w:fldCharType="end"/>
      </w:r>
      <w:r w:rsidR="00D50F03">
        <w:t>.</w:t>
      </w:r>
    </w:p>
    <w:p w14:paraId="48BCDC40" w14:textId="77777777" w:rsidR="00D07847" w:rsidRPr="00D50F03" w:rsidRDefault="00D07847" w:rsidP="00D50F03">
      <w:r w:rsidRPr="00D50F03">
        <w:t>For all three outcomes, the proportion of clients with an assessment increased from the pre-implementation phase to the implementation phase, and from the pre-implementation phase to the post-implementation phase. For example, 19% of clients had an exit assessment the pre-implementation phase, compared to 26% in the implementation phase and 31% the post-implementation phase.</w:t>
      </w:r>
    </w:p>
    <w:p w14:paraId="5E175AE0" w14:textId="7E754AC2" w:rsidR="00902F91" w:rsidRDefault="00902F91" w:rsidP="000A180C">
      <w:pPr>
        <w:pStyle w:val="Caption"/>
      </w:pPr>
      <w:bookmarkStart w:id="133" w:name="_Ref111736095"/>
      <w:bookmarkStart w:id="134" w:name="_Toc119138620"/>
      <w:r>
        <w:t xml:space="preserve">Table </w:t>
      </w:r>
      <w:r w:rsidR="007B7D2C">
        <w:fldChar w:fldCharType="begin"/>
      </w:r>
      <w:r w:rsidR="007B7D2C">
        <w:instrText xml:space="preserve"> SEQ Table \* ARABIC </w:instrText>
      </w:r>
      <w:r w:rsidR="007B7D2C">
        <w:fldChar w:fldCharType="separate"/>
      </w:r>
      <w:r w:rsidR="00FA2412">
        <w:rPr>
          <w:noProof/>
        </w:rPr>
        <w:t>10</w:t>
      </w:r>
      <w:r w:rsidR="007B7D2C">
        <w:rPr>
          <w:noProof/>
        </w:rPr>
        <w:fldChar w:fldCharType="end"/>
      </w:r>
      <w:bookmarkEnd w:id="133"/>
      <w:r>
        <w:t>: Proportion of stays with progress and/or exit assessments in each CQI implementation phase</w:t>
      </w:r>
      <w:bookmarkEnd w:id="134"/>
    </w:p>
    <w:tbl>
      <w:tblPr>
        <w:tblStyle w:val="TableGrid15"/>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table presents the proportion of stays with progress and/or exit assessments in each CQI implementation phase.  "/>
        <w:tblDescription w:val="There were three CQI implementation phases: pre-implementation of CQI; implementation of CQI; and post-implementation of CQI. Exist assessments were undertaken for 19% of client stays in the pre-implementation phase, 26% in the implementation phase, and 31% in the post-implementation phase. At least one progress assessment was undertaken for 60% of client stays in the pre-implementation phase, 75% in the implementation phase, and 66% in the post-implementation phase. Progress and exist assessments were undertaken for 14% of client stays in the pre-implementation phase, 20% in the implementation phase, and 35% in the post-implementation phase."/>
      </w:tblPr>
      <w:tblGrid>
        <w:gridCol w:w="3288"/>
        <w:gridCol w:w="1984"/>
        <w:gridCol w:w="1984"/>
        <w:gridCol w:w="1985"/>
      </w:tblGrid>
      <w:tr w:rsidR="00D07847" w:rsidRPr="00D07847" w14:paraId="71B5D34E" w14:textId="77777777" w:rsidTr="00834BA2">
        <w:trPr>
          <w:trHeight w:val="283"/>
          <w:tblHeader/>
        </w:trPr>
        <w:tc>
          <w:tcPr>
            <w:tcW w:w="3288" w:type="dxa"/>
            <w:vMerge w:val="restart"/>
            <w:tcBorders>
              <w:top w:val="single" w:sz="4" w:space="0" w:color="auto"/>
              <w:bottom w:val="single" w:sz="4" w:space="0" w:color="auto"/>
            </w:tcBorders>
            <w:vAlign w:val="center"/>
          </w:tcPr>
          <w:p w14:paraId="7BA19467" w14:textId="77777777" w:rsidR="00D07847" w:rsidRPr="00D07847" w:rsidRDefault="00D07847" w:rsidP="00162D21">
            <w:r w:rsidRPr="00D07847">
              <w:t>Outcome</w:t>
            </w:r>
          </w:p>
        </w:tc>
        <w:tc>
          <w:tcPr>
            <w:tcW w:w="5953" w:type="dxa"/>
            <w:gridSpan w:val="3"/>
            <w:tcBorders>
              <w:top w:val="single" w:sz="4" w:space="0" w:color="auto"/>
              <w:bottom w:val="single" w:sz="4" w:space="0" w:color="auto"/>
            </w:tcBorders>
            <w:vAlign w:val="center"/>
          </w:tcPr>
          <w:p w14:paraId="00C71D25" w14:textId="77777777" w:rsidR="00D07847" w:rsidRPr="00D07847" w:rsidRDefault="00D07847" w:rsidP="00162D21">
            <w:r w:rsidRPr="00D07847">
              <w:t>CQI implementation phase</w:t>
            </w:r>
          </w:p>
        </w:tc>
      </w:tr>
      <w:tr w:rsidR="00D07847" w:rsidRPr="00D07847" w14:paraId="26D09692" w14:textId="77777777" w:rsidTr="00834BA2">
        <w:trPr>
          <w:trHeight w:val="283"/>
        </w:trPr>
        <w:tc>
          <w:tcPr>
            <w:tcW w:w="3288" w:type="dxa"/>
            <w:vMerge/>
            <w:tcBorders>
              <w:bottom w:val="single" w:sz="4" w:space="0" w:color="auto"/>
            </w:tcBorders>
          </w:tcPr>
          <w:p w14:paraId="67784062" w14:textId="77777777" w:rsidR="00D07847" w:rsidRPr="00D07847" w:rsidRDefault="00D07847" w:rsidP="00162D21"/>
        </w:tc>
        <w:tc>
          <w:tcPr>
            <w:tcW w:w="1984" w:type="dxa"/>
            <w:tcBorders>
              <w:top w:val="single" w:sz="4" w:space="0" w:color="auto"/>
              <w:bottom w:val="single" w:sz="4" w:space="0" w:color="auto"/>
            </w:tcBorders>
            <w:vAlign w:val="center"/>
          </w:tcPr>
          <w:p w14:paraId="0B4AEE4F" w14:textId="77777777" w:rsidR="00D07847" w:rsidRPr="00D07847" w:rsidRDefault="00D07847" w:rsidP="00162D21">
            <w:r w:rsidRPr="00D07847">
              <w:t>Pre-implementation</w:t>
            </w:r>
          </w:p>
        </w:tc>
        <w:tc>
          <w:tcPr>
            <w:tcW w:w="1984" w:type="dxa"/>
            <w:tcBorders>
              <w:top w:val="single" w:sz="4" w:space="0" w:color="auto"/>
              <w:bottom w:val="single" w:sz="4" w:space="0" w:color="auto"/>
            </w:tcBorders>
            <w:vAlign w:val="center"/>
          </w:tcPr>
          <w:p w14:paraId="54A50618" w14:textId="77777777" w:rsidR="00D07847" w:rsidRPr="00D07847" w:rsidRDefault="00D07847" w:rsidP="00162D21">
            <w:r w:rsidRPr="00D07847">
              <w:t>Implementation</w:t>
            </w:r>
          </w:p>
        </w:tc>
        <w:tc>
          <w:tcPr>
            <w:tcW w:w="1985" w:type="dxa"/>
            <w:tcBorders>
              <w:top w:val="single" w:sz="4" w:space="0" w:color="auto"/>
              <w:bottom w:val="single" w:sz="4" w:space="0" w:color="auto"/>
            </w:tcBorders>
            <w:vAlign w:val="center"/>
          </w:tcPr>
          <w:p w14:paraId="59E7A5CD" w14:textId="77777777" w:rsidR="00D07847" w:rsidRPr="00D07847" w:rsidRDefault="00D07847" w:rsidP="00162D21">
            <w:r w:rsidRPr="00D07847">
              <w:t>Post-implementation</w:t>
            </w:r>
          </w:p>
        </w:tc>
      </w:tr>
      <w:tr w:rsidR="00D07847" w:rsidRPr="00D07847" w14:paraId="28647BD4" w14:textId="77777777" w:rsidTr="00834BA2">
        <w:trPr>
          <w:trHeight w:val="567"/>
        </w:trPr>
        <w:tc>
          <w:tcPr>
            <w:tcW w:w="3288" w:type="dxa"/>
            <w:tcBorders>
              <w:top w:val="single" w:sz="4" w:space="0" w:color="auto"/>
              <w:bottom w:val="single" w:sz="4" w:space="0" w:color="auto"/>
            </w:tcBorders>
            <w:vAlign w:val="center"/>
          </w:tcPr>
          <w:p w14:paraId="2B2D2480" w14:textId="77777777" w:rsidR="00D07847" w:rsidRPr="00D07847" w:rsidRDefault="00D07847" w:rsidP="00162D21">
            <w:bookmarkStart w:id="135" w:name="_Hlk103261626"/>
            <w:r w:rsidRPr="00D07847">
              <w:t>Exit assessments</w:t>
            </w:r>
          </w:p>
          <w:p w14:paraId="7DDE0495" w14:textId="5481930C" w:rsidR="00D07847" w:rsidRPr="00D07847" w:rsidRDefault="00D07847" w:rsidP="00162D21">
            <w:r w:rsidRPr="00D07847">
              <w:t>(</w:t>
            </w:r>
            <w:r w:rsidR="009E7324">
              <w:t>n</w:t>
            </w:r>
            <w:r w:rsidRPr="00D07847">
              <w:t>=850)</w:t>
            </w:r>
          </w:p>
        </w:tc>
        <w:tc>
          <w:tcPr>
            <w:tcW w:w="1984" w:type="dxa"/>
            <w:tcBorders>
              <w:top w:val="single" w:sz="4" w:space="0" w:color="auto"/>
              <w:bottom w:val="single" w:sz="4" w:space="0" w:color="auto"/>
            </w:tcBorders>
            <w:vAlign w:val="center"/>
          </w:tcPr>
          <w:p w14:paraId="4962D046" w14:textId="77777777" w:rsidR="00D07847" w:rsidRPr="00D07847" w:rsidRDefault="00D07847" w:rsidP="00162D21">
            <w:r w:rsidRPr="00D07847">
              <w:t>19%</w:t>
            </w:r>
          </w:p>
          <w:p w14:paraId="6EDCE8EA" w14:textId="77777777" w:rsidR="00D07847" w:rsidRPr="00D07847" w:rsidRDefault="00D07847" w:rsidP="00162D21">
            <w:r w:rsidRPr="00D07847">
              <w:t>(69/357)</w:t>
            </w:r>
          </w:p>
        </w:tc>
        <w:tc>
          <w:tcPr>
            <w:tcW w:w="1984" w:type="dxa"/>
            <w:tcBorders>
              <w:top w:val="single" w:sz="4" w:space="0" w:color="auto"/>
              <w:bottom w:val="single" w:sz="4" w:space="0" w:color="auto"/>
            </w:tcBorders>
            <w:vAlign w:val="center"/>
          </w:tcPr>
          <w:p w14:paraId="2BE050E5" w14:textId="77777777" w:rsidR="00D07847" w:rsidRPr="00D07847" w:rsidRDefault="00D07847" w:rsidP="00162D21">
            <w:r w:rsidRPr="00D07847">
              <w:t>26%</w:t>
            </w:r>
          </w:p>
          <w:p w14:paraId="578C2CA5" w14:textId="77777777" w:rsidR="00D07847" w:rsidRPr="00D07847" w:rsidRDefault="00D07847" w:rsidP="00162D21">
            <w:r w:rsidRPr="00D07847">
              <w:t>(58/227)</w:t>
            </w:r>
          </w:p>
        </w:tc>
        <w:tc>
          <w:tcPr>
            <w:tcW w:w="1985" w:type="dxa"/>
            <w:tcBorders>
              <w:top w:val="single" w:sz="4" w:space="0" w:color="auto"/>
              <w:bottom w:val="single" w:sz="4" w:space="0" w:color="auto"/>
            </w:tcBorders>
            <w:vAlign w:val="center"/>
          </w:tcPr>
          <w:p w14:paraId="37998C69" w14:textId="77777777" w:rsidR="00D07847" w:rsidRPr="00D07847" w:rsidRDefault="00D07847" w:rsidP="00162D21">
            <w:r w:rsidRPr="00D07847">
              <w:t>31%</w:t>
            </w:r>
          </w:p>
          <w:p w14:paraId="18AC6327" w14:textId="77777777" w:rsidR="00D07847" w:rsidRPr="00D07847" w:rsidRDefault="00D07847" w:rsidP="00162D21">
            <w:r w:rsidRPr="00D07847">
              <w:t>(82/266)</w:t>
            </w:r>
          </w:p>
        </w:tc>
      </w:tr>
      <w:tr w:rsidR="00D07847" w:rsidRPr="00D07847" w14:paraId="2B7967FB" w14:textId="77777777" w:rsidTr="00834BA2">
        <w:trPr>
          <w:trHeight w:val="567"/>
        </w:trPr>
        <w:tc>
          <w:tcPr>
            <w:tcW w:w="3288" w:type="dxa"/>
            <w:tcBorders>
              <w:top w:val="single" w:sz="4" w:space="0" w:color="auto"/>
              <w:bottom w:val="single" w:sz="4" w:space="0" w:color="auto"/>
            </w:tcBorders>
            <w:vAlign w:val="center"/>
          </w:tcPr>
          <w:p w14:paraId="31EF3162" w14:textId="77777777" w:rsidR="00D07847" w:rsidRPr="00D07847" w:rsidRDefault="00D07847" w:rsidP="00162D21">
            <w:r w:rsidRPr="00D07847">
              <w:t>At least 1 progress assessment</w:t>
            </w:r>
          </w:p>
          <w:p w14:paraId="40464D60" w14:textId="2F8238B2" w:rsidR="00D07847" w:rsidRPr="00D07847" w:rsidRDefault="00D07847" w:rsidP="00162D21">
            <w:r w:rsidRPr="00D07847">
              <w:t>(</w:t>
            </w:r>
            <w:r w:rsidR="009E7324">
              <w:t>n</w:t>
            </w:r>
            <w:r w:rsidRPr="00D07847">
              <w:t>=610)</w:t>
            </w:r>
            <w:r w:rsidRPr="00D07847">
              <w:rPr>
                <w:vertAlign w:val="superscript"/>
              </w:rPr>
              <w:t>a</w:t>
            </w:r>
          </w:p>
        </w:tc>
        <w:tc>
          <w:tcPr>
            <w:tcW w:w="1984" w:type="dxa"/>
            <w:tcBorders>
              <w:top w:val="single" w:sz="4" w:space="0" w:color="auto"/>
              <w:bottom w:val="single" w:sz="4" w:space="0" w:color="auto"/>
            </w:tcBorders>
            <w:vAlign w:val="center"/>
          </w:tcPr>
          <w:p w14:paraId="64132E5F" w14:textId="77777777" w:rsidR="00D07847" w:rsidRPr="00D07847" w:rsidRDefault="00D07847" w:rsidP="00162D21">
            <w:r w:rsidRPr="00D07847">
              <w:t>60%</w:t>
            </w:r>
          </w:p>
          <w:p w14:paraId="4EE6CBD3" w14:textId="77777777" w:rsidR="00D07847" w:rsidRPr="00D07847" w:rsidRDefault="00D07847" w:rsidP="00162D21">
            <w:r w:rsidRPr="00D07847">
              <w:t>(155/258)</w:t>
            </w:r>
          </w:p>
        </w:tc>
        <w:tc>
          <w:tcPr>
            <w:tcW w:w="1984" w:type="dxa"/>
            <w:tcBorders>
              <w:top w:val="single" w:sz="4" w:space="0" w:color="auto"/>
              <w:bottom w:val="single" w:sz="4" w:space="0" w:color="auto"/>
            </w:tcBorders>
            <w:vAlign w:val="center"/>
          </w:tcPr>
          <w:p w14:paraId="07264B47" w14:textId="77777777" w:rsidR="00D07847" w:rsidRPr="00D07847" w:rsidRDefault="00D07847" w:rsidP="00162D21">
            <w:r w:rsidRPr="00D07847">
              <w:t>75%</w:t>
            </w:r>
          </w:p>
          <w:p w14:paraId="63228C4D" w14:textId="77777777" w:rsidR="00D07847" w:rsidRPr="00D07847" w:rsidRDefault="00D07847" w:rsidP="00162D21">
            <w:r w:rsidRPr="00D07847">
              <w:t>(134/178)</w:t>
            </w:r>
          </w:p>
        </w:tc>
        <w:tc>
          <w:tcPr>
            <w:tcW w:w="1985" w:type="dxa"/>
            <w:tcBorders>
              <w:top w:val="single" w:sz="4" w:space="0" w:color="auto"/>
              <w:bottom w:val="single" w:sz="4" w:space="0" w:color="auto"/>
            </w:tcBorders>
            <w:vAlign w:val="center"/>
          </w:tcPr>
          <w:p w14:paraId="3F6D57F0" w14:textId="77777777" w:rsidR="00D07847" w:rsidRPr="00D07847" w:rsidRDefault="00D07847" w:rsidP="00162D21">
            <w:r w:rsidRPr="00D07847">
              <w:t>66%</w:t>
            </w:r>
          </w:p>
          <w:p w14:paraId="60D37697" w14:textId="77777777" w:rsidR="00D07847" w:rsidRPr="00D07847" w:rsidRDefault="00D07847" w:rsidP="00162D21">
            <w:r w:rsidRPr="00D07847">
              <w:t>(114/174)</w:t>
            </w:r>
          </w:p>
        </w:tc>
      </w:tr>
      <w:tr w:rsidR="00D07847" w:rsidRPr="00D07847" w14:paraId="7A6A04BA" w14:textId="77777777" w:rsidTr="00834BA2">
        <w:trPr>
          <w:trHeight w:val="567"/>
        </w:trPr>
        <w:tc>
          <w:tcPr>
            <w:tcW w:w="3288" w:type="dxa"/>
            <w:tcBorders>
              <w:top w:val="single" w:sz="4" w:space="0" w:color="auto"/>
              <w:bottom w:val="single" w:sz="4" w:space="0" w:color="auto"/>
            </w:tcBorders>
            <w:vAlign w:val="center"/>
          </w:tcPr>
          <w:p w14:paraId="6B96DBF3" w14:textId="77777777" w:rsidR="00D07847" w:rsidRPr="00D07847" w:rsidRDefault="00D07847" w:rsidP="00162D21">
            <w:r w:rsidRPr="00D07847">
              <w:t>Progress and exit assessments</w:t>
            </w:r>
          </w:p>
          <w:p w14:paraId="1580FC54" w14:textId="559E04BA" w:rsidR="00D07847" w:rsidRPr="00D07847" w:rsidRDefault="00D07847" w:rsidP="00162D21">
            <w:r w:rsidRPr="00D07847">
              <w:t>(</w:t>
            </w:r>
            <w:r w:rsidR="009E7324">
              <w:t>n</w:t>
            </w:r>
            <w:r w:rsidRPr="00D07847">
              <w:t>=610)</w:t>
            </w:r>
            <w:r w:rsidRPr="00D07847">
              <w:rPr>
                <w:vertAlign w:val="superscript"/>
              </w:rPr>
              <w:t>a</w:t>
            </w:r>
          </w:p>
        </w:tc>
        <w:tc>
          <w:tcPr>
            <w:tcW w:w="1984" w:type="dxa"/>
            <w:tcBorders>
              <w:top w:val="single" w:sz="4" w:space="0" w:color="auto"/>
              <w:bottom w:val="single" w:sz="4" w:space="0" w:color="auto"/>
            </w:tcBorders>
            <w:vAlign w:val="center"/>
          </w:tcPr>
          <w:p w14:paraId="105CF085" w14:textId="77777777" w:rsidR="00D07847" w:rsidRPr="00D07847" w:rsidRDefault="00D07847" w:rsidP="00162D21">
            <w:r w:rsidRPr="00D07847">
              <w:t>14%</w:t>
            </w:r>
          </w:p>
          <w:p w14:paraId="5883D52A" w14:textId="77777777" w:rsidR="00D07847" w:rsidRPr="00D07847" w:rsidRDefault="00D07847" w:rsidP="00162D21">
            <w:r w:rsidRPr="00D07847">
              <w:t>(36/258)</w:t>
            </w:r>
          </w:p>
        </w:tc>
        <w:tc>
          <w:tcPr>
            <w:tcW w:w="1984" w:type="dxa"/>
            <w:tcBorders>
              <w:top w:val="single" w:sz="4" w:space="0" w:color="auto"/>
              <w:bottom w:val="single" w:sz="4" w:space="0" w:color="auto"/>
            </w:tcBorders>
            <w:vAlign w:val="center"/>
          </w:tcPr>
          <w:p w14:paraId="54958499" w14:textId="77777777" w:rsidR="00D07847" w:rsidRPr="00D07847" w:rsidRDefault="00D07847" w:rsidP="00162D21">
            <w:r w:rsidRPr="00D07847">
              <w:t>20%</w:t>
            </w:r>
          </w:p>
          <w:p w14:paraId="070CC158" w14:textId="77777777" w:rsidR="00D07847" w:rsidRPr="00D07847" w:rsidRDefault="00D07847" w:rsidP="00162D21">
            <w:r w:rsidRPr="00D07847">
              <w:t>(36/178)</w:t>
            </w:r>
          </w:p>
        </w:tc>
        <w:tc>
          <w:tcPr>
            <w:tcW w:w="1985" w:type="dxa"/>
            <w:tcBorders>
              <w:top w:val="single" w:sz="4" w:space="0" w:color="auto"/>
              <w:bottom w:val="single" w:sz="4" w:space="0" w:color="auto"/>
            </w:tcBorders>
            <w:vAlign w:val="center"/>
          </w:tcPr>
          <w:p w14:paraId="0F6205B1" w14:textId="77777777" w:rsidR="00D07847" w:rsidRPr="00D07847" w:rsidRDefault="00D07847" w:rsidP="00162D21">
            <w:r w:rsidRPr="00D07847">
              <w:t>35%</w:t>
            </w:r>
          </w:p>
          <w:p w14:paraId="3E811E09" w14:textId="77777777" w:rsidR="00D07847" w:rsidRPr="00D07847" w:rsidRDefault="00D07847" w:rsidP="00162D21">
            <w:r w:rsidRPr="00D07847">
              <w:t>(61/174)</w:t>
            </w:r>
          </w:p>
        </w:tc>
      </w:tr>
    </w:tbl>
    <w:bookmarkEnd w:id="135"/>
    <w:p w14:paraId="5CFE6106" w14:textId="29B255B7" w:rsidR="0034320B" w:rsidRPr="005F10F5" w:rsidRDefault="00D07847" w:rsidP="00162D21">
      <w:r w:rsidRPr="00D07847">
        <w:rPr>
          <w:vertAlign w:val="superscript"/>
        </w:rPr>
        <w:t>a</w:t>
      </w:r>
      <w:r w:rsidR="005D23E4">
        <w:rPr>
          <w:vertAlign w:val="superscript"/>
        </w:rPr>
        <w:t xml:space="preserve"> </w:t>
      </w:r>
      <w:r w:rsidRPr="006939CE">
        <w:t>Only clients who stayed at least 28 days were included in this analysis</w:t>
      </w:r>
      <w:r w:rsidRPr="00D07847">
        <w:t>.</w:t>
      </w:r>
      <w:r w:rsidR="00C30732">
        <w:br/>
      </w:r>
      <w:r w:rsidR="00081041" w:rsidRPr="00081041">
        <w:t>N.B. Percentages rounded to nearest whole number.</w:t>
      </w:r>
    </w:p>
    <w:p w14:paraId="03F39C64" w14:textId="77777777" w:rsidR="00D07847" w:rsidRPr="00942999" w:rsidRDefault="00D07847" w:rsidP="00751139">
      <w:pPr>
        <w:pStyle w:val="Heading4"/>
      </w:pPr>
      <w:bookmarkStart w:id="136" w:name="_Hlk106965319"/>
      <w:bookmarkEnd w:id="121"/>
      <w:r w:rsidRPr="00942999">
        <w:t>Results of the formal statistical testing</w:t>
      </w:r>
    </w:p>
    <w:p w14:paraId="33C35B6E" w14:textId="77777777" w:rsidR="00D07847" w:rsidRPr="00942999" w:rsidRDefault="00D07847" w:rsidP="00162D21">
      <w:r w:rsidRPr="00942999">
        <w:t>The results of the statistical analysis for each of the three outcomes are:</w:t>
      </w:r>
    </w:p>
    <w:p w14:paraId="32456A57" w14:textId="1685BDDB" w:rsidR="005F10F5" w:rsidRDefault="005F10F5" w:rsidP="005F10F5">
      <w:pPr>
        <w:pStyle w:val="Heading5"/>
      </w:pPr>
      <w:r>
        <w:t>Component 1: E</w:t>
      </w:r>
      <w:r w:rsidR="00D07847" w:rsidRPr="005F10F5">
        <w:t>xit assessments</w:t>
      </w:r>
      <w:r w:rsidR="00D07847" w:rsidRPr="00942999">
        <w:t xml:space="preserve">. </w:t>
      </w:r>
    </w:p>
    <w:p w14:paraId="68976027" w14:textId="194E92C7" w:rsidR="00D07847" w:rsidRPr="00942999" w:rsidRDefault="00D07847" w:rsidP="005F10F5">
      <w:r w:rsidRPr="00942999">
        <w:t xml:space="preserve">Compared to the pre-implementation phase, clients were 26% more likely to have an exit assessment in the implementation phase </w:t>
      </w:r>
      <w:r w:rsidR="00740D18">
        <w:t>(</w:t>
      </w:r>
      <w:r w:rsidRPr="00942999">
        <w:t xml:space="preserve">OR=1.26; </w:t>
      </w:r>
      <w:r w:rsidR="00740D18">
        <w:t xml:space="preserve"> </w:t>
      </w:r>
      <w:r w:rsidRPr="00942999">
        <w:t>CI: 0.79; 1.99, p=0.330) and 19% more likely to have an exit assessment in the post-implementation phase (OR=1.19; CI: 0.76, 1.86; p=0.436). These differences were in the expected direction, but were not large enough to reach statistical significance.</w:t>
      </w:r>
    </w:p>
    <w:p w14:paraId="3D80769F" w14:textId="7AC75775" w:rsidR="005F10F5" w:rsidRDefault="005F10F5" w:rsidP="005F10F5">
      <w:pPr>
        <w:pStyle w:val="Heading5"/>
      </w:pPr>
      <w:r>
        <w:t xml:space="preserve">Component 2: </w:t>
      </w:r>
      <w:r w:rsidR="00D07847" w:rsidRPr="005F10F5">
        <w:t>Progress assessments</w:t>
      </w:r>
      <w:r w:rsidR="00D07847" w:rsidRPr="00942999">
        <w:t xml:space="preserve">. </w:t>
      </w:r>
    </w:p>
    <w:p w14:paraId="1250A62A" w14:textId="4CA05241" w:rsidR="00D07847" w:rsidRPr="00942999" w:rsidRDefault="00D07847" w:rsidP="005F10F5">
      <w:r w:rsidRPr="00942999">
        <w:t xml:space="preserve">Compared to the pre-implementation phase, clients who stayed in treatment for at least 28 days (n=670) were 92% more likely to have at least one progress assessment in the implementation phase (OR=1.92; CI: 1.26, 2.98; </w:t>
      </w:r>
      <w:r w:rsidRPr="001E23CE">
        <w:t>p</w:t>
      </w:r>
      <w:r w:rsidRPr="00942999">
        <w:t xml:space="preserve">=0.003) and 22% more likely to have at least one progress assessment in the post-implementation phase (OR=1.22; CI: 0.81, 1.87; </w:t>
      </w:r>
      <w:r w:rsidRPr="001E23CE">
        <w:t>p</w:t>
      </w:r>
      <w:r w:rsidRPr="00942999">
        <w:t>=0.345). Both these differences were in the expected direction and the 92% increase from the pre-implementation to the implementation phase was statistically significant.</w:t>
      </w:r>
    </w:p>
    <w:p w14:paraId="11D21F22" w14:textId="5C9B1FC9" w:rsidR="005F10F5" w:rsidRDefault="005F10F5" w:rsidP="005F10F5">
      <w:pPr>
        <w:pStyle w:val="Heading5"/>
      </w:pPr>
      <w:r>
        <w:t xml:space="preserve">Component 3: </w:t>
      </w:r>
      <w:r w:rsidR="00D07847" w:rsidRPr="005F10F5">
        <w:t>Progress and exit assessments</w:t>
      </w:r>
      <w:r w:rsidR="00D07847" w:rsidRPr="00942999">
        <w:t xml:space="preserve">. </w:t>
      </w:r>
    </w:p>
    <w:p w14:paraId="069BDB11" w14:textId="77777777" w:rsidR="00167342" w:rsidRDefault="00D07847" w:rsidP="005F10F5">
      <w:r w:rsidRPr="00942999">
        <w:t xml:space="preserve">Compared to the pre-implementation phase, clients who stayed in treatment for at least 28 days (n=670) were 3% less likely to have at least one progress assessment and an exit assessment in the implementation phase </w:t>
      </w:r>
      <w:r>
        <w:t>(</w:t>
      </w:r>
      <w:r w:rsidRPr="00942999">
        <w:t>OR=0.97; CI: 0.54, 1.71; p=0.909) and 71% more likely to have at least one progress assessment and an exit assessment in the post-implementation phase (OR=1.71, CI: 0.98, 2.98, p=0.057). Although the 3% difference from pre-implementation to implementation was not in the expected direction, it has no practical meaning. The 71% increase from pre-implementation to post-implementation was almost statistically significant (the cut-off for statistical significance is p=0.05).</w:t>
      </w:r>
      <w:bookmarkEnd w:id="136"/>
    </w:p>
    <w:p w14:paraId="5BA3DE73" w14:textId="1584F852" w:rsidR="00026F50" w:rsidRPr="00026F50" w:rsidRDefault="00DB0362" w:rsidP="00C47461">
      <w:pPr>
        <w:pStyle w:val="Heading3"/>
      </w:pPr>
      <w:bookmarkStart w:id="137" w:name="_Hlk86661404"/>
      <w:bookmarkStart w:id="138" w:name="_Hlk94107062"/>
      <w:r>
        <w:rPr>
          <w:rFonts w:eastAsia="Calibri"/>
        </w:rPr>
        <w:t>A</w:t>
      </w:r>
      <w:r w:rsidR="00026F50" w:rsidRPr="00026F50">
        <w:rPr>
          <w:rFonts w:eastAsia="Calibri"/>
        </w:rPr>
        <w:t>cceptability of the CQI model</w:t>
      </w:r>
    </w:p>
    <w:p w14:paraId="3899CB21" w14:textId="77777777" w:rsidR="00026F50" w:rsidRPr="00026F50" w:rsidRDefault="00026F50" w:rsidP="00162D21">
      <w:pPr>
        <w:rPr>
          <w:shd w:val="clear" w:color="auto" w:fill="FFFFFF"/>
        </w:rPr>
      </w:pPr>
      <w:r w:rsidRPr="00026F50">
        <w:rPr>
          <w:shd w:val="clear" w:color="auto" w:fill="FFFFFF"/>
        </w:rPr>
        <w:t>Three key themes emerged from the analysis of qualitative data in relation to the acceptability of the CQI model and its implementation process.</w:t>
      </w:r>
      <w:bookmarkEnd w:id="137"/>
    </w:p>
    <w:p w14:paraId="7F12734C" w14:textId="77777777" w:rsidR="00026F50" w:rsidRPr="00026F50" w:rsidRDefault="00026F50" w:rsidP="00751139">
      <w:pPr>
        <w:pStyle w:val="Heading4"/>
        <w:rPr>
          <w:shd w:val="clear" w:color="auto" w:fill="FFFFFF"/>
        </w:rPr>
      </w:pPr>
      <w:r w:rsidRPr="00026F50">
        <w:rPr>
          <w:shd w:val="clear" w:color="auto" w:fill="FFFFFF"/>
        </w:rPr>
        <w:t>Theme 1: Staff were mobilised to take action</w:t>
      </w:r>
    </w:p>
    <w:p w14:paraId="01DE214D" w14:textId="77777777" w:rsidR="00026F50" w:rsidRPr="00026F50" w:rsidRDefault="00026F50" w:rsidP="00162D21">
      <w:pPr>
        <w:rPr>
          <w:shd w:val="clear" w:color="auto" w:fill="FFFFFF"/>
        </w:rPr>
      </w:pPr>
      <w:r w:rsidRPr="00026F50">
        <w:rPr>
          <w:shd w:val="clear" w:color="auto" w:fill="FFFFFF"/>
        </w:rPr>
        <w:t>There were three key components that were highly valued by the CQI facilitators:</w:t>
      </w:r>
    </w:p>
    <w:p w14:paraId="67F624FE" w14:textId="678953C3" w:rsidR="00245FD3" w:rsidRDefault="00026F50" w:rsidP="005F10F5">
      <w:pPr>
        <w:pStyle w:val="Heading5"/>
      </w:pPr>
      <w:r w:rsidRPr="00245FD3">
        <w:t>Shared learning between services</w:t>
      </w:r>
      <w:r w:rsidRPr="00026F50">
        <w:t xml:space="preserve"> </w:t>
      </w:r>
    </w:p>
    <w:p w14:paraId="41B02FA9" w14:textId="533D0BAF" w:rsidR="00026F50" w:rsidRPr="00026F50" w:rsidRDefault="00026F50" w:rsidP="00245FD3">
      <w:r w:rsidRPr="00026F50">
        <w:t xml:space="preserve">The CQI training and support brought the CQI facilitators from different services together, which allowed them to share their experiences of implementing CQI. Facilitators described how CQI training and support inspired them to do more CQI and gave them confidence to talk to other staff about CQI, introduce PDSA cycles and use data for quality improvement. </w:t>
      </w:r>
    </w:p>
    <w:p w14:paraId="1F213214" w14:textId="3EFD0C91" w:rsidR="00026F50" w:rsidRPr="005E6A74" w:rsidRDefault="00026F50" w:rsidP="005E6A74">
      <w:pPr>
        <w:pStyle w:val="Quote"/>
      </w:pPr>
      <w:r w:rsidRPr="005E6A74">
        <w:t>‘What I picked up from the training was like just trying to put it across to them that you’re not doing nothing wrong; we just want to improve. We want to start having a cycle of improvement. For me, yeah, that’s been the most helpful thing, and the training too has helped me not to throw my hands in the air, like just to keep chipping away slowly.</w:t>
      </w:r>
      <w:r w:rsidR="00D64EE0" w:rsidRPr="005E6A74">
        <w:t>’ (</w:t>
      </w:r>
      <w:r w:rsidRPr="005E6A74">
        <w:t>Facilitator 1)</w:t>
      </w:r>
    </w:p>
    <w:p w14:paraId="578ADEEA" w14:textId="77777777" w:rsidR="00026F50" w:rsidRPr="00026F50" w:rsidRDefault="00026F50" w:rsidP="005E6A74">
      <w:pPr>
        <w:pStyle w:val="Quote"/>
      </w:pPr>
      <w:r w:rsidRPr="00026F50">
        <w:t>‘Some of it is stuff that I just did in Excel with our data and putting graphs together, but the main inspiration for doing that was from participating in this CQI process. I have been wanting to do it for a few years, getting a bit more confidence around it and also, finding the time to do it.’ (Facilitator 2)</w:t>
      </w:r>
    </w:p>
    <w:p w14:paraId="716F0399" w14:textId="3261846C" w:rsidR="00245FD3" w:rsidRPr="005F10F5" w:rsidRDefault="00026F50" w:rsidP="005F10F5">
      <w:pPr>
        <w:pStyle w:val="Heading5"/>
      </w:pPr>
      <w:r w:rsidRPr="005F10F5">
        <w:t xml:space="preserve">The opportunity to use data to improve client outcomes </w:t>
      </w:r>
    </w:p>
    <w:p w14:paraId="059692F3" w14:textId="21DE8A5E" w:rsidR="00026F50" w:rsidRPr="00026F50" w:rsidRDefault="00026F50" w:rsidP="00245FD3">
      <w:r w:rsidRPr="00026F50">
        <w:t>Facilitators’ improved confidence in using data for quality improvement was most evident in their accounts of presenting data dashboards to other staff in their service to discuss ways to improve outcomes for their clients.</w:t>
      </w:r>
    </w:p>
    <w:p w14:paraId="7C9022E1" w14:textId="77777777" w:rsidR="00026F50" w:rsidRPr="00026F50" w:rsidRDefault="00026F50" w:rsidP="005E6A74">
      <w:pPr>
        <w:pStyle w:val="Quote"/>
      </w:pPr>
      <w:r w:rsidRPr="00026F50">
        <w:t>‘So I'd do it in our team meetings. I'd show the data dashboards, and we'd also discuss them in our case management meetings, looking at client’s data at intake stage, P1, P2, then through to exit when they're leaving.’ (Facilitator 3)</w:t>
      </w:r>
    </w:p>
    <w:p w14:paraId="4DED53C7" w14:textId="6221E671" w:rsidR="00245FD3" w:rsidRDefault="00026F50" w:rsidP="005F10F5">
      <w:pPr>
        <w:pStyle w:val="Heading5"/>
      </w:pPr>
      <w:r w:rsidRPr="00245FD3">
        <w:t>The opportunity to use data to improve staff engagement in service improvement</w:t>
      </w:r>
      <w:r w:rsidRPr="00026F50">
        <w:t xml:space="preserve"> </w:t>
      </w:r>
    </w:p>
    <w:p w14:paraId="40971131" w14:textId="1084B3AB" w:rsidR="00026F50" w:rsidRPr="00026F50" w:rsidRDefault="00026F50" w:rsidP="00245FD3">
      <w:r w:rsidRPr="00026F50">
        <w:t>CQI facilitators reported growing interest in CQI among other staff in their service following their presentation of data dashboards at staff meetings. These presentations led to discussions on new ways of problem solving and trialling new things for service improvements.</w:t>
      </w:r>
    </w:p>
    <w:p w14:paraId="725EC4F6" w14:textId="77777777" w:rsidR="00167342" w:rsidRDefault="00026F50" w:rsidP="005E6A74">
      <w:pPr>
        <w:pStyle w:val="Quote"/>
      </w:pPr>
      <w:r w:rsidRPr="00026F50">
        <w:t>‘At first, they didn’t know what I was really doing when I was going away, but then, when I presented that [data dashboard] at the staff meeting, they had a bit of an idea then. And then we spoke about trying to improve the service and the first couple of things that we wanted to try. And we only just - we knew if we said that we weren’t going to trial it they wouldn’t have been on board, if we’d just said this is what’s going to happen and it’s going to start next week or whatever. But when we said that we’ll trial staff, they jumped on board because they thought, oh well it’s a trial, but it’s gone really good with the things that we’ve done so we’ve stuck with it.’ (Facilitator 4)</w:t>
      </w:r>
    </w:p>
    <w:p w14:paraId="0213252D" w14:textId="77777777" w:rsidR="00026F50" w:rsidRPr="00026F50" w:rsidRDefault="00026F50" w:rsidP="00751139">
      <w:pPr>
        <w:pStyle w:val="Heading4"/>
        <w:rPr>
          <w:shd w:val="clear" w:color="auto" w:fill="FFFFFF"/>
        </w:rPr>
      </w:pPr>
      <w:r w:rsidRPr="00026F50">
        <w:rPr>
          <w:shd w:val="clear" w:color="auto" w:fill="FFFFFF"/>
        </w:rPr>
        <w:t>Theme 2: Staff were able to make sense of their data</w:t>
      </w:r>
    </w:p>
    <w:p w14:paraId="3385D1F7" w14:textId="42B6F030" w:rsidR="00026F50" w:rsidRPr="00026F50" w:rsidRDefault="00026F50" w:rsidP="00162D21">
      <w:pPr>
        <w:rPr>
          <w:shd w:val="clear" w:color="auto" w:fill="FFFFFF"/>
        </w:rPr>
      </w:pPr>
      <w:r w:rsidRPr="00026F50">
        <w:rPr>
          <w:shd w:val="clear" w:color="auto" w:fill="FFFFFF"/>
        </w:rPr>
        <w:t>Sense-making is a process that involves identifying patterns, making connections, creating meaning, and making predictions. Data dashboards helped CQI facilitators to see the potential for using data to make sense of what was happening in their service, and the impact of their programs on client outcomes. The CQI facilitators identified three key components:</w:t>
      </w:r>
    </w:p>
    <w:p w14:paraId="4AFF9667" w14:textId="49927AA1" w:rsidR="00CB1628" w:rsidRDefault="00026F50" w:rsidP="00CB1628">
      <w:pPr>
        <w:pStyle w:val="Heading5"/>
      </w:pPr>
      <w:r w:rsidRPr="00CB1628">
        <w:t>Analytical sense-making</w:t>
      </w:r>
    </w:p>
    <w:p w14:paraId="2FD4C76D" w14:textId="289DDBA2" w:rsidR="00026F50" w:rsidRPr="00026F50" w:rsidRDefault="00026F50" w:rsidP="00CB1628">
      <w:r w:rsidRPr="00026F50">
        <w:t xml:space="preserve">Data dashboards highlighted the potential for presenting data in a way that makes those data actionable. They allowed </w:t>
      </w:r>
      <w:r w:rsidRPr="00CB1628">
        <w:rPr>
          <w:shd w:val="clear" w:color="auto" w:fill="FFFFFF"/>
        </w:rPr>
        <w:t>CQI facilitators to ask questions of their data that were displayed in data dashboards, to identify gaps in the data and, in some cases, to make predictions.</w:t>
      </w:r>
    </w:p>
    <w:p w14:paraId="10F37126" w14:textId="77777777" w:rsidR="00026F50" w:rsidRPr="00026F50" w:rsidRDefault="00026F50" w:rsidP="005E6A74">
      <w:pPr>
        <w:pStyle w:val="Quote"/>
      </w:pPr>
      <w:r w:rsidRPr="00BB597A">
        <w:rPr>
          <w:rStyle w:val="QuoteChar"/>
        </w:rPr>
        <w:t xml:space="preserve">‘You could sort of connect the numbers visually if that’s the right way of saying it. You can see the data.’ </w:t>
      </w:r>
      <w:r w:rsidRPr="00026F50">
        <w:t>(Facilitator 1)</w:t>
      </w:r>
    </w:p>
    <w:p w14:paraId="66487C65" w14:textId="77777777" w:rsidR="00026F50" w:rsidRPr="00026F50" w:rsidRDefault="00026F50" w:rsidP="005E6A74">
      <w:pPr>
        <w:pStyle w:val="Quote"/>
      </w:pPr>
      <w:r w:rsidRPr="00026F50">
        <w:t>‘It was good that the graphs ... the data itself wasn't that difficult to understand because usually it is.’ (Facilitator 3)</w:t>
      </w:r>
    </w:p>
    <w:p w14:paraId="05D9145F" w14:textId="77777777" w:rsidR="00026F50" w:rsidRPr="00026F50" w:rsidRDefault="00026F50" w:rsidP="005E6A74">
      <w:pPr>
        <w:pStyle w:val="Quote"/>
      </w:pPr>
      <w:r w:rsidRPr="00026F50">
        <w:t>‘So the one we looked at, well where was it, the questions weren’t done, so that shows that straight away it was evident that something was missing, so you’d have to have a look as to why.’ (Facilitator 1)</w:t>
      </w:r>
    </w:p>
    <w:p w14:paraId="73248683" w14:textId="13775CD1" w:rsidR="00BD4B11" w:rsidRDefault="00026F50" w:rsidP="00BD4B11">
      <w:pPr>
        <w:pStyle w:val="Heading5"/>
      </w:pPr>
      <w:r w:rsidRPr="00CB1628">
        <w:t>Intentional sense-making</w:t>
      </w:r>
      <w:r w:rsidRPr="00026F50">
        <w:t xml:space="preserve"> </w:t>
      </w:r>
    </w:p>
    <w:p w14:paraId="73EF46A4" w14:textId="7AD209A5" w:rsidR="00026F50" w:rsidRPr="00026F50" w:rsidRDefault="00026F50" w:rsidP="00CB1628">
      <w:r w:rsidRPr="00026F50">
        <w:t>This involved the CQI facilitators starting to use data for two discrete purposes:</w:t>
      </w:r>
    </w:p>
    <w:p w14:paraId="431AEBBA" w14:textId="653067BC" w:rsidR="00BD4B11" w:rsidRDefault="00026F50" w:rsidP="00BC1D48">
      <w:pPr>
        <w:pStyle w:val="Heading6"/>
        <w:numPr>
          <w:ilvl w:val="0"/>
          <w:numId w:val="57"/>
        </w:numPr>
        <w:ind w:left="567" w:hanging="141"/>
      </w:pPr>
      <w:r w:rsidRPr="00BD4B11">
        <w:t xml:space="preserve">Informing service-level decision making </w:t>
      </w:r>
    </w:p>
    <w:p w14:paraId="3D760261" w14:textId="2FECF4A2" w:rsidR="00026F50" w:rsidRPr="00BD4B11" w:rsidRDefault="00902F91" w:rsidP="00B45D02">
      <w:pPr>
        <w:ind w:left="426"/>
        <w:rPr>
          <w:bCs/>
        </w:rPr>
      </w:pPr>
      <w:r w:rsidRPr="00BD4B11">
        <w:rPr>
          <w:shd w:val="clear" w:color="auto" w:fill="FFFFFF"/>
        </w:rPr>
        <w:fldChar w:fldCharType="begin"/>
      </w:r>
      <w:r w:rsidRPr="00BD4B11">
        <w:rPr>
          <w:shd w:val="clear" w:color="auto" w:fill="FFFFFF"/>
        </w:rPr>
        <w:instrText xml:space="preserve"> REF _Ref111736119 \h </w:instrText>
      </w:r>
      <w:r w:rsidRPr="00BD4B11">
        <w:rPr>
          <w:shd w:val="clear" w:color="auto" w:fill="FFFFFF"/>
        </w:rPr>
      </w:r>
      <w:r w:rsidRPr="00BD4B11">
        <w:rPr>
          <w:shd w:val="clear" w:color="auto" w:fill="FFFFFF"/>
        </w:rPr>
        <w:fldChar w:fldCharType="separate"/>
      </w:r>
      <w:r w:rsidR="003C719E">
        <w:t xml:space="preserve">Figure </w:t>
      </w:r>
      <w:r w:rsidR="003C719E">
        <w:rPr>
          <w:noProof/>
        </w:rPr>
        <w:t>7</w:t>
      </w:r>
      <w:r w:rsidRPr="00BD4B11">
        <w:rPr>
          <w:shd w:val="clear" w:color="auto" w:fill="FFFFFF"/>
        </w:rPr>
        <w:fldChar w:fldCharType="end"/>
      </w:r>
      <w:r w:rsidRPr="00BD4B11">
        <w:rPr>
          <w:shd w:val="clear" w:color="auto" w:fill="FFFFFF"/>
        </w:rPr>
        <w:t xml:space="preserve"> </w:t>
      </w:r>
      <w:r w:rsidR="00026F50" w:rsidRPr="00BD4B11">
        <w:rPr>
          <w:shd w:val="clear" w:color="auto" w:fill="FFFFFF"/>
        </w:rPr>
        <w:t>is an example of a static data dashboard that was used to explore how data dashboards could help establish service-level benchmarks and demonstrate service improvements. The CQI facilitators typically presented these types of dashboards to their Board of Management and co-staff.</w:t>
      </w:r>
    </w:p>
    <w:p w14:paraId="7346265E" w14:textId="77777777" w:rsidR="00026F50" w:rsidRPr="00026F50" w:rsidRDefault="00026F50" w:rsidP="005E6A74">
      <w:pPr>
        <w:pStyle w:val="Quote"/>
      </w:pPr>
      <w:r w:rsidRPr="00026F50">
        <w:t>‘They can see now and the Board of Directors, they’re the main ones that I have presented them to. The board were really, really, they were, well, looking at graphics and things and going “Wow, this is really presenting it to us” and not just over a couple of years, but now over seven years, they really start to see how things change, but they also start to see how the strategic planning that they did years ago is starting to kick in. How that’s started to have an impact on outcomes, but also on the type of client, the client base and so on.’ (Facilitator 2)</w:t>
      </w:r>
    </w:p>
    <w:p w14:paraId="653AC9E6" w14:textId="77777777" w:rsidR="00026F50" w:rsidRPr="00026F50" w:rsidRDefault="00026F50" w:rsidP="005E6A74">
      <w:pPr>
        <w:pStyle w:val="Quote"/>
      </w:pPr>
      <w:r w:rsidRPr="00026F50">
        <w:t>‘It was good to show my Team Leader and manager what was happening…’ (Facilitator 3)</w:t>
      </w:r>
    </w:p>
    <w:p w14:paraId="6126E80F" w14:textId="0D087EC7" w:rsidR="00053E32" w:rsidRDefault="00026F50" w:rsidP="005E6A74">
      <w:pPr>
        <w:pStyle w:val="Quote"/>
      </w:pPr>
      <w:r w:rsidRPr="00026F50">
        <w:t>‘I thought it was also good to look at the dashboard, just to reflect on how the program was running in the time that it was done, if any changes were made to the program, and you could match that up to any changes within the data.’ (Facilitator 4)</w:t>
      </w:r>
    </w:p>
    <w:bookmarkEnd w:id="138"/>
    <w:p w14:paraId="1659321B" w14:textId="7E769C2B" w:rsidR="00117BE8" w:rsidRDefault="00026F50" w:rsidP="00BC1D48">
      <w:pPr>
        <w:pStyle w:val="Heading6"/>
        <w:numPr>
          <w:ilvl w:val="0"/>
          <w:numId w:val="57"/>
        </w:numPr>
        <w:ind w:firstLine="66"/>
      </w:pPr>
      <w:r w:rsidRPr="00117BE8">
        <w:t xml:space="preserve">Providing feedback to clients </w:t>
      </w:r>
    </w:p>
    <w:p w14:paraId="5551085D" w14:textId="26099E97" w:rsidR="00026F50" w:rsidRPr="00FC4199" w:rsidRDefault="00026F50" w:rsidP="00671396">
      <w:pPr>
        <w:ind w:left="426"/>
      </w:pPr>
      <w:r w:rsidRPr="00671396">
        <w:t>CQI facilitators perceived data dashboards to be beneficial for showing clients their progress during their time in residential rehabilitation, encouraging and providing opportunities for clients to articulate what is important to them, and motivating clients to stay on their journey of healing and recovery.</w:t>
      </w:r>
    </w:p>
    <w:p w14:paraId="20BAAEC7" w14:textId="35080E23" w:rsidR="00026F50" w:rsidRPr="00026F50" w:rsidRDefault="00026F50" w:rsidP="00A81BEA">
      <w:pPr>
        <w:pStyle w:val="Quote"/>
      </w:pPr>
      <w:r w:rsidRPr="00026F50">
        <w:t>‘…you can show them [clients] how they’ve improved, their scores have improved, you can show them and they’re just so happy, you know what I mean? It was good for their self-esteem and their self-worth. They think well I have got better, I have made changes, you know? I can keep doing it.’ (Facilitator 1)</w:t>
      </w:r>
    </w:p>
    <w:p w14:paraId="34CFDDB6" w14:textId="31E63964" w:rsidR="00026F50" w:rsidRDefault="00026F50" w:rsidP="00A81BEA">
      <w:pPr>
        <w:pStyle w:val="Quote"/>
      </w:pPr>
      <w:r w:rsidRPr="00026F50">
        <w:t>‘I think they'd [clients] open up more because they're only in there for three months and that’s not much time. So I think if they saw it for themselves, they'd open up to you more and explain ... dig a little deeper as to why they're feeling that way.’ (Facilitator 3)</w:t>
      </w:r>
    </w:p>
    <w:p w14:paraId="4C827289" w14:textId="2C800239" w:rsidR="00C84C84" w:rsidRDefault="00026F50" w:rsidP="00C84C84">
      <w:pPr>
        <w:pStyle w:val="Heading5"/>
      </w:pPr>
      <w:r w:rsidRPr="00C84C84">
        <w:t>Collaborative sense-making</w:t>
      </w:r>
      <w:r w:rsidRPr="00026F50">
        <w:t xml:space="preserve"> </w:t>
      </w:r>
    </w:p>
    <w:p w14:paraId="4F99B3A5" w14:textId="77777777" w:rsidR="00A26B3C" w:rsidRDefault="00026F50" w:rsidP="00DB0362">
      <w:r w:rsidRPr="00026F50">
        <w:t>CQI facilitators were able to use the data dashboards to compare data across different services. These comparisons led to collaborative interpretation and discussion about the similarities and differences in data and outcomes across services which, in turn, led to them sharing experiences and identifying possible explanations. The diverse work roles of CQI facilitators, and differences in the characteristics of services in which they worked, brought different perspectives and experiences to</w:t>
      </w:r>
      <w:r w:rsidR="00DB0362">
        <w:t xml:space="preserve"> </w:t>
      </w:r>
      <w:r w:rsidR="00081041">
        <w:t>t</w:t>
      </w:r>
      <w:r w:rsidRPr="00026F50">
        <w:t>he collaborative sense making process.</w:t>
      </w:r>
    </w:p>
    <w:p w14:paraId="04946A46" w14:textId="58CD1B35" w:rsidR="00026F50" w:rsidRDefault="00026F50" w:rsidP="00671396">
      <w:pPr>
        <w:pStyle w:val="Quote"/>
      </w:pPr>
      <w:r w:rsidRPr="00026F50">
        <w:t>‘I mean, certainly in terms of being able to do some benchmarking…it’s been great to be engaged with other Aboriginal resi rehabs and to look at that standardised data collection across the services.’ (Facilitator 2)</w:t>
      </w:r>
    </w:p>
    <w:p w14:paraId="2B26809A" w14:textId="296E7121" w:rsidR="00081041" w:rsidRDefault="00FC4199" w:rsidP="00DB0362">
      <w:bookmarkStart w:id="139" w:name="_Ref111736119"/>
      <w:bookmarkStart w:id="140" w:name="_Ref111736116"/>
      <w:r>
        <w:rPr>
          <w:noProof/>
          <w:lang w:eastAsia="en-AU"/>
        </w:rPr>
        <w:drawing>
          <wp:inline distT="0" distB="0" distL="0" distR="0" wp14:anchorId="2744EBE1" wp14:editId="7A1FD4A1">
            <wp:extent cx="5683885" cy="3799840"/>
            <wp:effectExtent l="0" t="0" r="0" b="0"/>
            <wp:docPr id="121" name="Graphic 121" descr="The figure includes four key indicators in boxes across the top (i.e. unique clients, readmitted clients, clients with intake and follow-ups, and clients that dropped out) and a number of bar charts and line graphs on data completeness by assessment type, eligible clients assessed by month and assessment type, psychological distress: K10 outcomes of clients with follow-up assessments, and cultural connection outcomes of clients with follow-up assessments." title="This figure is an example of a static dashboard used with CQI facilitators to feedback and discuss CQ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c 121" descr="A screenshot of the dashboard used by CQI facilitators. On the screen are multiple graphs based on the data collected. "/>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5683885" cy="3799840"/>
                    </a:xfrm>
                    <a:prstGeom prst="rect">
                      <a:avLst/>
                    </a:prstGeom>
                  </pic:spPr>
                </pic:pic>
              </a:graphicData>
            </a:graphic>
          </wp:inline>
        </w:drawing>
      </w:r>
      <w:r>
        <w:rPr>
          <w:noProof/>
          <w:lang w:eastAsia="en-AU"/>
        </w:rPr>
        <mc:AlternateContent>
          <mc:Choice Requires="wps">
            <w:drawing>
              <wp:inline distT="0" distB="0" distL="0" distR="0" wp14:anchorId="535131D2" wp14:editId="322D0F6A">
                <wp:extent cx="5683885" cy="199696"/>
                <wp:effectExtent l="0" t="0" r="0" b="0"/>
                <wp:docPr id="234" name="Text Box 234"/>
                <wp:cNvGraphicFramePr/>
                <a:graphic xmlns:a="http://schemas.openxmlformats.org/drawingml/2006/main">
                  <a:graphicData uri="http://schemas.microsoft.com/office/word/2010/wordprocessingShape">
                    <wps:wsp>
                      <wps:cNvSpPr txBox="1"/>
                      <wps:spPr>
                        <a:xfrm>
                          <a:off x="0" y="0"/>
                          <a:ext cx="5683885" cy="199696"/>
                        </a:xfrm>
                        <a:prstGeom prst="rect">
                          <a:avLst/>
                        </a:prstGeom>
                        <a:solidFill>
                          <a:prstClr val="white"/>
                        </a:solidFill>
                        <a:ln>
                          <a:noFill/>
                        </a:ln>
                      </wps:spPr>
                      <wps:txbx>
                        <w:txbxContent>
                          <w:p w14:paraId="12888282" w14:textId="2444E7F2" w:rsidR="00137D94" w:rsidRDefault="00137D94" w:rsidP="00671396">
                            <w:pPr>
                              <w:pStyle w:val="Caption"/>
                              <w:rPr>
                                <w:noProof/>
                              </w:rPr>
                            </w:pPr>
                            <w:bookmarkStart w:id="141" w:name="_Toc119138621"/>
                            <w:r>
                              <w:t>Figure 7: Example of static data: a dashboard used with CQI facilitators</w:t>
                            </w:r>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35131D2" id="Text Box 234" o:spid="_x0000_s1028" type="#_x0000_t202" style="width:447.55pt;height: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" stroked="f">
                <v:textbox inset="0,0,0,0">
                  <w:txbxContent>
                    <w:p w14:paraId="12888282" w14:textId="2444E7F2" w:rsidR="00137D94" w:rsidRDefault="00137D94" w:rsidP="00671396">
                      <w:pPr>
                        <w:pStyle w:val="Caption"/>
                        <w:rPr>
                          <w:noProof/>
                        </w:rPr>
                      </w:pPr>
                      <w:bookmarkStart w:id="145" w:name="_Toc119138621"/>
                      <w:r>
                        <w:t>Figure 7: Example of static data: a dashboard used with CQI facilitators</w:t>
                      </w:r>
                      <w:bookmarkEnd w:id="145"/>
                    </w:p>
                  </w:txbxContent>
                </v:textbox>
                <w10:anchorlock/>
              </v:shape>
            </w:pict>
          </mc:Fallback>
        </mc:AlternateContent>
      </w:r>
      <w:bookmarkEnd w:id="139"/>
    </w:p>
    <w:bookmarkEnd w:id="140"/>
    <w:p w14:paraId="7E56BA4C" w14:textId="1A383871" w:rsidR="00026F50" w:rsidRPr="00026F50" w:rsidRDefault="00026F50" w:rsidP="00751139">
      <w:pPr>
        <w:pStyle w:val="Heading4"/>
        <w:rPr>
          <w:shd w:val="clear" w:color="auto" w:fill="FFFFFF"/>
        </w:rPr>
      </w:pPr>
      <w:r w:rsidRPr="00026F50">
        <w:rPr>
          <w:shd w:val="clear" w:color="auto" w:fill="FFFFFF"/>
        </w:rPr>
        <w:t>Theme 3: Staff identified potential barriers to embedding CQI into routine practice</w:t>
      </w:r>
    </w:p>
    <w:p w14:paraId="6035F7AF" w14:textId="379F0476" w:rsidR="00026F50" w:rsidRPr="00026F50" w:rsidRDefault="00026F50" w:rsidP="00162D21">
      <w:pPr>
        <w:rPr>
          <w:shd w:val="clear" w:color="auto" w:fill="FFFFFF"/>
        </w:rPr>
      </w:pPr>
      <w:r w:rsidRPr="00026F50">
        <w:rPr>
          <w:shd w:val="clear" w:color="auto" w:fill="FFFFFF"/>
        </w:rPr>
        <w:t>Three key barriers to embedding CQI into routine practice were identified by facilitators:</w:t>
      </w:r>
    </w:p>
    <w:p w14:paraId="3F31CC14" w14:textId="63DEB336" w:rsidR="00C93E72" w:rsidRDefault="00026F50" w:rsidP="00C93E72">
      <w:pPr>
        <w:pStyle w:val="Heading5"/>
      </w:pPr>
      <w:r w:rsidRPr="00C93E72">
        <w:t>Staff misconceptions of CQI</w:t>
      </w:r>
      <w:r w:rsidRPr="00026F50">
        <w:t xml:space="preserve"> </w:t>
      </w:r>
    </w:p>
    <w:p w14:paraId="116BDB01" w14:textId="101D517E" w:rsidR="00026F50" w:rsidRPr="00026F50" w:rsidRDefault="00026F50" w:rsidP="00C93E72">
      <w:r w:rsidRPr="00026F50">
        <w:t>Misconceptions primarily related to confusion between CQI as an internally driven process to improve client care and outcomes, versus an external process imposed by funding and accreditation bodies to ensure that services meet a set of standards.</w:t>
      </w:r>
    </w:p>
    <w:p w14:paraId="71BD7473" w14:textId="25A20BF5" w:rsidR="00026F50" w:rsidRPr="00026F50" w:rsidRDefault="00026F50" w:rsidP="005E6A74">
      <w:pPr>
        <w:pStyle w:val="Quote"/>
      </w:pPr>
      <w:r w:rsidRPr="00026F50">
        <w:t>‘So, it’s been imposed, particularly by funding bodies and governments, is it CQI? You must do this, then it becomes part of your requirement.’ (Facilitator 1)</w:t>
      </w:r>
    </w:p>
    <w:p w14:paraId="0C295DBC" w14:textId="77777777" w:rsidR="00026F50" w:rsidRPr="00026F50" w:rsidRDefault="00026F50" w:rsidP="00162D21">
      <w:pPr>
        <w:rPr>
          <w:shd w:val="clear" w:color="auto" w:fill="FFFFFF"/>
        </w:rPr>
      </w:pPr>
      <w:r w:rsidRPr="00026F50">
        <w:rPr>
          <w:shd w:val="clear" w:color="auto" w:fill="FFFFFF"/>
        </w:rPr>
        <w:t>The specific experience of one CQI facilitator, who was employed as a quality management officer, was that Aboriginal residential rehabilitation services are not adequately resourced to implement ‘bottom-up’, internally driven CQI approaches.</w:t>
      </w:r>
    </w:p>
    <w:p w14:paraId="29FDB5D0" w14:textId="5E85C4CA" w:rsidR="00026F50" w:rsidRPr="00026F50" w:rsidRDefault="00026F50" w:rsidP="005E6A74">
      <w:pPr>
        <w:pStyle w:val="Quote"/>
      </w:pPr>
      <w:r w:rsidRPr="00026F50">
        <w:t>‘But it’s mainly left to the management team because again, historically, community-based organisations don’t have a lot of experience with this kind of thing and they’re not really resourced to do it, and historically never have been.’ (Facilitator 2)</w:t>
      </w:r>
    </w:p>
    <w:p w14:paraId="73305516" w14:textId="718E0A36" w:rsidR="00C93E72" w:rsidRDefault="00026F50" w:rsidP="00C93E72">
      <w:pPr>
        <w:pStyle w:val="Heading5"/>
      </w:pPr>
      <w:r w:rsidRPr="00C93E72">
        <w:t>Staff turnover and resistance to change</w:t>
      </w:r>
      <w:r w:rsidRPr="00026F50">
        <w:t xml:space="preserve"> </w:t>
      </w:r>
    </w:p>
    <w:p w14:paraId="0534AF1A" w14:textId="0FF633DD" w:rsidR="00026F50" w:rsidRPr="00026F50" w:rsidRDefault="00026F50" w:rsidP="00C93E72">
      <w:r w:rsidRPr="00026F50">
        <w:t>High staff turnover is a common characteristic of Aboriginal residential rehabilitation services. It may reduce the sustainability of CQI if there is an ongoing need for staff and CQI facilitator training.</w:t>
      </w:r>
    </w:p>
    <w:p w14:paraId="512E374F" w14:textId="77777777" w:rsidR="00026F50" w:rsidRPr="00026F50" w:rsidRDefault="00026F50" w:rsidP="005E6A74">
      <w:pPr>
        <w:pStyle w:val="Quote"/>
      </w:pPr>
      <w:r w:rsidRPr="00026F50">
        <w:t>‘I suppose there’s a whole lot of stuff that we can do here…and I suppose it just takes time…we’d have to just get a lot more involvement with staff which is difficult when they keep leaving.’ (Facilitator 4)</w:t>
      </w:r>
    </w:p>
    <w:p w14:paraId="750CBABF" w14:textId="77777777" w:rsidR="00026F50" w:rsidRPr="00026F50" w:rsidRDefault="00026F50" w:rsidP="00162D21">
      <w:pPr>
        <w:rPr>
          <w:shd w:val="clear" w:color="auto" w:fill="FFFFFF"/>
        </w:rPr>
      </w:pPr>
      <w:r w:rsidRPr="00026F50">
        <w:rPr>
          <w:shd w:val="clear" w:color="auto" w:fill="FFFFFF"/>
        </w:rPr>
        <w:t>Staff resistance was associated with staff having past experiences of CQI as an externally driven process.</w:t>
      </w:r>
    </w:p>
    <w:p w14:paraId="0465248E" w14:textId="77777777" w:rsidR="00026F50" w:rsidRPr="00026F50" w:rsidRDefault="00026F50" w:rsidP="005E6A74">
      <w:pPr>
        <w:pStyle w:val="Quote"/>
      </w:pPr>
      <w:r w:rsidRPr="00026F50">
        <w:t>‘It’s really tricky sometimes to get staff on board, especially when they’ve been doing what they’ve been doing for years, what they’ve been told they should do, well they’re not really open to any change.’ (Facilitator 2)</w:t>
      </w:r>
    </w:p>
    <w:p w14:paraId="3738161B" w14:textId="500A58E4" w:rsidR="00026F50" w:rsidRPr="00026F50" w:rsidRDefault="00026F50" w:rsidP="00162D21">
      <w:pPr>
        <w:rPr>
          <w:shd w:val="clear" w:color="auto" w:fill="FFFFFF"/>
        </w:rPr>
      </w:pPr>
      <w:r w:rsidRPr="00026F50">
        <w:rPr>
          <w:shd w:val="clear" w:color="auto" w:fill="FFFFFF"/>
        </w:rPr>
        <w:t xml:space="preserve">Although staff related issues were commonly identified as barriers, facilitators felt they could be overcome by ensuring any directives to implement CQI activities (from the ADAARN </w:t>
      </w:r>
      <w:r w:rsidR="00623B3C">
        <w:rPr>
          <w:shd w:val="clear" w:color="auto" w:fill="FFFFFF"/>
        </w:rPr>
        <w:t>E</w:t>
      </w:r>
      <w:r w:rsidRPr="00026F50">
        <w:rPr>
          <w:shd w:val="clear" w:color="auto" w:fill="FFFFFF"/>
        </w:rPr>
        <w:t>xecutive, for example) were supported with locally driven strategies targeting collective efﬁcacy (e.g. the training and support used in this project).</w:t>
      </w:r>
    </w:p>
    <w:p w14:paraId="7DB4DE53" w14:textId="13CC1C54" w:rsidR="00026F50" w:rsidRPr="00026F50" w:rsidRDefault="00026F50" w:rsidP="005E6A74">
      <w:pPr>
        <w:pStyle w:val="Quote"/>
      </w:pPr>
      <w:r w:rsidRPr="00026F50">
        <w:t>‘What I’ve picked up from the facilitator in the CQI training was just be persistent, to find new ways to get them (staff) involved, so they become a part of the direction the organisation is taking.’ (Facilitator 1)</w:t>
      </w:r>
    </w:p>
    <w:p w14:paraId="7F6A4B5F" w14:textId="0E3609E7" w:rsidR="004573B0" w:rsidRDefault="00026F50" w:rsidP="004573B0">
      <w:pPr>
        <w:pStyle w:val="Heading5"/>
      </w:pPr>
      <w:r w:rsidRPr="004573B0">
        <w:t>The limitations of electronic PIMS and IT systems</w:t>
      </w:r>
      <w:r w:rsidRPr="00026F50">
        <w:t xml:space="preserve"> </w:t>
      </w:r>
    </w:p>
    <w:p w14:paraId="1EC21229" w14:textId="13B9435A" w:rsidR="00026F50" w:rsidRPr="00026F50" w:rsidRDefault="00026F50" w:rsidP="004573B0">
      <w:r w:rsidRPr="00026F50">
        <w:t xml:space="preserve">The collection, recording and extraction of data was a particular issue for the CQI facilitators from the three services using Communicare – a PIMS developed for </w:t>
      </w:r>
      <w:r w:rsidR="003A7F27">
        <w:t xml:space="preserve">PHC </w:t>
      </w:r>
      <w:r w:rsidRPr="00026F50">
        <w:t>Services. These services required additional technical support to modify assessment items in Communicare and routinely extract data for CQI. IT resource constraints, such as access to computers and internet connectivity, were also persist barriers.</w:t>
      </w:r>
    </w:p>
    <w:p w14:paraId="67C43B80" w14:textId="4DD1A0F3" w:rsidR="006015BD" w:rsidRDefault="00026F50" w:rsidP="005E6A74">
      <w:pPr>
        <w:pStyle w:val="Quote"/>
        <w:rPr>
          <w:b/>
          <w:sz w:val="26"/>
          <w:szCs w:val="26"/>
        </w:rPr>
      </w:pPr>
      <w:r w:rsidRPr="00026F50">
        <w:t>‘It’s [Communicare’s] not appropriate for a drug and alcohol service. I’m not really a fan of Communicare. It just takes a lot of time navigating.’ (Facilitator 1)</w:t>
      </w:r>
    </w:p>
    <w:p w14:paraId="321C946E" w14:textId="0D74216A" w:rsidR="00C27A25" w:rsidRPr="00883B2C" w:rsidRDefault="00C27A25" w:rsidP="00162D21">
      <w:pPr>
        <w:pStyle w:val="Heading2"/>
      </w:pPr>
      <w:bookmarkStart w:id="142" w:name="_Toc119138578"/>
      <w:r w:rsidRPr="00883B2C">
        <w:t xml:space="preserve">Important learnings </w:t>
      </w:r>
      <w:r w:rsidR="00883B2C" w:rsidRPr="00883B2C">
        <w:t>and implications</w:t>
      </w:r>
      <w:bookmarkStart w:id="143" w:name="_Hlk106962252"/>
      <w:bookmarkEnd w:id="142"/>
    </w:p>
    <w:p w14:paraId="168C45DD" w14:textId="030A79EF" w:rsidR="00AE6E0A" w:rsidRDefault="00C27A25" w:rsidP="00162D21">
      <w:r w:rsidRPr="00883B2C">
        <w:t>Important learnings from the key findings of the implementation and evaluation of the CQI model are as follows.</w:t>
      </w:r>
      <w:bookmarkEnd w:id="143"/>
    </w:p>
    <w:p w14:paraId="4F39019E" w14:textId="255B7ECF" w:rsidR="000E207E" w:rsidRDefault="004C6351" w:rsidP="000E207E">
      <w:pPr>
        <w:pStyle w:val="Heading3"/>
        <w:rPr>
          <w:rFonts w:eastAsia="Times New Roman"/>
        </w:rPr>
      </w:pPr>
      <w:r w:rsidRPr="007105BE">
        <w:rPr>
          <w:rFonts w:eastAsia="Times New Roman"/>
        </w:rPr>
        <w:t xml:space="preserve">Key </w:t>
      </w:r>
      <w:r w:rsidR="00543AE5">
        <w:rPr>
          <w:rFonts w:eastAsia="Times New Roman"/>
        </w:rPr>
        <w:t>F</w:t>
      </w:r>
      <w:r w:rsidRPr="007105BE">
        <w:rPr>
          <w:rFonts w:eastAsia="Times New Roman"/>
        </w:rPr>
        <w:t xml:space="preserve">inding 1: The introduction of CQI increased the number of client assessments completed during treatment, and on exit </w:t>
      </w:r>
    </w:p>
    <w:p w14:paraId="2A609741" w14:textId="612B250B" w:rsidR="004C6351" w:rsidRDefault="004C6351" w:rsidP="00162D21">
      <w:pPr>
        <w:rPr>
          <w:rFonts w:eastAsia="Times New Roman"/>
        </w:rPr>
      </w:pPr>
      <w:r w:rsidRPr="007105BE">
        <w:rPr>
          <w:rFonts w:eastAsia="Times New Roman"/>
        </w:rPr>
        <w:t>The use of the step-wedge evaluation design highlights that the increased assessments are most likely due to CQI and not some other co-occurring event because the</w:t>
      </w:r>
      <w:r w:rsidR="00902DD4" w:rsidRPr="007105BE">
        <w:rPr>
          <w:rFonts w:eastAsia="Times New Roman"/>
        </w:rPr>
        <w:t xml:space="preserve"> services commenced CQI at different points in time and in a randomly determined order. Important learnings associated with this finding </w:t>
      </w:r>
      <w:r w:rsidR="002D3691" w:rsidRPr="007105BE">
        <w:rPr>
          <w:rFonts w:eastAsia="Times New Roman"/>
        </w:rPr>
        <w:t>we</w:t>
      </w:r>
      <w:r w:rsidR="00902DD4" w:rsidRPr="007105BE">
        <w:rPr>
          <w:rFonts w:eastAsia="Times New Roman"/>
        </w:rPr>
        <w:t>re:</w:t>
      </w:r>
    </w:p>
    <w:p w14:paraId="7CCB5A9F" w14:textId="0645FB0B" w:rsidR="00F34BC5" w:rsidRPr="000E207E" w:rsidRDefault="0091604B" w:rsidP="00BC1D48">
      <w:pPr>
        <w:pStyle w:val="ListParagraph"/>
        <w:numPr>
          <w:ilvl w:val="0"/>
          <w:numId w:val="89"/>
        </w:numPr>
      </w:pPr>
      <w:r w:rsidRPr="000E207E">
        <w:t>The positive impact from CQI is consistent with existing evidence for the effectiveness of quality improvement interventions (Baskerville, Liddy and Hogg, 2012; Alagoz et al., 2018)</w:t>
      </w:r>
      <w:bookmarkStart w:id="144" w:name="_Hlk106962880"/>
      <w:r w:rsidR="00625A3B" w:rsidRPr="000E207E">
        <w:t>.</w:t>
      </w:r>
    </w:p>
    <w:p w14:paraId="7DBD60EC" w14:textId="241AC824" w:rsidR="00767BD2" w:rsidRPr="000E207E" w:rsidRDefault="00902DD4" w:rsidP="00BC1D48">
      <w:pPr>
        <w:pStyle w:val="ListParagraph"/>
        <w:numPr>
          <w:ilvl w:val="0"/>
          <w:numId w:val="89"/>
        </w:numPr>
      </w:pPr>
      <w:r w:rsidRPr="000E207E">
        <w:t>The CQI had multiple components (CQI expert, introduction and support workshops, site visits). This approach is consistent with Indigenous</w:t>
      </w:r>
      <w:r w:rsidR="002D4E8A" w:rsidRPr="000E207E">
        <w:t xml:space="preserve"> </w:t>
      </w:r>
      <w:r w:rsidR="0057448C" w:rsidRPr="000E207E">
        <w:t>(Gardner et al., 2018; Lowitja Institute, 2015; Sibthorpe et al., 2018)</w:t>
      </w:r>
      <w:r w:rsidR="002D4E8A" w:rsidRPr="000E207E">
        <w:t xml:space="preserve"> </w:t>
      </w:r>
      <w:r w:rsidRPr="000E207E">
        <w:t xml:space="preserve">and non-Indigenous </w:t>
      </w:r>
      <w:r w:rsidR="0057448C" w:rsidRPr="000E207E">
        <w:t>(O’Neill et al., 2011; Sollecito &amp; Johnson, 2013)</w:t>
      </w:r>
      <w:r w:rsidR="00F34298" w:rsidRPr="000E207E">
        <w:t xml:space="preserve"> </w:t>
      </w:r>
      <w:r w:rsidR="0087268F" w:rsidRPr="000E207E">
        <w:t xml:space="preserve">research </w:t>
      </w:r>
      <w:r w:rsidRPr="000E207E">
        <w:t xml:space="preserve">evidence </w:t>
      </w:r>
      <w:r w:rsidR="0087268F" w:rsidRPr="000E207E">
        <w:t xml:space="preserve">on the importance of using CQI to simultaneously target </w:t>
      </w:r>
      <w:r w:rsidRPr="000E207E">
        <w:t>individual (</w:t>
      </w:r>
      <w:r w:rsidR="00233487">
        <w:t>i.e.</w:t>
      </w:r>
      <w:r w:rsidRPr="000E207E">
        <w:t xml:space="preserve"> knowledge and skills of staff) and </w:t>
      </w:r>
      <w:r w:rsidR="0087268F" w:rsidRPr="000E207E">
        <w:t xml:space="preserve">service </w:t>
      </w:r>
      <w:r w:rsidRPr="000E207E">
        <w:t>(</w:t>
      </w:r>
      <w:r w:rsidR="00233487">
        <w:t>i.e.</w:t>
      </w:r>
      <w:r w:rsidRPr="000E207E">
        <w:t xml:space="preserve"> engagement, leadership, support)</w:t>
      </w:r>
      <w:r w:rsidR="0087268F" w:rsidRPr="000E207E">
        <w:t xml:space="preserve"> level factors</w:t>
      </w:r>
      <w:r w:rsidR="00013F74" w:rsidRPr="000E207E">
        <w:t>.</w:t>
      </w:r>
    </w:p>
    <w:p w14:paraId="30100015" w14:textId="5EBECEF1" w:rsidR="00C420B9" w:rsidRPr="000E207E" w:rsidRDefault="0087268F" w:rsidP="00BC1D48">
      <w:pPr>
        <w:pStyle w:val="ListParagraph"/>
        <w:numPr>
          <w:ilvl w:val="0"/>
          <w:numId w:val="89"/>
        </w:numPr>
      </w:pPr>
      <w:r w:rsidRPr="000E207E">
        <w:t>ADARRN’s leadership of this project, including their active participation in EAC’s project governance, most likely facilitated the high level of acceptability, and therefore effectiveness, of the CQI model.</w:t>
      </w:r>
      <w:bookmarkEnd w:id="144"/>
    </w:p>
    <w:p w14:paraId="1764E4FF" w14:textId="14BA6968" w:rsidR="000E207E" w:rsidRDefault="0087268F" w:rsidP="000E207E">
      <w:pPr>
        <w:pStyle w:val="Heading3"/>
        <w:rPr>
          <w:rFonts w:eastAsia="Times New Roman"/>
        </w:rPr>
      </w:pPr>
      <w:r w:rsidRPr="006939CE">
        <w:rPr>
          <w:rFonts w:eastAsia="Times New Roman"/>
        </w:rPr>
        <w:t xml:space="preserve">Key </w:t>
      </w:r>
      <w:r w:rsidR="00543AE5" w:rsidRPr="006939CE">
        <w:rPr>
          <w:rFonts w:eastAsia="Times New Roman"/>
        </w:rPr>
        <w:t>F</w:t>
      </w:r>
      <w:r w:rsidRPr="006939CE">
        <w:rPr>
          <w:rFonts w:eastAsia="Times New Roman"/>
        </w:rPr>
        <w:t xml:space="preserve">inding 2: </w:t>
      </w:r>
      <w:r w:rsidR="002D3691" w:rsidRPr="006939CE">
        <w:rPr>
          <w:rFonts w:eastAsia="Times New Roman"/>
        </w:rPr>
        <w:t>CQI was highly acceptable to the service-based CQI facilitators</w:t>
      </w:r>
      <w:r w:rsidR="00B11477" w:rsidRPr="006939CE">
        <w:rPr>
          <w:rFonts w:eastAsia="Times New Roman"/>
        </w:rPr>
        <w:t>,</w:t>
      </w:r>
      <w:r w:rsidR="00C420B9" w:rsidRPr="006939CE">
        <w:rPr>
          <w:rFonts w:eastAsia="Times New Roman"/>
        </w:rPr>
        <w:t xml:space="preserve"> </w:t>
      </w:r>
      <w:r w:rsidR="00B11477" w:rsidRPr="006939CE">
        <w:rPr>
          <w:rFonts w:eastAsia="Times New Roman"/>
        </w:rPr>
        <w:t>primarily because it had practical value</w:t>
      </w:r>
      <w:r w:rsidR="002D3691" w:rsidRPr="006939CE">
        <w:rPr>
          <w:rFonts w:eastAsia="Times New Roman"/>
        </w:rPr>
        <w:t xml:space="preserve"> </w:t>
      </w:r>
    </w:p>
    <w:p w14:paraId="632D69D8" w14:textId="4E6A881C" w:rsidR="00767BD2" w:rsidRPr="006939CE" w:rsidRDefault="00B11477" w:rsidP="00162D21">
      <w:pPr>
        <w:rPr>
          <w:rFonts w:eastAsia="Times New Roman"/>
        </w:rPr>
      </w:pPr>
      <w:r w:rsidRPr="006939CE">
        <w:rPr>
          <w:rFonts w:eastAsia="Times New Roman"/>
        </w:rPr>
        <w:t xml:space="preserve">The importance of practical value has previously been highlighted in </w:t>
      </w:r>
      <w:r w:rsidRPr="006939CE">
        <w:rPr>
          <w:bCs/>
          <w:lang w:val="en"/>
        </w:rPr>
        <w:t>Indigenous primary care services</w:t>
      </w:r>
      <w:r w:rsidR="004F13CF" w:rsidRPr="006939CE">
        <w:rPr>
          <w:bCs/>
          <w:lang w:val="en"/>
        </w:rPr>
        <w:t xml:space="preserve"> </w:t>
      </w:r>
      <w:r w:rsidR="002555BE" w:rsidRPr="006939CE">
        <w:t>(Bailie et al., 2007; Gilmer et al., 2012; Lowitja Institute, 2015)</w:t>
      </w:r>
      <w:r w:rsidRPr="006939CE">
        <w:rPr>
          <w:bCs/>
          <w:lang w:val="en"/>
        </w:rPr>
        <w:t xml:space="preserve">. </w:t>
      </w:r>
      <w:r w:rsidR="002D3691" w:rsidRPr="006939CE">
        <w:rPr>
          <w:rFonts w:eastAsia="Times New Roman"/>
        </w:rPr>
        <w:t>Important learnings associated with this finding were:</w:t>
      </w:r>
    </w:p>
    <w:p w14:paraId="7D8D3E42" w14:textId="77777777" w:rsidR="000E207E" w:rsidRDefault="00E12B74" w:rsidP="00BC1D48">
      <w:pPr>
        <w:pStyle w:val="ListParagraph"/>
        <w:numPr>
          <w:ilvl w:val="0"/>
          <w:numId w:val="58"/>
        </w:numPr>
      </w:pPr>
      <w:r w:rsidRPr="000E207E">
        <w:t xml:space="preserve">The way in which the CQI was constructed allowed the CQI facilitators to: </w:t>
      </w:r>
    </w:p>
    <w:p w14:paraId="7A571CC2" w14:textId="7BC49897" w:rsidR="000E207E" w:rsidRDefault="000E207E" w:rsidP="00BC1D48">
      <w:pPr>
        <w:pStyle w:val="ListParagraph"/>
        <w:numPr>
          <w:ilvl w:val="1"/>
          <w:numId w:val="58"/>
        </w:numPr>
      </w:pPr>
      <w:r w:rsidRPr="000E207E">
        <w:t>Take practical action (shared learning across services, improving client outcomes and engaging staff in exploring service-level improvements)</w:t>
      </w:r>
      <w:r>
        <w:t>.</w:t>
      </w:r>
      <w:r w:rsidR="00E12B74" w:rsidRPr="000E207E">
        <w:t xml:space="preserve"> </w:t>
      </w:r>
    </w:p>
    <w:p w14:paraId="3DB8B429" w14:textId="7A012BA0" w:rsidR="00E12B74" w:rsidRPr="000E207E" w:rsidRDefault="000E207E" w:rsidP="00BC1D48">
      <w:pPr>
        <w:pStyle w:val="ListParagraph"/>
        <w:numPr>
          <w:ilvl w:val="1"/>
          <w:numId w:val="58"/>
        </w:numPr>
      </w:pPr>
      <w:r w:rsidRPr="000E207E">
        <w:t>Make sen</w:t>
      </w:r>
      <w:r w:rsidR="00E12B74" w:rsidRPr="000E207E">
        <w:t>se of their data and its potential usefulness.</w:t>
      </w:r>
    </w:p>
    <w:p w14:paraId="03B5832C" w14:textId="67F47608" w:rsidR="00A310F0" w:rsidRDefault="000B7061" w:rsidP="00A310F0">
      <w:pPr>
        <w:pStyle w:val="Heading3"/>
        <w:rPr>
          <w:rFonts w:eastAsia="Times New Roman"/>
        </w:rPr>
      </w:pPr>
      <w:r w:rsidRPr="00D60409">
        <w:rPr>
          <w:rFonts w:eastAsia="Times New Roman"/>
        </w:rPr>
        <w:t xml:space="preserve">Key </w:t>
      </w:r>
      <w:r w:rsidR="00543AE5">
        <w:rPr>
          <w:rFonts w:eastAsia="Times New Roman"/>
        </w:rPr>
        <w:t>F</w:t>
      </w:r>
      <w:r w:rsidRPr="00D60409">
        <w:rPr>
          <w:rFonts w:eastAsia="Times New Roman"/>
        </w:rPr>
        <w:t xml:space="preserve">inding 3: </w:t>
      </w:r>
      <w:r w:rsidR="00894221" w:rsidRPr="00D60409">
        <w:rPr>
          <w:rFonts w:eastAsia="Times New Roman"/>
        </w:rPr>
        <w:t xml:space="preserve">Although CQI was effective and acceptable, there are barriers to its uptake and sustained use </w:t>
      </w:r>
    </w:p>
    <w:p w14:paraId="701ADAF4" w14:textId="77777777" w:rsidR="00756899" w:rsidRDefault="00756899" w:rsidP="00162D21">
      <w:pPr>
        <w:rPr>
          <w:rFonts w:eastAsia="Times New Roman"/>
        </w:rPr>
      </w:pPr>
      <w:r>
        <w:rPr>
          <w:rFonts w:eastAsia="Times New Roman"/>
        </w:rPr>
        <w:t>These barriers include:</w:t>
      </w:r>
    </w:p>
    <w:p w14:paraId="44E8B5B6" w14:textId="1D3B2509" w:rsidR="004D6AF6" w:rsidRPr="00F75FB3" w:rsidRDefault="00894221" w:rsidP="00BC1D48">
      <w:pPr>
        <w:pStyle w:val="ListParagraph"/>
        <w:numPr>
          <w:ilvl w:val="0"/>
          <w:numId w:val="59"/>
        </w:numPr>
        <w:rPr>
          <w:rFonts w:eastAsia="Times New Roman"/>
        </w:rPr>
      </w:pPr>
      <w:r w:rsidRPr="00F75FB3">
        <w:rPr>
          <w:rFonts w:eastAsia="Times New Roman"/>
        </w:rPr>
        <w:t>staff misconceptions</w:t>
      </w:r>
      <w:r w:rsidR="004D6AF6" w:rsidRPr="00F75FB3">
        <w:rPr>
          <w:rFonts w:eastAsia="Times New Roman"/>
        </w:rPr>
        <w:t>.</w:t>
      </w:r>
    </w:p>
    <w:p w14:paraId="52CE2DEC" w14:textId="77777777" w:rsidR="004D6AF6" w:rsidRPr="004D6AF6" w:rsidRDefault="00721E61" w:rsidP="00BC1D48">
      <w:pPr>
        <w:pStyle w:val="ListParagraph"/>
        <w:numPr>
          <w:ilvl w:val="0"/>
          <w:numId w:val="59"/>
        </w:numPr>
        <w:rPr>
          <w:rFonts w:eastAsia="Times New Roman"/>
        </w:rPr>
      </w:pPr>
      <w:r w:rsidRPr="004D6AF6">
        <w:rPr>
          <w:rFonts w:eastAsia="Times New Roman"/>
        </w:rPr>
        <w:t>staff turnover and resistance to change</w:t>
      </w:r>
      <w:r w:rsidR="004D6AF6" w:rsidRPr="004D6AF6">
        <w:rPr>
          <w:rFonts w:eastAsia="Times New Roman"/>
        </w:rPr>
        <w:t>.</w:t>
      </w:r>
    </w:p>
    <w:p w14:paraId="09BA738E" w14:textId="08E23945" w:rsidR="00B1012F" w:rsidRDefault="00B00850" w:rsidP="00BC1D48">
      <w:pPr>
        <w:pStyle w:val="ListParagraph"/>
        <w:numPr>
          <w:ilvl w:val="0"/>
          <w:numId w:val="59"/>
        </w:numPr>
        <w:rPr>
          <w:rFonts w:eastAsia="Times New Roman"/>
        </w:rPr>
      </w:pPr>
      <w:r w:rsidRPr="004D6AF6">
        <w:rPr>
          <w:rFonts w:eastAsia="Times New Roman"/>
        </w:rPr>
        <w:t xml:space="preserve">the limitations of current IT systems. </w:t>
      </w:r>
      <w:r w:rsidR="000869CF" w:rsidRPr="004D6AF6">
        <w:rPr>
          <w:rFonts w:eastAsia="Times New Roman"/>
        </w:rPr>
        <w:t xml:space="preserve">Data quality issues are common to health care services with suboptimal electronic PIMS </w:t>
      </w:r>
      <w:r w:rsidR="0057448C" w:rsidRPr="0057448C">
        <w:t>(Bailie et al., 2007; Gilmer et al., 2012; Lowitja Institute, 2015)</w:t>
      </w:r>
      <w:r w:rsidR="000869CF" w:rsidRPr="004D6AF6">
        <w:rPr>
          <w:rFonts w:eastAsia="Times New Roman"/>
        </w:rPr>
        <w:t xml:space="preserve"> and are consistent with previous studies examining data in Aboriginal residential rehabilitation services </w:t>
      </w:r>
      <w:r w:rsidR="0057448C" w:rsidRPr="0057448C">
        <w:t>(James et al., 2020; Shakeshaft et al., 2018)</w:t>
      </w:r>
      <w:r w:rsidR="000869CF" w:rsidRPr="004D6AF6">
        <w:rPr>
          <w:rFonts w:eastAsia="Times New Roman"/>
        </w:rPr>
        <w:t xml:space="preserve">. </w:t>
      </w:r>
      <w:r w:rsidRPr="004D6AF6">
        <w:rPr>
          <w:rFonts w:eastAsia="Times New Roman"/>
        </w:rPr>
        <w:t>Important learnings associated with this finding were:</w:t>
      </w:r>
    </w:p>
    <w:p w14:paraId="0BCF89B6" w14:textId="2D140547" w:rsidR="00B1012F" w:rsidRDefault="00DD41AF" w:rsidP="00BC1D48">
      <w:pPr>
        <w:pStyle w:val="ListParagraph"/>
        <w:numPr>
          <w:ilvl w:val="1"/>
          <w:numId w:val="59"/>
        </w:numPr>
        <w:rPr>
          <w:rFonts w:eastAsia="Times New Roman"/>
        </w:rPr>
      </w:pPr>
      <w:r w:rsidRPr="00B1012F">
        <w:rPr>
          <w:rFonts w:eastAsia="Times New Roman"/>
        </w:rPr>
        <w:t xml:space="preserve">A </w:t>
      </w:r>
      <w:r w:rsidR="00B00850" w:rsidRPr="00B1012F">
        <w:rPr>
          <w:rFonts w:eastAsia="Times New Roman"/>
        </w:rPr>
        <w:t xml:space="preserve">CQI facilitator position </w:t>
      </w:r>
      <w:r w:rsidR="00C2783B">
        <w:rPr>
          <w:rFonts w:eastAsia="Times New Roman"/>
        </w:rPr>
        <w:t>c</w:t>
      </w:r>
      <w:r w:rsidRPr="00B1012F">
        <w:rPr>
          <w:rFonts w:eastAsia="Times New Roman"/>
        </w:rPr>
        <w:t xml:space="preserve">ould be established within each service, to protect the </w:t>
      </w:r>
      <w:r w:rsidR="00A10974" w:rsidRPr="00B1012F">
        <w:rPr>
          <w:rFonts w:eastAsia="Times New Roman"/>
        </w:rPr>
        <w:t xml:space="preserve">CQI process from </w:t>
      </w:r>
      <w:r w:rsidR="00B00850" w:rsidRPr="00B1012F">
        <w:rPr>
          <w:rFonts w:eastAsia="Times New Roman"/>
        </w:rPr>
        <w:t>staff changes</w:t>
      </w:r>
      <w:r w:rsidR="00A10974" w:rsidRPr="00B1012F">
        <w:rPr>
          <w:rFonts w:eastAsia="Times New Roman"/>
        </w:rPr>
        <w:t>.</w:t>
      </w:r>
      <w:r w:rsidRPr="00B1012F">
        <w:rPr>
          <w:rFonts w:eastAsia="Times New Roman"/>
        </w:rPr>
        <w:t xml:space="preserve"> This could be attached to an existing role (as was done in this study) rather than creating a dedicated CQI role to control financial costs.</w:t>
      </w:r>
    </w:p>
    <w:p w14:paraId="098FA2E7" w14:textId="7A36A575" w:rsidR="00DB4E20" w:rsidRPr="000136BA" w:rsidRDefault="005B1EAF" w:rsidP="00BC1D48">
      <w:pPr>
        <w:pStyle w:val="ListParagraph"/>
        <w:numPr>
          <w:ilvl w:val="1"/>
          <w:numId w:val="59"/>
        </w:numPr>
        <w:rPr>
          <w:rFonts w:eastAsia="Times New Roman"/>
        </w:rPr>
      </w:pPr>
      <w:r w:rsidRPr="00B1012F">
        <w:rPr>
          <w:rFonts w:eastAsia="Times New Roman"/>
        </w:rPr>
        <w:t xml:space="preserve">An </w:t>
      </w:r>
      <w:r w:rsidR="00363CF2" w:rsidRPr="00B1012F">
        <w:rPr>
          <w:rFonts w:eastAsia="Times New Roman"/>
        </w:rPr>
        <w:t xml:space="preserve">active learning environment for </w:t>
      </w:r>
      <w:r w:rsidRPr="00B1012F">
        <w:rPr>
          <w:rFonts w:eastAsia="Times New Roman"/>
        </w:rPr>
        <w:t xml:space="preserve">CQI facilitators </w:t>
      </w:r>
      <w:r w:rsidR="00A10974" w:rsidRPr="00B1012F">
        <w:rPr>
          <w:rFonts w:eastAsia="Times New Roman"/>
        </w:rPr>
        <w:t xml:space="preserve">(and other interested staff) </w:t>
      </w:r>
      <w:r w:rsidR="0045799F" w:rsidRPr="00B1012F">
        <w:rPr>
          <w:rFonts w:eastAsia="Times New Roman"/>
        </w:rPr>
        <w:t>c</w:t>
      </w:r>
      <w:r w:rsidRPr="00B1012F">
        <w:rPr>
          <w:rFonts w:eastAsia="Times New Roman"/>
        </w:rPr>
        <w:t>ould be co-designed by ADARRN and researchers</w:t>
      </w:r>
      <w:r w:rsidR="00A10974" w:rsidRPr="00B1012F">
        <w:rPr>
          <w:rFonts w:eastAsia="Times New Roman"/>
        </w:rPr>
        <w:t xml:space="preserve">, and provided by researchers. This would further </w:t>
      </w:r>
      <w:r w:rsidR="00363CF2" w:rsidRPr="00B1012F">
        <w:rPr>
          <w:rFonts w:eastAsia="Times New Roman"/>
        </w:rPr>
        <w:t>develop the</w:t>
      </w:r>
      <w:r w:rsidR="00A10974" w:rsidRPr="00B1012F">
        <w:rPr>
          <w:rFonts w:eastAsia="Times New Roman"/>
        </w:rPr>
        <w:t xml:space="preserve"> CQI capacity of services</w:t>
      </w:r>
      <w:r w:rsidR="00363CF2" w:rsidRPr="00B1012F">
        <w:rPr>
          <w:rFonts w:eastAsia="Times New Roman"/>
        </w:rPr>
        <w:t>.</w:t>
      </w:r>
    </w:p>
    <w:p w14:paraId="706F501D" w14:textId="4CFA8BD9" w:rsidR="00786839" w:rsidRDefault="00786839" w:rsidP="00162D21">
      <w:pPr>
        <w:rPr>
          <w:rFonts w:eastAsia="Times New Roman"/>
        </w:rPr>
      </w:pPr>
      <w:r w:rsidRPr="00AE6E0A">
        <w:rPr>
          <w:rFonts w:eastAsia="Times New Roman"/>
        </w:rPr>
        <w:t>The main implication</w:t>
      </w:r>
      <w:r>
        <w:rPr>
          <w:rFonts w:eastAsia="Times New Roman"/>
        </w:rPr>
        <w:t>s</w:t>
      </w:r>
      <w:r w:rsidRPr="00AE6E0A">
        <w:rPr>
          <w:rFonts w:eastAsia="Times New Roman"/>
        </w:rPr>
        <w:t xml:space="preserve"> </w:t>
      </w:r>
      <w:r w:rsidR="00FB633C">
        <w:rPr>
          <w:rFonts w:eastAsia="Times New Roman"/>
        </w:rPr>
        <w:t xml:space="preserve">from </w:t>
      </w:r>
      <w:r w:rsidR="00543AE5">
        <w:rPr>
          <w:rFonts w:eastAsia="Times New Roman"/>
        </w:rPr>
        <w:t>k</w:t>
      </w:r>
      <w:r w:rsidRPr="00AE6E0A">
        <w:rPr>
          <w:rFonts w:eastAsia="Times New Roman"/>
        </w:rPr>
        <w:t xml:space="preserve">ey </w:t>
      </w:r>
      <w:r w:rsidR="00543AE5">
        <w:rPr>
          <w:rFonts w:eastAsia="Times New Roman"/>
        </w:rPr>
        <w:t>f</w:t>
      </w:r>
      <w:r w:rsidRPr="00AE6E0A">
        <w:rPr>
          <w:rFonts w:eastAsia="Times New Roman"/>
        </w:rPr>
        <w:t>inding</w:t>
      </w:r>
      <w:r w:rsidR="00547767">
        <w:rPr>
          <w:rFonts w:eastAsia="Times New Roman"/>
        </w:rPr>
        <w:t>s</w:t>
      </w:r>
      <w:r w:rsidRPr="00AE6E0A">
        <w:rPr>
          <w:rFonts w:eastAsia="Times New Roman"/>
        </w:rPr>
        <w:t xml:space="preserve"> </w:t>
      </w:r>
      <w:r w:rsidR="00FB633C">
        <w:rPr>
          <w:rFonts w:eastAsia="Times New Roman"/>
        </w:rPr>
        <w:t xml:space="preserve">of the implementation and evaluation of the CQI model </w:t>
      </w:r>
      <w:r>
        <w:rPr>
          <w:rFonts w:eastAsia="Times New Roman"/>
        </w:rPr>
        <w:t>are:</w:t>
      </w:r>
    </w:p>
    <w:p w14:paraId="2B508047" w14:textId="648A1E8D" w:rsidR="00547767" w:rsidRPr="000136BA" w:rsidRDefault="00547767" w:rsidP="00BC1D48">
      <w:pPr>
        <w:pStyle w:val="ListParagraph"/>
        <w:numPr>
          <w:ilvl w:val="0"/>
          <w:numId w:val="60"/>
        </w:numPr>
      </w:pPr>
      <w:r w:rsidRPr="000136BA">
        <w:t xml:space="preserve">There is sufficient evidence of a positive effect to conclude that the use of CQI in Aboriginal residential rehabilitation services should be sustained and expanded over time. The primary goals would be to maintain the improvements achieved in this project and increase the benefits of CQI. A </w:t>
      </w:r>
      <w:r w:rsidR="00C15930">
        <w:t>PREM</w:t>
      </w:r>
      <w:r w:rsidRPr="000136BA">
        <w:t>, for example, could be added to the SAT to systematically assess clients’ experiences of residential rehabilitation and the use of those data optimised through CQI.</w:t>
      </w:r>
    </w:p>
    <w:p w14:paraId="15A7581D" w14:textId="313F0733" w:rsidR="00DC73AE" w:rsidRPr="000136BA" w:rsidRDefault="00DC73AE" w:rsidP="00BC1D48">
      <w:pPr>
        <w:pStyle w:val="ListParagraph"/>
        <w:numPr>
          <w:ilvl w:val="0"/>
          <w:numId w:val="60"/>
        </w:numPr>
      </w:pPr>
      <w:r w:rsidRPr="000136BA">
        <w:t xml:space="preserve">There would likely be value in establishing an ongoing partnership between service providers, </w:t>
      </w:r>
      <w:r w:rsidR="003C7911" w:rsidRPr="000136BA">
        <w:t>researchers,</w:t>
      </w:r>
      <w:r w:rsidRPr="000136BA">
        <w:t xml:space="preserve"> and NIAA to sustain, and further expand, CQI in Aboriginal residential rehabilitation services. The practical value of CQI relies heavily on the availability of skilled statisticians and data scientists to manage and analyse data, and this expertise is unlikely to be available within services. The policy expertise of NIAA is critical to ensuring CQI improvements have policy relevance, in addition to service and client level benefits.</w:t>
      </w:r>
    </w:p>
    <w:p w14:paraId="0BA1CC50" w14:textId="4E5A9DDC" w:rsidR="00786839" w:rsidRPr="000136BA" w:rsidRDefault="00A10974" w:rsidP="00BC1D48">
      <w:pPr>
        <w:pStyle w:val="ListParagraph"/>
        <w:numPr>
          <w:ilvl w:val="0"/>
          <w:numId w:val="60"/>
        </w:numPr>
      </w:pPr>
      <w:r w:rsidRPr="000136BA">
        <w:t xml:space="preserve">Transitioning services still using Communicare to a PIMS </w:t>
      </w:r>
      <w:r w:rsidR="00953E5C" w:rsidRPr="000136BA">
        <w:t xml:space="preserve">that is more suited to the needs of residential services </w:t>
      </w:r>
      <w:r w:rsidRPr="000136BA">
        <w:t>is warranted</w:t>
      </w:r>
      <w:r w:rsidR="00953E5C" w:rsidRPr="000136BA">
        <w:t xml:space="preserve">, </w:t>
      </w:r>
      <w:r w:rsidRPr="000136BA">
        <w:t xml:space="preserve">given it </w:t>
      </w:r>
      <w:r w:rsidR="00B00850" w:rsidRPr="000136BA">
        <w:t>was perceived to be impractical</w:t>
      </w:r>
      <w:r w:rsidR="002A1ECE" w:rsidRPr="000136BA">
        <w:t>.</w:t>
      </w:r>
      <w:r w:rsidR="000869CF" w:rsidRPr="000136BA">
        <w:t xml:space="preserve"> Although this entails a change-over cost, existing evidence shows that well-functioning electronic PIMS can improve</w:t>
      </w:r>
      <w:r w:rsidR="00953E5C" w:rsidRPr="000136BA">
        <w:t xml:space="preserve"> the quality of services and data, </w:t>
      </w:r>
      <w:r w:rsidR="000869CF" w:rsidRPr="000136BA">
        <w:t>without substantially increasing costs to the health care system</w:t>
      </w:r>
      <w:r w:rsidR="002555BE" w:rsidRPr="000136BA">
        <w:t xml:space="preserve"> </w:t>
      </w:r>
      <w:r w:rsidR="0057448C" w:rsidRPr="000136BA">
        <w:t>(Gilmer et al., 2012)</w:t>
      </w:r>
      <w:r w:rsidR="002555BE" w:rsidRPr="000136BA">
        <w:t>.</w:t>
      </w:r>
      <w:r w:rsidR="00344B3B" w:rsidRPr="000136BA">
        <w:t xml:space="preserve"> </w:t>
      </w:r>
      <w:r w:rsidR="00953E5C" w:rsidRPr="000136BA">
        <w:t>This study found that data extraction was much more efficient with other PIMS</w:t>
      </w:r>
      <w:bookmarkStart w:id="145" w:name="_Hlk106790294"/>
      <w:r w:rsidR="00786839" w:rsidRPr="000136BA">
        <w:t>.</w:t>
      </w:r>
    </w:p>
    <w:p w14:paraId="12AF727C" w14:textId="05E59503" w:rsidR="00760CF8" w:rsidRPr="000136BA" w:rsidRDefault="00760CF8" w:rsidP="00BC1D48">
      <w:pPr>
        <w:pStyle w:val="ListParagraph"/>
        <w:numPr>
          <w:ilvl w:val="0"/>
          <w:numId w:val="60"/>
        </w:numPr>
      </w:pPr>
      <w:r w:rsidRPr="000136BA">
        <w:t>A</w:t>
      </w:r>
      <w:r w:rsidR="00AF100E" w:rsidRPr="000136BA">
        <w:t>DARRN and the researchers should co-design</w:t>
      </w:r>
      <w:r w:rsidR="00627E5B" w:rsidRPr="000136BA">
        <w:t>, using the principles of</w:t>
      </w:r>
      <w:r w:rsidR="004253A8" w:rsidRPr="000136BA">
        <w:t xml:space="preserve"> </w:t>
      </w:r>
      <w:r w:rsidR="00627E5B" w:rsidRPr="000136BA">
        <w:t>Indigenous data sovereignty</w:t>
      </w:r>
      <w:r w:rsidR="00344B3B" w:rsidRPr="000136BA">
        <w:t xml:space="preserve"> </w:t>
      </w:r>
      <w:r w:rsidR="0057448C" w:rsidRPr="000136BA">
        <w:t>(Trudgett et al., 2022)</w:t>
      </w:r>
      <w:r w:rsidR="00627E5B" w:rsidRPr="000136BA">
        <w:t>,</w:t>
      </w:r>
      <w:r w:rsidR="00AF100E" w:rsidRPr="000136BA">
        <w:t xml:space="preserve"> a c</w:t>
      </w:r>
      <w:r w:rsidRPr="000136BA">
        <w:t>entralised, automated process that facilitates more routine and efficient collation, cleaning</w:t>
      </w:r>
      <w:r w:rsidR="00AF100E" w:rsidRPr="000136BA">
        <w:t xml:space="preserve">, </w:t>
      </w:r>
      <w:r w:rsidR="006634DA" w:rsidRPr="000136BA">
        <w:t>storage,</w:t>
      </w:r>
      <w:r w:rsidR="00AF100E" w:rsidRPr="000136BA">
        <w:t xml:space="preserve"> </w:t>
      </w:r>
      <w:r w:rsidRPr="000136BA">
        <w:t xml:space="preserve">and analysis </w:t>
      </w:r>
      <w:r w:rsidR="00AF100E" w:rsidRPr="000136BA">
        <w:t xml:space="preserve">of data. </w:t>
      </w:r>
      <w:r w:rsidRPr="000136BA">
        <w:t xml:space="preserve">Current variation in the format and quality of data extraction means considerable time is required for the analytical process which inhibits the </w:t>
      </w:r>
      <w:r w:rsidR="00AF100E" w:rsidRPr="000136BA">
        <w:t xml:space="preserve">usefulness </w:t>
      </w:r>
      <w:r w:rsidRPr="000136BA">
        <w:t xml:space="preserve">of CQI </w:t>
      </w:r>
      <w:r w:rsidR="00AF100E" w:rsidRPr="000136BA">
        <w:t>for improving c</w:t>
      </w:r>
      <w:r w:rsidRPr="000136BA">
        <w:t>lient out</w:t>
      </w:r>
      <w:r w:rsidR="00AF100E" w:rsidRPr="000136BA">
        <w:t xml:space="preserve">comes and service provision in close to real time. </w:t>
      </w:r>
      <w:r w:rsidR="00627E5B" w:rsidRPr="000136BA">
        <w:t>In this study, for example, ongoing problems with linking client identification numbers precluded the inclusion of data from one service. Automating this process would also remove the burden of data extraction from Aboriginal residential rehabilitation services because it could, with their clear consent, be managed remotely by researchers.</w:t>
      </w:r>
    </w:p>
    <w:p w14:paraId="2B31EC0C" w14:textId="6F71FF6C" w:rsidR="00894E03" w:rsidRPr="00F155A6" w:rsidRDefault="00894E03" w:rsidP="00162D21">
      <w:pPr>
        <w:pStyle w:val="Heading2"/>
      </w:pPr>
      <w:bookmarkStart w:id="146" w:name="_Toc119138579"/>
      <w:bookmarkEnd w:id="145"/>
      <w:r w:rsidRPr="00F155A6">
        <w:t>N</w:t>
      </w:r>
      <w:r>
        <w:t>ext steps</w:t>
      </w:r>
      <w:bookmarkEnd w:id="146"/>
    </w:p>
    <w:p w14:paraId="72DEC838" w14:textId="4BBB0098" w:rsidR="008D1B03" w:rsidRPr="008D1B03" w:rsidRDefault="00894E03" w:rsidP="000136BA">
      <w:r w:rsidRPr="00060E94">
        <w:t xml:space="preserve">Having established a </w:t>
      </w:r>
      <w:r w:rsidR="00374681" w:rsidRPr="00060E94">
        <w:t>best</w:t>
      </w:r>
      <w:r w:rsidR="00C15930">
        <w:t>-</w:t>
      </w:r>
      <w:r w:rsidR="00374681" w:rsidRPr="00060E94">
        <w:t>evidence</w:t>
      </w:r>
      <w:r w:rsidRPr="00060E94">
        <w:t xml:space="preserve"> SAT and identified the most appropriate PIMS to facilitate the use of the SAT, this chapter demonstrated how a CQI process can be used to incrementally improve the quality of the data being collected over time and help improve the </w:t>
      </w:r>
      <w:r w:rsidR="00060E94" w:rsidRPr="00060E94">
        <w:t>quality of the services that are provided to clients. The next step is to demonstrate how those data can be used for purposes other than CQI, including to inform an analysis of the economic benefits and costs of Aboriginal residential rehabilitation services</w:t>
      </w:r>
      <w:r w:rsidR="00060E94">
        <w:t>.</w:t>
      </w:r>
    </w:p>
    <w:p w14:paraId="641515A0" w14:textId="52CFA226" w:rsidR="00A8327B" w:rsidRPr="008D1B03" w:rsidRDefault="00A8327B" w:rsidP="00162D21">
      <w:pPr>
        <w:pStyle w:val="ListParagraph"/>
        <w:sectPr w:rsidR="00A8327B" w:rsidRPr="008D1B03" w:rsidSect="00143109">
          <w:pgSz w:w="11906" w:h="16838" w:code="9"/>
          <w:pgMar w:top="1418" w:right="1418" w:bottom="1418" w:left="1418" w:header="708" w:footer="708" w:gutter="0"/>
          <w:cols w:space="708"/>
          <w:docGrid w:linePitch="360"/>
        </w:sectPr>
      </w:pPr>
    </w:p>
    <w:p w14:paraId="7B94A85C" w14:textId="0C4387E2" w:rsidR="005B7415" w:rsidRPr="003C4B3A" w:rsidRDefault="006B6F4F" w:rsidP="00BC1D48">
      <w:pPr>
        <w:pStyle w:val="Heading1"/>
        <w:numPr>
          <w:ilvl w:val="0"/>
          <w:numId w:val="87"/>
        </w:numPr>
        <w:ind w:left="0"/>
      </w:pPr>
      <w:bookmarkStart w:id="147" w:name="_Toc119138580"/>
      <w:r>
        <w:t>Aim 3</w:t>
      </w:r>
      <w:r w:rsidR="00406676">
        <w:t xml:space="preserve">: The </w:t>
      </w:r>
      <w:r w:rsidR="00CF3995" w:rsidRPr="003C4B3A">
        <w:t xml:space="preserve">economic </w:t>
      </w:r>
      <w:r w:rsidR="005B7415" w:rsidRPr="003C4B3A">
        <w:t xml:space="preserve">benefits </w:t>
      </w:r>
      <w:r w:rsidR="0029200E">
        <w:t xml:space="preserve">and costs </w:t>
      </w:r>
      <w:r w:rsidR="005B7415" w:rsidRPr="003C4B3A">
        <w:t xml:space="preserve">of </w:t>
      </w:r>
      <w:r w:rsidR="00CF3995" w:rsidRPr="003C4B3A">
        <w:t xml:space="preserve">Aboriginal </w:t>
      </w:r>
      <w:r w:rsidR="00FC7087">
        <w:t>residential rehabilitation</w:t>
      </w:r>
      <w:r w:rsidR="00CF3995" w:rsidRPr="003C4B3A">
        <w:t xml:space="preserve"> services</w:t>
      </w:r>
      <w:bookmarkEnd w:id="147"/>
    </w:p>
    <w:p w14:paraId="192955FB" w14:textId="045C24DD" w:rsidR="00621369" w:rsidRDefault="005B7415" w:rsidP="00162D21">
      <w:pPr>
        <w:pStyle w:val="Heading2"/>
      </w:pPr>
      <w:bookmarkStart w:id="148" w:name="_Toc119138581"/>
      <w:r w:rsidRPr="005B7415">
        <w:t>Introduction</w:t>
      </w:r>
      <w:r w:rsidR="00F32BF2">
        <w:t xml:space="preserve"> and </w:t>
      </w:r>
      <w:r w:rsidR="00155941">
        <w:t>a</w:t>
      </w:r>
      <w:r w:rsidR="00F32BF2">
        <w:t>ims</w:t>
      </w:r>
      <w:bookmarkStart w:id="149" w:name="_Hlk97912402"/>
      <w:bookmarkEnd w:id="148"/>
    </w:p>
    <w:p w14:paraId="769D2EF8" w14:textId="1E16D35C" w:rsidR="003C4B3A" w:rsidRPr="00B67C0B" w:rsidRDefault="003C03FA" w:rsidP="00162D21">
      <w:pPr>
        <w:rPr>
          <w:rFonts w:eastAsia="Calibri"/>
          <w:lang w:val="en-CA"/>
        </w:rPr>
      </w:pPr>
      <w:r>
        <w:rPr>
          <w:rFonts w:eastAsia="Calibri"/>
          <w:lang w:val="en-CA"/>
        </w:rPr>
        <w:t xml:space="preserve">Project </w:t>
      </w:r>
      <w:r w:rsidR="00C24F33">
        <w:rPr>
          <w:rFonts w:eastAsia="Calibri"/>
          <w:lang w:val="en-CA"/>
        </w:rPr>
        <w:t xml:space="preserve">1 </w:t>
      </w:r>
      <w:r w:rsidR="00E4763D" w:rsidRPr="00B67C0B">
        <w:rPr>
          <w:rFonts w:eastAsia="Calibri"/>
          <w:lang w:val="en-CA"/>
        </w:rPr>
        <w:t>established a model of care that is standardised by best</w:t>
      </w:r>
      <w:r w:rsidR="00A27383">
        <w:rPr>
          <w:rFonts w:eastAsia="Calibri"/>
          <w:lang w:val="en-CA"/>
        </w:rPr>
        <w:t>-</w:t>
      </w:r>
      <w:r w:rsidR="00E4763D" w:rsidRPr="00B67C0B">
        <w:rPr>
          <w:rFonts w:eastAsia="Calibri"/>
          <w:lang w:val="en-CA"/>
        </w:rPr>
        <w:t>evidence</w:t>
      </w:r>
      <w:r>
        <w:rPr>
          <w:rFonts w:eastAsia="Calibri"/>
          <w:lang w:val="en-CA"/>
        </w:rPr>
        <w:t xml:space="preserve">, </w:t>
      </w:r>
      <w:r w:rsidR="00E4763D" w:rsidRPr="00B67C0B">
        <w:rPr>
          <w:rFonts w:eastAsia="Calibri"/>
          <w:lang w:val="en-CA"/>
        </w:rPr>
        <w:t xml:space="preserve">the delivery of which is able to be tailored to the different circumstances of different Aboriginal </w:t>
      </w:r>
      <w:r w:rsidR="00FC7087">
        <w:rPr>
          <w:rFonts w:eastAsia="Calibri"/>
          <w:lang w:val="en-CA"/>
        </w:rPr>
        <w:t>residential rehabilitation</w:t>
      </w:r>
      <w:r w:rsidR="00155941">
        <w:rPr>
          <w:rFonts w:eastAsia="Calibri"/>
          <w:lang w:val="en-CA"/>
        </w:rPr>
        <w:t xml:space="preserve"> service</w:t>
      </w:r>
      <w:r w:rsidR="00E4763D" w:rsidRPr="00B67C0B">
        <w:rPr>
          <w:rFonts w:eastAsia="Calibri"/>
          <w:lang w:val="en-CA"/>
        </w:rPr>
        <w:t>s</w:t>
      </w:r>
      <w:r w:rsidR="003E6511">
        <w:rPr>
          <w:rFonts w:eastAsia="Calibri"/>
          <w:lang w:val="en-CA"/>
        </w:rPr>
        <w:t xml:space="preserve"> </w:t>
      </w:r>
      <w:r w:rsidR="0057448C" w:rsidRPr="0057448C">
        <w:t>(Shakeshaft et al., 2018)</w:t>
      </w:r>
      <w:r>
        <w:rPr>
          <w:rFonts w:eastAsia="Calibri"/>
          <w:lang w:val="en-CA"/>
        </w:rPr>
        <w:t xml:space="preserve">, Chapter 4 </w:t>
      </w:r>
      <w:r w:rsidR="00E4763D" w:rsidRPr="00B67C0B">
        <w:rPr>
          <w:rFonts w:eastAsia="Calibri"/>
          <w:lang w:val="en-CA"/>
        </w:rPr>
        <w:t>increased the capacity of services to routinely collect valid and reliable client data via the SAT</w:t>
      </w:r>
      <w:r>
        <w:rPr>
          <w:rFonts w:eastAsia="Calibri"/>
          <w:lang w:val="en-CA"/>
        </w:rPr>
        <w:t>, and Chapter 5 demonstrated how a CQI cycle can be implemented to increase and maintain the collection of high</w:t>
      </w:r>
      <w:r w:rsidR="007B58B2">
        <w:rPr>
          <w:rFonts w:eastAsia="Calibri"/>
          <w:lang w:val="en-CA"/>
        </w:rPr>
        <w:t>-</w:t>
      </w:r>
      <w:r>
        <w:rPr>
          <w:rFonts w:eastAsia="Calibri"/>
          <w:lang w:val="en-CA"/>
        </w:rPr>
        <w:t xml:space="preserve">quality data from services. The next step in this project was to </w:t>
      </w:r>
      <w:r w:rsidR="00E4763D" w:rsidRPr="00B67C0B">
        <w:rPr>
          <w:rFonts w:eastAsia="Calibri"/>
          <w:lang w:val="en-CA"/>
        </w:rPr>
        <w:t xml:space="preserve">utilise </w:t>
      </w:r>
      <w:r w:rsidR="0029200E" w:rsidRPr="00B67C0B">
        <w:rPr>
          <w:rFonts w:eastAsia="Calibri"/>
          <w:lang w:val="en-CA"/>
        </w:rPr>
        <w:t xml:space="preserve">a range of data, including those collected in the SAT, to estimate the economic benefits and costs of Aboriginal </w:t>
      </w:r>
      <w:r w:rsidR="00FC7087">
        <w:rPr>
          <w:rFonts w:eastAsia="Calibri"/>
          <w:lang w:val="en-CA"/>
        </w:rPr>
        <w:t>residential rehabilitation</w:t>
      </w:r>
      <w:r w:rsidR="0029200E" w:rsidRPr="00B67C0B">
        <w:rPr>
          <w:rFonts w:eastAsia="Calibri"/>
          <w:lang w:val="en-CA"/>
        </w:rPr>
        <w:t xml:space="preserve"> services.</w:t>
      </w:r>
    </w:p>
    <w:p w14:paraId="70FFC43C" w14:textId="573DEFF3" w:rsidR="0029200E" w:rsidRPr="00B67C0B" w:rsidRDefault="0029200E" w:rsidP="00162D21">
      <w:r w:rsidRPr="00B67C0B">
        <w:t xml:space="preserve">Consequently, the aims of this chapter </w:t>
      </w:r>
      <w:r w:rsidR="007623AA">
        <w:t>were</w:t>
      </w:r>
      <w:r w:rsidR="007623AA" w:rsidRPr="00B67C0B">
        <w:t xml:space="preserve"> </w:t>
      </w:r>
      <w:r w:rsidRPr="00B67C0B">
        <w:t>to:</w:t>
      </w:r>
    </w:p>
    <w:p w14:paraId="1F181993" w14:textId="5BC310DF" w:rsidR="0029200E" w:rsidRPr="00B67C0B" w:rsidRDefault="0029200E" w:rsidP="00B54B78">
      <w:pPr>
        <w:pStyle w:val="ListParagraph"/>
        <w:numPr>
          <w:ilvl w:val="0"/>
          <w:numId w:val="5"/>
        </w:numPr>
      </w:pPr>
      <w:r w:rsidRPr="00B67C0B">
        <w:rPr>
          <w:rFonts w:eastAsia="Calibri"/>
          <w:lang w:val="en-CA"/>
        </w:rPr>
        <w:t xml:space="preserve">Estimate </w:t>
      </w:r>
      <w:r w:rsidR="00CA135C" w:rsidRPr="00B67C0B">
        <w:rPr>
          <w:rFonts w:eastAsia="Calibri"/>
          <w:lang w:val="en-CA"/>
        </w:rPr>
        <w:t xml:space="preserve">beneficial </w:t>
      </w:r>
      <w:r w:rsidRPr="00B67C0B">
        <w:rPr>
          <w:rFonts w:eastAsia="Calibri"/>
          <w:lang w:val="en-CA"/>
        </w:rPr>
        <w:t xml:space="preserve">outcomes for clients of Aboriginal </w:t>
      </w:r>
      <w:r w:rsidR="00FC7087">
        <w:rPr>
          <w:rFonts w:eastAsia="Calibri"/>
          <w:lang w:val="en-CA"/>
        </w:rPr>
        <w:t>residential rehabilitation</w:t>
      </w:r>
      <w:r w:rsidRPr="00B67C0B">
        <w:rPr>
          <w:rFonts w:eastAsia="Calibri"/>
          <w:lang w:val="en-CA"/>
        </w:rPr>
        <w:t xml:space="preserve"> services in relation to </w:t>
      </w:r>
      <w:r w:rsidR="008C1BF5">
        <w:rPr>
          <w:rFonts w:eastAsia="Calibri"/>
          <w:lang w:val="en-CA"/>
        </w:rPr>
        <w:t>six</w:t>
      </w:r>
      <w:r w:rsidRPr="00B67C0B">
        <w:rPr>
          <w:rFonts w:eastAsia="Calibri"/>
          <w:lang w:val="en-CA"/>
        </w:rPr>
        <w:t xml:space="preserve"> domains</w:t>
      </w:r>
      <w:bookmarkStart w:id="150" w:name="_Hlk102747095"/>
      <w:r w:rsidR="00040601">
        <w:rPr>
          <w:rFonts w:eastAsia="Calibri"/>
          <w:lang w:val="en-CA"/>
        </w:rPr>
        <w:t xml:space="preserve">: </w:t>
      </w:r>
      <w:r w:rsidRPr="00B67C0B">
        <w:rPr>
          <w:rFonts w:eastAsia="Calibri"/>
          <w:lang w:val="en-CA"/>
        </w:rPr>
        <w:t>crime</w:t>
      </w:r>
      <w:r w:rsidR="00344B3B">
        <w:rPr>
          <w:rFonts w:eastAsia="Calibri"/>
          <w:lang w:val="en-CA"/>
        </w:rPr>
        <w:t>;</w:t>
      </w:r>
      <w:r w:rsidR="00040601">
        <w:rPr>
          <w:rFonts w:eastAsia="Calibri"/>
          <w:lang w:val="en-CA"/>
        </w:rPr>
        <w:t xml:space="preserve"> </w:t>
      </w:r>
      <w:r w:rsidR="004E0F62" w:rsidRPr="00B67C0B">
        <w:rPr>
          <w:rFonts w:eastAsia="Calibri"/>
          <w:lang w:val="en-CA"/>
        </w:rPr>
        <w:t>quality of life</w:t>
      </w:r>
      <w:r w:rsidR="00344B3B">
        <w:rPr>
          <w:rFonts w:eastAsia="Calibri"/>
          <w:lang w:val="en-CA"/>
        </w:rPr>
        <w:t>;</w:t>
      </w:r>
      <w:r w:rsidR="00040601">
        <w:rPr>
          <w:rFonts w:eastAsia="Calibri"/>
          <w:lang w:val="en-CA"/>
        </w:rPr>
        <w:t xml:space="preserve"> </w:t>
      </w:r>
      <w:r w:rsidR="0030762F" w:rsidRPr="00B67C0B">
        <w:rPr>
          <w:rFonts w:eastAsia="Calibri"/>
          <w:lang w:val="en-CA"/>
        </w:rPr>
        <w:t>mental health</w:t>
      </w:r>
      <w:r w:rsidR="00344B3B">
        <w:rPr>
          <w:rFonts w:eastAsia="Calibri"/>
          <w:lang w:val="en-CA"/>
        </w:rPr>
        <w:t>;</w:t>
      </w:r>
      <w:r w:rsidR="00040601">
        <w:rPr>
          <w:rFonts w:eastAsia="Calibri"/>
          <w:lang w:val="en-CA"/>
        </w:rPr>
        <w:t xml:space="preserve"> </w:t>
      </w:r>
      <w:r w:rsidRPr="00B67C0B">
        <w:rPr>
          <w:rFonts w:eastAsia="Calibri"/>
          <w:lang w:val="en-CA"/>
        </w:rPr>
        <w:t>healthcare resource use</w:t>
      </w:r>
      <w:r w:rsidR="00344B3B">
        <w:rPr>
          <w:rFonts w:eastAsia="Calibri"/>
          <w:lang w:val="en-CA"/>
        </w:rPr>
        <w:t>;</w:t>
      </w:r>
      <w:r w:rsidR="0030762F" w:rsidRPr="00B67C0B">
        <w:rPr>
          <w:rFonts w:eastAsia="Calibri"/>
          <w:lang w:val="en-CA"/>
        </w:rPr>
        <w:t xml:space="preserve"> </w:t>
      </w:r>
      <w:r w:rsidR="00040601">
        <w:rPr>
          <w:rFonts w:eastAsia="Calibri"/>
          <w:lang w:val="en-CA"/>
        </w:rPr>
        <w:t>employment</w:t>
      </w:r>
      <w:r w:rsidR="00344B3B">
        <w:rPr>
          <w:rFonts w:eastAsia="Calibri"/>
          <w:lang w:val="en-CA"/>
        </w:rPr>
        <w:t>;</w:t>
      </w:r>
      <w:r w:rsidR="00040601">
        <w:rPr>
          <w:rFonts w:eastAsia="Calibri"/>
          <w:lang w:val="en-CA"/>
        </w:rPr>
        <w:t xml:space="preserve"> and mortality.</w:t>
      </w:r>
    </w:p>
    <w:bookmarkEnd w:id="150"/>
    <w:p w14:paraId="7A99E5E7" w14:textId="284F9366" w:rsidR="0029200E" w:rsidRPr="00B67C0B" w:rsidRDefault="00CA135C" w:rsidP="00B54B78">
      <w:pPr>
        <w:pStyle w:val="ListParagraph"/>
        <w:numPr>
          <w:ilvl w:val="0"/>
          <w:numId w:val="5"/>
        </w:numPr>
      </w:pPr>
      <w:r w:rsidRPr="00B67C0B">
        <w:t xml:space="preserve">Estimate the economic costs of delivering </w:t>
      </w:r>
      <w:r w:rsidR="0029200E" w:rsidRPr="00B67C0B">
        <w:t xml:space="preserve">Aboriginal </w:t>
      </w:r>
      <w:r w:rsidR="00FC7087">
        <w:t>residential rehabilitation</w:t>
      </w:r>
      <w:r w:rsidR="0029200E" w:rsidRPr="00B67C0B">
        <w:t xml:space="preserve"> services</w:t>
      </w:r>
      <w:r w:rsidRPr="00B67C0B">
        <w:t xml:space="preserve"> using a detailed micro-costing methodology</w:t>
      </w:r>
      <w:r w:rsidR="007B5CDA">
        <w:t>.</w:t>
      </w:r>
    </w:p>
    <w:p w14:paraId="2D20CE69" w14:textId="537DF1A8" w:rsidR="00B82C4A" w:rsidRPr="00040601" w:rsidRDefault="00CA135C" w:rsidP="00162D21">
      <w:pPr>
        <w:pStyle w:val="ListParagraph"/>
        <w:numPr>
          <w:ilvl w:val="0"/>
          <w:numId w:val="5"/>
        </w:numPr>
      </w:pPr>
      <w:r w:rsidRPr="00040601">
        <w:t xml:space="preserve">Undertake a </w:t>
      </w:r>
      <w:r w:rsidR="004F1241">
        <w:t>BCA</w:t>
      </w:r>
      <w:r w:rsidRPr="00040601">
        <w:t xml:space="preserve"> to combine the estimated benefits and costs of </w:t>
      </w:r>
      <w:r w:rsidRPr="00040601">
        <w:rPr>
          <w:rFonts w:eastAsia="Calibri"/>
          <w:lang w:val="en-CA"/>
        </w:rPr>
        <w:t xml:space="preserve">Aboriginal </w:t>
      </w:r>
      <w:r w:rsidR="00FC7087" w:rsidRPr="00040601">
        <w:rPr>
          <w:rFonts w:eastAsia="Calibri"/>
          <w:lang w:val="en-CA"/>
        </w:rPr>
        <w:t>residential rehabilitation</w:t>
      </w:r>
      <w:r w:rsidRPr="00040601">
        <w:rPr>
          <w:rFonts w:eastAsia="Calibri"/>
          <w:lang w:val="en-CA"/>
        </w:rPr>
        <w:t xml:space="preserve"> services into a </w:t>
      </w:r>
      <w:r w:rsidR="004F1241">
        <w:rPr>
          <w:rFonts w:eastAsia="Calibri"/>
          <w:lang w:val="en-CA"/>
        </w:rPr>
        <w:t>BCR</w:t>
      </w:r>
      <w:r w:rsidR="00040601">
        <w:rPr>
          <w:rFonts w:eastAsia="Calibri"/>
          <w:lang w:val="en-CA"/>
        </w:rPr>
        <w:t>.</w:t>
      </w:r>
      <w:bookmarkStart w:id="151" w:name="_Toc42095476"/>
      <w:bookmarkStart w:id="152" w:name="_Toc57724447"/>
      <w:bookmarkEnd w:id="149"/>
    </w:p>
    <w:p w14:paraId="16613E6A" w14:textId="27B971FD" w:rsidR="00CA3D47" w:rsidRPr="008429C0" w:rsidRDefault="008C2BB0" w:rsidP="00162D21">
      <w:pPr>
        <w:pStyle w:val="Heading2"/>
      </w:pPr>
      <w:bookmarkStart w:id="153" w:name="_Toc119138582"/>
      <w:r w:rsidRPr="008429C0">
        <w:t>Methods</w:t>
      </w:r>
      <w:bookmarkEnd w:id="153"/>
    </w:p>
    <w:p w14:paraId="50B22588" w14:textId="1F8B9072" w:rsidR="00F7343F" w:rsidRPr="00F7343F" w:rsidRDefault="00F7343F" w:rsidP="00405DE5">
      <w:pPr>
        <w:pStyle w:val="Heading3"/>
      </w:pPr>
      <w:r>
        <w:t>The b</w:t>
      </w:r>
      <w:r w:rsidRPr="00F7343F">
        <w:t xml:space="preserve">enefit-cost </w:t>
      </w:r>
      <w:r>
        <w:t>model</w:t>
      </w:r>
    </w:p>
    <w:p w14:paraId="070B4603" w14:textId="3BCC5251" w:rsidR="00B27E78" w:rsidRDefault="00F7343F" w:rsidP="00162D21">
      <w:r>
        <w:t>A</w:t>
      </w:r>
      <w:r w:rsidR="00B27E78" w:rsidRPr="00B67C0B">
        <w:t xml:space="preserve"> </w:t>
      </w:r>
      <w:r w:rsidR="00ED05F0">
        <w:t>B</w:t>
      </w:r>
      <w:r w:rsidR="006973D0">
        <w:t>CR</w:t>
      </w:r>
      <w:r w:rsidR="00B27E78" w:rsidRPr="00B67C0B">
        <w:t xml:space="preserve"> </w:t>
      </w:r>
      <w:r w:rsidR="00E664A0">
        <w:t>wa</w:t>
      </w:r>
      <w:r w:rsidR="00B27E78" w:rsidRPr="00B67C0B">
        <w:t xml:space="preserve">s </w:t>
      </w:r>
      <w:r w:rsidR="00804926" w:rsidRPr="00B67C0B">
        <w:t xml:space="preserve">estimated </w:t>
      </w:r>
      <w:r w:rsidR="00B27E78" w:rsidRPr="00B67C0B">
        <w:t xml:space="preserve">by comparing the benefits </w:t>
      </w:r>
      <w:r w:rsidR="00FD6203">
        <w:t xml:space="preserve">and costs </w:t>
      </w:r>
      <w:r w:rsidR="00B27E78" w:rsidRPr="00B67C0B">
        <w:t xml:space="preserve">of </w:t>
      </w:r>
      <w:r w:rsidR="00FD6203">
        <w:t>residential rehabilitation services</w:t>
      </w:r>
      <w:r w:rsidR="00FD6203">
        <w:rPr>
          <w:bCs/>
          <w:lang w:val="en"/>
        </w:rPr>
        <w:t xml:space="preserve"> </w:t>
      </w:r>
      <w:r w:rsidR="00B27E78" w:rsidRPr="00B67C0B">
        <w:t xml:space="preserve">with </w:t>
      </w:r>
      <w:r w:rsidR="00FD6203">
        <w:t>no treatment</w:t>
      </w:r>
      <w:r w:rsidR="00ED6CBF">
        <w:t xml:space="preserve"> (assumed to be equivalent to receiving counselling). </w:t>
      </w:r>
      <w:r w:rsidR="00B27E78" w:rsidRPr="00B67C0B">
        <w:t xml:space="preserve">A positive </w:t>
      </w:r>
      <w:r w:rsidR="00A64950">
        <w:t xml:space="preserve">BCR </w:t>
      </w:r>
      <w:r w:rsidR="00ED6CBF">
        <w:t xml:space="preserve">implies that </w:t>
      </w:r>
      <w:r w:rsidR="00804926" w:rsidRPr="00B67C0B">
        <w:t xml:space="preserve">the economic benefits of </w:t>
      </w:r>
      <w:r w:rsidR="00FC7087">
        <w:t>residential rehabilitation</w:t>
      </w:r>
      <w:r w:rsidR="00804926" w:rsidRPr="00B67C0B">
        <w:t xml:space="preserve"> services </w:t>
      </w:r>
      <w:r w:rsidR="00B27E78" w:rsidRPr="00B67C0B">
        <w:t xml:space="preserve">are greater than </w:t>
      </w:r>
      <w:r w:rsidR="00804926" w:rsidRPr="00B67C0B">
        <w:t>the cost of delivering those serv</w:t>
      </w:r>
      <w:r w:rsidR="00106616">
        <w:t>i</w:t>
      </w:r>
      <w:r w:rsidR="00804926" w:rsidRPr="00B67C0B">
        <w:t>ces</w:t>
      </w:r>
      <w:r w:rsidR="00A64950">
        <w:t xml:space="preserve">, compared with no treatment. </w:t>
      </w:r>
      <w:r w:rsidR="00E664A0">
        <w:t xml:space="preserve">For this study, </w:t>
      </w:r>
      <w:r w:rsidR="00E664A0" w:rsidRPr="00B67C0B">
        <w:t>sensitivity analyses were conducted</w:t>
      </w:r>
      <w:r w:rsidR="00E664A0">
        <w:t xml:space="preserve"> to </w:t>
      </w:r>
      <w:r w:rsidR="00B27E78" w:rsidRPr="00B67C0B">
        <w:t xml:space="preserve">explore the robustness of </w:t>
      </w:r>
      <w:r w:rsidR="00E664A0">
        <w:t xml:space="preserve">the </w:t>
      </w:r>
      <w:r w:rsidR="00B27E78" w:rsidRPr="00B67C0B">
        <w:t xml:space="preserve">results to </w:t>
      </w:r>
      <w:r w:rsidR="00E664A0">
        <w:t>the uncertainty associated with the assumptions used in the BCR model</w:t>
      </w:r>
      <w:r w:rsidR="00B27E78" w:rsidRPr="00B67C0B">
        <w:t xml:space="preserve">. Costs and benefits are expressed as </w:t>
      </w:r>
      <w:r w:rsidR="0043016B" w:rsidRPr="00B67C0B">
        <w:t>20</w:t>
      </w:r>
      <w:r w:rsidR="0043016B">
        <w:t>19</w:t>
      </w:r>
      <w:r w:rsidR="0043016B" w:rsidRPr="00B67C0B">
        <w:t xml:space="preserve"> </w:t>
      </w:r>
      <w:r w:rsidR="00B27E78" w:rsidRPr="00B67C0B">
        <w:t>Australian dollars. The Australian Bureau of Statistics</w:t>
      </w:r>
      <w:r w:rsidR="00051C9A">
        <w:t xml:space="preserve"> (ABS)</w:t>
      </w:r>
      <w:r w:rsidR="00B27E78" w:rsidRPr="00B67C0B">
        <w:t xml:space="preserve"> </w:t>
      </w:r>
      <w:r w:rsidR="003A10EF">
        <w:t>C</w:t>
      </w:r>
      <w:r w:rsidR="00B27E78" w:rsidRPr="00B67C0B">
        <w:t xml:space="preserve">onsumer </w:t>
      </w:r>
      <w:r w:rsidR="003A10EF">
        <w:t>P</w:t>
      </w:r>
      <w:r w:rsidR="00B27E78" w:rsidRPr="00B67C0B">
        <w:t xml:space="preserve">rice </w:t>
      </w:r>
      <w:r w:rsidR="003A10EF">
        <w:t>I</w:t>
      </w:r>
      <w:r w:rsidR="00B27E78" w:rsidRPr="00B67C0B">
        <w:t>ndex</w:t>
      </w:r>
      <w:r w:rsidR="003A10EF">
        <w:t xml:space="preserve"> (CPI)</w:t>
      </w:r>
      <w:r w:rsidR="00B27E78" w:rsidRPr="00B67C0B">
        <w:t xml:space="preserve"> was used to ensure all figures were </w:t>
      </w:r>
      <w:r w:rsidR="007B5CDA">
        <w:t xml:space="preserve">standardised to </w:t>
      </w:r>
      <w:r w:rsidR="0043016B" w:rsidRPr="00B67C0B">
        <w:t>20</w:t>
      </w:r>
      <w:r w:rsidR="0043016B">
        <w:t>19</w:t>
      </w:r>
      <w:r w:rsidR="0043016B" w:rsidRPr="00B67C0B">
        <w:t xml:space="preserve"> </w:t>
      </w:r>
      <w:r w:rsidR="00B27E78" w:rsidRPr="00B67C0B">
        <w:t>dollars</w:t>
      </w:r>
      <w:r w:rsidR="00F92BF5">
        <w:t xml:space="preserve"> </w:t>
      </w:r>
      <w:r w:rsidR="0057448C" w:rsidRPr="0057448C">
        <w:t>(</w:t>
      </w:r>
      <w:r w:rsidR="002F0A09">
        <w:t>ABS</w:t>
      </w:r>
      <w:r w:rsidR="0057448C" w:rsidRPr="0057448C">
        <w:t>, 2021)</w:t>
      </w:r>
      <w:r w:rsidR="00B27E78" w:rsidRPr="00B67C0B">
        <w:t>.</w:t>
      </w:r>
    </w:p>
    <w:p w14:paraId="0D91C864" w14:textId="21C056EE" w:rsidR="000F2560" w:rsidRPr="00B67C0B" w:rsidRDefault="00B67C0B" w:rsidP="00405DE5">
      <w:pPr>
        <w:pStyle w:val="Heading3"/>
      </w:pPr>
      <w:r w:rsidRPr="00B67C0B">
        <w:t xml:space="preserve">Estimating </w:t>
      </w:r>
      <w:r w:rsidR="00BB418E">
        <w:t xml:space="preserve">the benefits of Aboriginal </w:t>
      </w:r>
      <w:r w:rsidR="00FC7087">
        <w:t>residential rehabilitation</w:t>
      </w:r>
    </w:p>
    <w:p w14:paraId="14056B20" w14:textId="36FE78A5" w:rsidR="007B5CDA" w:rsidRDefault="008D599D" w:rsidP="00162D21">
      <w:r>
        <w:t>A systematic review of the literature was undertaken to understand the key domains of benefit used in previous economic evaluations of residential rehabilitation services. The findings of th</w:t>
      </w:r>
      <w:r w:rsidR="007B5CDA">
        <w:t xml:space="preserve">at </w:t>
      </w:r>
      <w:r>
        <w:t xml:space="preserve">review are </w:t>
      </w:r>
      <w:r w:rsidR="007B5CDA">
        <w:t xml:space="preserve">provided </w:t>
      </w:r>
      <w:r>
        <w:t xml:space="preserve">in </w:t>
      </w:r>
      <w:r w:rsidR="002844C9">
        <w:t xml:space="preserve">a </w:t>
      </w:r>
      <w:r w:rsidR="007B5CDA">
        <w:t xml:space="preserve">previous </w:t>
      </w:r>
      <w:r w:rsidR="000F62AD">
        <w:t xml:space="preserve">progress </w:t>
      </w:r>
      <w:r>
        <w:t>repor</w:t>
      </w:r>
      <w:r w:rsidR="002844C9">
        <w:t xml:space="preserve">t </w:t>
      </w:r>
      <w:r w:rsidR="000F62AD">
        <w:t>submitted to NIAA</w:t>
      </w:r>
      <w:r w:rsidR="0008533F">
        <w:t xml:space="preserve"> </w:t>
      </w:r>
      <w:r w:rsidR="0057448C" w:rsidRPr="0057448C">
        <w:t>(NDARC, 2020a)</w:t>
      </w:r>
      <w:r>
        <w:t xml:space="preserve">. </w:t>
      </w:r>
      <w:r w:rsidR="00505507">
        <w:t>Specifically, the systematic review reported nine benefits identified from residential rehabilitation treatment</w:t>
      </w:r>
      <w:r w:rsidR="000466AF">
        <w:t xml:space="preserve"> related to</w:t>
      </w:r>
      <w:r w:rsidR="00505507">
        <w:t>: substance use</w:t>
      </w:r>
      <w:r w:rsidR="00F07BB8">
        <w:t>;</w:t>
      </w:r>
      <w:r w:rsidR="00505507">
        <w:t xml:space="preserve"> justice system</w:t>
      </w:r>
      <w:r w:rsidR="00F07BB8">
        <w:t>;</w:t>
      </w:r>
      <w:r w:rsidR="00505507">
        <w:t xml:space="preserve"> societal crime costs</w:t>
      </w:r>
      <w:r w:rsidR="00F07BB8">
        <w:t>;</w:t>
      </w:r>
      <w:r w:rsidR="00505507">
        <w:t xml:space="preserve"> legal costs</w:t>
      </w:r>
      <w:r w:rsidR="00F07BB8">
        <w:t>;</w:t>
      </w:r>
      <w:r w:rsidR="00505507">
        <w:t xml:space="preserve"> health service use</w:t>
      </w:r>
      <w:r w:rsidR="00F07BB8">
        <w:t>;</w:t>
      </w:r>
      <w:r w:rsidR="00505507">
        <w:t xml:space="preserve"> welfare saving</w:t>
      </w:r>
      <w:r w:rsidR="00F07BB8">
        <w:t>;</w:t>
      </w:r>
      <w:r w:rsidR="00505507">
        <w:t xml:space="preserve"> quality of life</w:t>
      </w:r>
      <w:r w:rsidR="00F07BB8">
        <w:t>;</w:t>
      </w:r>
      <w:r w:rsidR="00505507">
        <w:t xml:space="preserve"> productivity</w:t>
      </w:r>
      <w:r w:rsidR="00F07BB8">
        <w:t>;</w:t>
      </w:r>
      <w:r w:rsidR="00505507">
        <w:t xml:space="preserve"> and other. In addition, report</w:t>
      </w:r>
      <w:r w:rsidR="00965E89">
        <w:t>s</w:t>
      </w:r>
      <w:r w:rsidR="00505507">
        <w:t xml:space="preserve"> from </w:t>
      </w:r>
      <w:r w:rsidR="00AE33EF">
        <w:t xml:space="preserve">the </w:t>
      </w:r>
      <w:r w:rsidR="00505507">
        <w:t>Washington State Institute for Public Policy (WSIPP) includ</w:t>
      </w:r>
      <w:r w:rsidR="00AE33EF">
        <w:t>ed</w:t>
      </w:r>
      <w:r w:rsidR="00505507">
        <w:t xml:space="preserve"> mortality and mental health </w:t>
      </w:r>
      <w:r w:rsidR="00AE33EF">
        <w:t xml:space="preserve">as domains of benefit </w:t>
      </w:r>
      <w:r w:rsidR="00505507">
        <w:t xml:space="preserve">because they are significantly related to substance </w:t>
      </w:r>
      <w:r w:rsidR="00505507" w:rsidRPr="000C63B8">
        <w:t>misus</w:t>
      </w:r>
      <w:r w:rsidR="00B92096" w:rsidRPr="000C63B8">
        <w:t>e (WSIPP</w:t>
      </w:r>
      <w:r w:rsidR="00CF6AB0" w:rsidRPr="000C63B8">
        <w:t>, 2019</w:t>
      </w:r>
      <w:r w:rsidR="00965E89">
        <w:t>a; WSIPP, 2019b</w:t>
      </w:r>
      <w:r w:rsidR="00CF6AB0">
        <w:t>)</w:t>
      </w:r>
      <w:r w:rsidR="00505507">
        <w:t>. Using results from our systematic review</w:t>
      </w:r>
      <w:r w:rsidR="0061504E">
        <w:t xml:space="preserve"> (</w:t>
      </w:r>
      <w:r w:rsidR="00F71517">
        <w:t>NDARC, 2020a)</w:t>
      </w:r>
      <w:r w:rsidR="0061504E">
        <w:t xml:space="preserve"> </w:t>
      </w:r>
      <w:r w:rsidR="00505507">
        <w:t>and the WSIPP report</w:t>
      </w:r>
      <w:r w:rsidR="00965E89">
        <w:t>s</w:t>
      </w:r>
      <w:r w:rsidR="0061504E" w:rsidRPr="0061504E">
        <w:t xml:space="preserve"> </w:t>
      </w:r>
      <w:r w:rsidR="0061504E">
        <w:t>(</w:t>
      </w:r>
      <w:r w:rsidR="0061504E" w:rsidRPr="000C63B8">
        <w:t>WSIPP, 2019</w:t>
      </w:r>
      <w:r w:rsidR="0061504E">
        <w:t>a; WSIPP, 2019b)</w:t>
      </w:r>
      <w:r w:rsidR="00505507">
        <w:t>, t</w:t>
      </w:r>
      <w:r w:rsidR="00505507" w:rsidRPr="00B67C0B">
        <w:t>he benef</w:t>
      </w:r>
      <w:r w:rsidR="00505507">
        <w:t xml:space="preserve">its </w:t>
      </w:r>
      <w:r w:rsidR="00505507" w:rsidRPr="00B67C0B">
        <w:t xml:space="preserve">for clients of Aboriginal </w:t>
      </w:r>
      <w:r w:rsidR="00505507">
        <w:t>residential rehabilitation</w:t>
      </w:r>
      <w:r w:rsidR="00505507" w:rsidRPr="00B67C0B">
        <w:t xml:space="preserve"> services were estimated in relation to six domains</w:t>
      </w:r>
      <w:r w:rsidR="00505507">
        <w:t xml:space="preserve">: </w:t>
      </w:r>
      <w:r w:rsidR="00505507" w:rsidRPr="00B67C0B">
        <w:t>crime</w:t>
      </w:r>
      <w:r w:rsidR="00F07BB8">
        <w:t>;</w:t>
      </w:r>
      <w:r w:rsidR="00505507">
        <w:t xml:space="preserve"> </w:t>
      </w:r>
      <w:r w:rsidR="00505507" w:rsidRPr="00B67C0B">
        <w:t>quality of life</w:t>
      </w:r>
      <w:r w:rsidR="00F07BB8">
        <w:t>;</w:t>
      </w:r>
      <w:r w:rsidR="0015508B">
        <w:t xml:space="preserve"> </w:t>
      </w:r>
      <w:r w:rsidR="00505507" w:rsidRPr="00B67C0B">
        <w:t>mental healt</w:t>
      </w:r>
      <w:r w:rsidR="0015508B">
        <w:t>h</w:t>
      </w:r>
      <w:r w:rsidR="00505507">
        <w:t xml:space="preserve">, </w:t>
      </w:r>
      <w:r w:rsidR="00505507" w:rsidRPr="00B67C0B">
        <w:t>healthcare resource use</w:t>
      </w:r>
      <w:r w:rsidR="00F07BB8">
        <w:t>;</w:t>
      </w:r>
      <w:r w:rsidR="00505507" w:rsidRPr="00B67C0B">
        <w:t xml:space="preserve"> employment</w:t>
      </w:r>
      <w:r w:rsidR="00F07BB8">
        <w:t>;</w:t>
      </w:r>
      <w:r w:rsidR="00505507" w:rsidRPr="00B67C0B">
        <w:t xml:space="preserve"> </w:t>
      </w:r>
      <w:r w:rsidR="00505507">
        <w:t>and mortality</w:t>
      </w:r>
      <w:r w:rsidR="00505507" w:rsidRPr="00B67C0B">
        <w:t>.</w:t>
      </w:r>
      <w:r w:rsidR="00505507">
        <w:t xml:space="preserve"> In this study, crime includes justice system, societal crime costs and legal costs; employment includes welfare saving and productivity</w:t>
      </w:r>
      <w:r w:rsidR="00AE04E0">
        <w:t>.</w:t>
      </w:r>
    </w:p>
    <w:p w14:paraId="117764BE" w14:textId="0F1A3A7E" w:rsidR="005457B6" w:rsidRDefault="00C640A8" w:rsidP="00162D21">
      <w:r>
        <w:fldChar w:fldCharType="begin"/>
      </w:r>
      <w:r>
        <w:instrText xml:space="preserve"> REF _Ref111736256 \h </w:instrText>
      </w:r>
      <w:r>
        <w:fldChar w:fldCharType="separate"/>
      </w:r>
      <w:r w:rsidR="003C719E">
        <w:t xml:space="preserve">Table </w:t>
      </w:r>
      <w:r w:rsidR="003C719E">
        <w:rPr>
          <w:noProof/>
        </w:rPr>
        <w:t>11</w:t>
      </w:r>
      <w:r>
        <w:fldChar w:fldCharType="end"/>
      </w:r>
      <w:r>
        <w:t xml:space="preserve"> </w:t>
      </w:r>
      <w:r w:rsidR="00293D60">
        <w:t>presents t</w:t>
      </w:r>
      <w:r w:rsidR="00293D60" w:rsidRPr="00621369">
        <w:t xml:space="preserve">he </w:t>
      </w:r>
      <w:r w:rsidR="00AF53F4">
        <w:t xml:space="preserve">benefit </w:t>
      </w:r>
      <w:r w:rsidR="00293D60">
        <w:t>inputs used to generate the base case benefit</w:t>
      </w:r>
      <w:r w:rsidR="00084493">
        <w:t>-</w:t>
      </w:r>
      <w:r w:rsidR="00293D60">
        <w:t>cost model for Aboriginal residential rehabilitation services</w:t>
      </w:r>
      <w:r w:rsidR="0030209F">
        <w:t xml:space="preserve">. </w:t>
      </w:r>
      <w:r w:rsidR="008E165E">
        <w:t xml:space="preserve">A combination of </w:t>
      </w:r>
      <w:r w:rsidR="007B5CDA">
        <w:t xml:space="preserve">data from </w:t>
      </w:r>
      <w:r w:rsidR="00CF1874">
        <w:t xml:space="preserve">the ABS, </w:t>
      </w:r>
      <w:r w:rsidR="008E165E">
        <w:t>service</w:t>
      </w:r>
      <w:r w:rsidR="007B5CDA">
        <w:t xml:space="preserve">s and </w:t>
      </w:r>
      <w:r w:rsidR="0046376B">
        <w:t xml:space="preserve">published studies was </w:t>
      </w:r>
      <w:r w:rsidR="008E165E">
        <w:t xml:space="preserve">used to inform this analysis. In the absence of </w:t>
      </w:r>
      <w:r w:rsidR="00271354">
        <w:t>existing data, plausible assumptions have been made and</w:t>
      </w:r>
      <w:r w:rsidR="0046376B">
        <w:t>,</w:t>
      </w:r>
      <w:r w:rsidR="00271354">
        <w:t xml:space="preserve"> where possible, tested in sensitivity analyses.</w:t>
      </w:r>
      <w:r w:rsidR="00A122D7">
        <w:t xml:space="preserve"> </w:t>
      </w:r>
      <w:r w:rsidR="00AF53F4" w:rsidRPr="00271354">
        <w:t>A summary</w:t>
      </w:r>
      <w:r w:rsidR="00271354" w:rsidRPr="00271354">
        <w:t xml:space="preserve"> of</w:t>
      </w:r>
      <w:r w:rsidR="00D45746">
        <w:t xml:space="preserve"> the methodological approach is </w:t>
      </w:r>
      <w:r w:rsidR="00C04DAA">
        <w:t>provided</w:t>
      </w:r>
      <w:r w:rsidR="00D45746">
        <w:t xml:space="preserve"> below.</w:t>
      </w:r>
    </w:p>
    <w:p w14:paraId="5246D364" w14:textId="77777777" w:rsidR="00DB2AB4" w:rsidRPr="00DB2AB4" w:rsidRDefault="00450462" w:rsidP="00844A5F">
      <w:pPr>
        <w:pStyle w:val="Heading4"/>
        <w:rPr>
          <w:lang w:val="en"/>
        </w:rPr>
      </w:pPr>
      <w:r w:rsidRPr="00DB2AB4">
        <w:rPr>
          <w:lang w:val="en"/>
        </w:rPr>
        <w:t>Crime</w:t>
      </w:r>
    </w:p>
    <w:p w14:paraId="580C36BF" w14:textId="318E7E83" w:rsidR="00BC4389" w:rsidRPr="00635D26" w:rsidRDefault="00DB2AB4" w:rsidP="00162D21">
      <w:pPr>
        <w:rPr>
          <w:lang w:val="en"/>
        </w:rPr>
      </w:pPr>
      <w:r>
        <w:rPr>
          <w:lang w:val="en"/>
        </w:rPr>
        <w:t>A</w:t>
      </w:r>
      <w:r w:rsidR="00621369" w:rsidRPr="00DB2AB4">
        <w:rPr>
          <w:lang w:val="en"/>
        </w:rPr>
        <w:t xml:space="preserve"> decision tree was developed with a Monte-Carlo simulation model to simulate </w:t>
      </w:r>
      <w:r w:rsidR="0046376B" w:rsidRPr="00DB2AB4">
        <w:rPr>
          <w:lang w:val="en"/>
        </w:rPr>
        <w:t xml:space="preserve">the impact of Aboriginal </w:t>
      </w:r>
      <w:r w:rsidR="00621369" w:rsidRPr="00DB2AB4">
        <w:rPr>
          <w:lang w:val="en"/>
        </w:rPr>
        <w:t xml:space="preserve">residential rehabilitation services </w:t>
      </w:r>
      <w:r w:rsidR="0046376B" w:rsidRPr="00DB2AB4">
        <w:rPr>
          <w:lang w:val="en"/>
        </w:rPr>
        <w:t>on clients who are at least 18 years of age</w:t>
      </w:r>
      <w:r w:rsidR="00B13B60" w:rsidRPr="00DB2AB4">
        <w:rPr>
          <w:lang w:val="en"/>
        </w:rPr>
        <w:t>.</w:t>
      </w:r>
      <w:r w:rsidR="00040E5C" w:rsidRPr="00DB2AB4">
        <w:rPr>
          <w:lang w:val="en"/>
        </w:rPr>
        <w:t xml:space="preserve"> </w:t>
      </w:r>
      <w:r w:rsidR="008A4C7E">
        <w:rPr>
          <w:lang w:val="en"/>
        </w:rPr>
        <w:t xml:space="preserve">The modelling accounted for clients either fully completing treatment (&gt;60 days) or partially </w:t>
      </w:r>
      <w:r w:rsidR="00AE6C8C">
        <w:rPr>
          <w:lang w:val="en"/>
        </w:rPr>
        <w:t>completing treatment (≤ 60 days), based on a decision by service</w:t>
      </w:r>
      <w:r w:rsidR="00635D26">
        <w:rPr>
          <w:lang w:val="en"/>
        </w:rPr>
        <w:t xml:space="preserve">s. </w:t>
      </w:r>
      <w:r w:rsidR="008E0EF5" w:rsidRPr="00DB2AB4">
        <w:rPr>
          <w:lang w:val="en"/>
        </w:rPr>
        <w:t>The m</w:t>
      </w:r>
      <w:r w:rsidR="00621369" w:rsidRPr="00DB2AB4">
        <w:rPr>
          <w:lang w:val="en"/>
        </w:rPr>
        <w:t>odel structure</w:t>
      </w:r>
      <w:r w:rsidR="008E0EF5" w:rsidRPr="00DB2AB4">
        <w:rPr>
          <w:lang w:val="en"/>
        </w:rPr>
        <w:t xml:space="preserve"> is </w:t>
      </w:r>
      <w:r w:rsidR="00621369" w:rsidRPr="00DB2AB4">
        <w:rPr>
          <w:lang w:val="en"/>
        </w:rPr>
        <w:t xml:space="preserve">presented in </w:t>
      </w:r>
      <w:r w:rsidR="00B13B60" w:rsidRPr="00DB2AB4">
        <w:rPr>
          <w:lang w:val="en"/>
        </w:rPr>
        <w:t xml:space="preserve">Appendix </w:t>
      </w:r>
      <w:r w:rsidR="00A122D7" w:rsidRPr="00DB2AB4">
        <w:rPr>
          <w:lang w:val="en"/>
        </w:rPr>
        <w:t>4</w:t>
      </w:r>
      <w:r w:rsidR="00B13B60" w:rsidRPr="00DB2AB4">
        <w:rPr>
          <w:lang w:val="en"/>
        </w:rPr>
        <w:t>.</w:t>
      </w:r>
      <w:r w:rsidR="00635D26">
        <w:rPr>
          <w:lang w:val="en"/>
        </w:rPr>
        <w:t xml:space="preserve"> Briefly, p</w:t>
      </w:r>
      <w:r w:rsidR="009978BB" w:rsidRPr="00635D26">
        <w:rPr>
          <w:lang w:val="en"/>
        </w:rPr>
        <w:t xml:space="preserve">rimary data collected from services </w:t>
      </w:r>
      <w:r w:rsidR="002E363E" w:rsidRPr="00635D26">
        <w:rPr>
          <w:lang w:val="en"/>
        </w:rPr>
        <w:t xml:space="preserve">at baseline identified the types of crime clients had committed including </w:t>
      </w:r>
      <w:r w:rsidR="004626C4" w:rsidRPr="00635D26">
        <w:rPr>
          <w:lang w:val="en"/>
        </w:rPr>
        <w:t xml:space="preserve">assault, </w:t>
      </w:r>
      <w:r w:rsidR="002E363E" w:rsidRPr="00635D26">
        <w:rPr>
          <w:lang w:val="en"/>
        </w:rPr>
        <w:t>break and enter</w:t>
      </w:r>
      <w:r w:rsidR="00B35ABA">
        <w:rPr>
          <w:lang w:val="en"/>
        </w:rPr>
        <w:t>,</w:t>
      </w:r>
      <w:r w:rsidR="004626C4" w:rsidRPr="00635D26">
        <w:rPr>
          <w:lang w:val="en"/>
        </w:rPr>
        <w:t xml:space="preserve"> and </w:t>
      </w:r>
      <w:r w:rsidR="002E363E" w:rsidRPr="00635D26">
        <w:rPr>
          <w:lang w:val="en"/>
        </w:rPr>
        <w:t>t</w:t>
      </w:r>
      <w:r w:rsidR="00570769" w:rsidRPr="00635D26">
        <w:rPr>
          <w:lang w:val="en"/>
        </w:rPr>
        <w:t>hef</w:t>
      </w:r>
      <w:r w:rsidR="00DE3C64" w:rsidRPr="00635D26">
        <w:rPr>
          <w:lang w:val="en"/>
        </w:rPr>
        <w:t>t</w:t>
      </w:r>
      <w:r w:rsidR="00DB656C" w:rsidRPr="00635D26">
        <w:rPr>
          <w:lang w:val="en"/>
        </w:rPr>
        <w:t xml:space="preserve">. </w:t>
      </w:r>
      <w:r w:rsidR="004626C4" w:rsidRPr="00635D26">
        <w:rPr>
          <w:lang w:val="en"/>
        </w:rPr>
        <w:t xml:space="preserve">Primary data collected from services at baseline identified the </w:t>
      </w:r>
      <w:r w:rsidR="008E0EF5" w:rsidRPr="00635D26">
        <w:rPr>
          <w:lang w:val="en"/>
        </w:rPr>
        <w:t xml:space="preserve">incarceration </w:t>
      </w:r>
      <w:r w:rsidR="004626C4" w:rsidRPr="00635D26">
        <w:rPr>
          <w:lang w:val="en"/>
        </w:rPr>
        <w:t>history of clients.</w:t>
      </w:r>
      <w:r w:rsidR="00DC313F" w:rsidRPr="00635D26">
        <w:rPr>
          <w:lang w:val="en"/>
        </w:rPr>
        <w:t xml:space="preserve"> </w:t>
      </w:r>
      <w:r w:rsidR="009D34BE" w:rsidRPr="00635D26">
        <w:rPr>
          <w:lang w:val="en"/>
        </w:rPr>
        <w:t>Post-treatment r</w:t>
      </w:r>
      <w:r w:rsidR="00090665" w:rsidRPr="00635D26">
        <w:rPr>
          <w:lang w:val="en"/>
        </w:rPr>
        <w:t>eoffending rates and re</w:t>
      </w:r>
      <w:r w:rsidR="003D5815">
        <w:rPr>
          <w:lang w:val="en"/>
        </w:rPr>
        <w:t>-</w:t>
      </w:r>
      <w:r w:rsidR="00090665" w:rsidRPr="00635D26">
        <w:rPr>
          <w:lang w:val="en"/>
        </w:rPr>
        <w:t xml:space="preserve">incarceration rates among those </w:t>
      </w:r>
      <w:r w:rsidR="00BF389C" w:rsidRPr="00635D26">
        <w:rPr>
          <w:lang w:val="en"/>
        </w:rPr>
        <w:t xml:space="preserve">with a criminal history </w:t>
      </w:r>
      <w:r w:rsidR="009D34BE" w:rsidRPr="00635D26">
        <w:rPr>
          <w:lang w:val="en"/>
        </w:rPr>
        <w:t>were</w:t>
      </w:r>
      <w:r w:rsidR="00090665" w:rsidRPr="00635D26">
        <w:rPr>
          <w:lang w:val="en"/>
        </w:rPr>
        <w:t xml:space="preserve"> </w:t>
      </w:r>
      <w:r w:rsidR="0068003D" w:rsidRPr="00635D26">
        <w:rPr>
          <w:lang w:val="en"/>
        </w:rPr>
        <w:t>based on a meta</w:t>
      </w:r>
      <w:r w:rsidR="00090665" w:rsidRPr="00635D26">
        <w:rPr>
          <w:lang w:val="en"/>
        </w:rPr>
        <w:t xml:space="preserve">-analysis. </w:t>
      </w:r>
      <w:r w:rsidR="00A64950" w:rsidRPr="00635D26">
        <w:rPr>
          <w:lang w:val="en"/>
        </w:rPr>
        <w:t>O</w:t>
      </w:r>
      <w:r w:rsidR="00090665" w:rsidRPr="00635D26">
        <w:rPr>
          <w:lang w:val="en"/>
        </w:rPr>
        <w:t>ffend</w:t>
      </w:r>
      <w:r w:rsidR="00586969" w:rsidRPr="00635D26">
        <w:rPr>
          <w:lang w:val="en"/>
        </w:rPr>
        <w:t xml:space="preserve">ing and </w:t>
      </w:r>
      <w:r w:rsidR="00586969" w:rsidRPr="000C63B8">
        <w:rPr>
          <w:lang w:val="en"/>
        </w:rPr>
        <w:t xml:space="preserve">incarceration </w:t>
      </w:r>
      <w:r w:rsidR="00090665" w:rsidRPr="000C63B8">
        <w:rPr>
          <w:lang w:val="en"/>
        </w:rPr>
        <w:t>rate</w:t>
      </w:r>
      <w:r w:rsidR="00586969" w:rsidRPr="000C63B8">
        <w:rPr>
          <w:lang w:val="en"/>
        </w:rPr>
        <w:t>s among those with no crimi</w:t>
      </w:r>
      <w:r w:rsidR="00BF389C" w:rsidRPr="000C63B8">
        <w:rPr>
          <w:lang w:val="en"/>
        </w:rPr>
        <w:t xml:space="preserve">nal </w:t>
      </w:r>
      <w:r w:rsidR="00586969" w:rsidRPr="000C63B8">
        <w:rPr>
          <w:lang w:val="en"/>
        </w:rPr>
        <w:t>his</w:t>
      </w:r>
      <w:r w:rsidR="00BF389C" w:rsidRPr="000C63B8">
        <w:rPr>
          <w:lang w:val="en"/>
        </w:rPr>
        <w:t xml:space="preserve">tory were based on </w:t>
      </w:r>
      <w:r w:rsidR="00AB1A6F" w:rsidRPr="000C63B8">
        <w:rPr>
          <w:lang w:val="en"/>
        </w:rPr>
        <w:t xml:space="preserve">the </w:t>
      </w:r>
      <w:r w:rsidR="00090665" w:rsidRPr="000C63B8">
        <w:rPr>
          <w:lang w:val="en"/>
        </w:rPr>
        <w:t>general Aboriginal population</w:t>
      </w:r>
      <w:r w:rsidR="00B92096" w:rsidRPr="000C63B8">
        <w:rPr>
          <w:lang w:val="en"/>
        </w:rPr>
        <w:t xml:space="preserve"> (ABS, 2020)</w:t>
      </w:r>
      <w:r w:rsidR="00090665" w:rsidRPr="000C63B8">
        <w:rPr>
          <w:lang w:val="en"/>
        </w:rPr>
        <w:t>.</w:t>
      </w:r>
      <w:r w:rsidR="00585D6B" w:rsidRPr="000C63B8">
        <w:rPr>
          <w:lang w:val="en"/>
        </w:rPr>
        <w:t xml:space="preserve"> </w:t>
      </w:r>
      <w:r w:rsidR="00DC313F" w:rsidRPr="000C63B8">
        <w:rPr>
          <w:lang w:val="en"/>
        </w:rPr>
        <w:t xml:space="preserve">The cost of </w:t>
      </w:r>
      <w:r w:rsidR="00251CFB" w:rsidRPr="000C63B8">
        <w:rPr>
          <w:lang w:val="en"/>
        </w:rPr>
        <w:t xml:space="preserve">a </w:t>
      </w:r>
      <w:r w:rsidR="00DC313F" w:rsidRPr="000C63B8">
        <w:rPr>
          <w:lang w:val="en"/>
        </w:rPr>
        <w:t>criminal</w:t>
      </w:r>
      <w:r w:rsidR="00DC313F" w:rsidRPr="00635D26">
        <w:rPr>
          <w:lang w:val="en"/>
        </w:rPr>
        <w:t xml:space="preserve"> offence was </w:t>
      </w:r>
      <w:r w:rsidR="00606E43" w:rsidRPr="00635D26">
        <w:rPr>
          <w:lang w:val="en"/>
        </w:rPr>
        <w:t xml:space="preserve">based on </w:t>
      </w:r>
      <w:r w:rsidR="00DC313F" w:rsidRPr="00635D26">
        <w:rPr>
          <w:lang w:val="en"/>
        </w:rPr>
        <w:t xml:space="preserve">an Australian Institute of Criminology report and adjusted for inflation </w:t>
      </w:r>
      <w:r w:rsidR="0057448C" w:rsidRPr="0057448C">
        <w:t>(Rollings, 2008)</w:t>
      </w:r>
      <w:r w:rsidR="00DC313F" w:rsidRPr="00635D26">
        <w:rPr>
          <w:lang w:val="en"/>
        </w:rPr>
        <w:t>. A weighted average cost of crime was estimated at $2,346 and applied to criminal incidents avoided as derived from the modelling.</w:t>
      </w:r>
      <w:r w:rsidR="00251CFB" w:rsidRPr="00635D26">
        <w:rPr>
          <w:lang w:val="en"/>
        </w:rPr>
        <w:t xml:space="preserve"> The cost of incarceration ($81,629) was </w:t>
      </w:r>
      <w:r w:rsidR="00606E43" w:rsidRPr="00635D26">
        <w:rPr>
          <w:lang w:val="en"/>
        </w:rPr>
        <w:t xml:space="preserve">based on a </w:t>
      </w:r>
      <w:r w:rsidR="00251CFB" w:rsidRPr="00635D26">
        <w:rPr>
          <w:lang w:val="en"/>
        </w:rPr>
        <w:t xml:space="preserve">NSW Bureau of Crime Statistics and Research </w:t>
      </w:r>
      <w:r w:rsidR="005A3F3D">
        <w:rPr>
          <w:lang w:val="en"/>
        </w:rPr>
        <w:t xml:space="preserve">(BOCSAR) </w:t>
      </w:r>
      <w:r w:rsidR="00606E43" w:rsidRPr="00635D26">
        <w:rPr>
          <w:lang w:val="en"/>
        </w:rPr>
        <w:t xml:space="preserve">report </w:t>
      </w:r>
      <w:r w:rsidR="00251CFB" w:rsidRPr="00635D26">
        <w:rPr>
          <w:lang w:val="en"/>
        </w:rPr>
        <w:t>(BOCSAR, 2021)</w:t>
      </w:r>
      <w:r w:rsidR="00606E43" w:rsidRPr="00635D26">
        <w:rPr>
          <w:lang w:val="en"/>
        </w:rPr>
        <w:t xml:space="preserve"> and adjusted for inflation</w:t>
      </w:r>
      <w:r w:rsidR="00251CFB" w:rsidRPr="00635D26">
        <w:rPr>
          <w:lang w:val="en"/>
        </w:rPr>
        <w:t>. A weighted average cost of incarceration was estimated at $81,629 and applied to incarceration</w:t>
      </w:r>
      <w:r w:rsidR="00520912">
        <w:rPr>
          <w:lang w:val="en"/>
        </w:rPr>
        <w:t>s</w:t>
      </w:r>
      <w:r w:rsidR="00251CFB" w:rsidRPr="00635D26">
        <w:rPr>
          <w:lang w:val="en"/>
        </w:rPr>
        <w:t xml:space="preserve"> avoided as derived from the modelling</w:t>
      </w:r>
      <w:r w:rsidR="00606E43" w:rsidRPr="00635D26">
        <w:rPr>
          <w:lang w:val="en"/>
        </w:rPr>
        <w:t>.</w:t>
      </w:r>
    </w:p>
    <w:p w14:paraId="0527ED49" w14:textId="77777777" w:rsidR="009D21E3" w:rsidRPr="009D21E3" w:rsidRDefault="00450462" w:rsidP="00844A5F">
      <w:pPr>
        <w:pStyle w:val="Heading4"/>
        <w:rPr>
          <w:lang w:val="en"/>
        </w:rPr>
      </w:pPr>
      <w:r w:rsidRPr="009D21E3">
        <w:rPr>
          <w:lang w:val="en"/>
        </w:rPr>
        <w:t>Q</w:t>
      </w:r>
      <w:r w:rsidR="002D4330" w:rsidRPr="009D21E3">
        <w:rPr>
          <w:lang w:val="en"/>
        </w:rPr>
        <w:t>uality of life</w:t>
      </w:r>
    </w:p>
    <w:p w14:paraId="76A124A2" w14:textId="322CCD50" w:rsidR="00A117D6" w:rsidRDefault="009D21E3" w:rsidP="00162D21">
      <w:r>
        <w:t>A</w:t>
      </w:r>
      <w:r w:rsidR="00C04DAA" w:rsidRPr="009D21E3">
        <w:rPr>
          <w:rFonts w:eastAsia="Calibri"/>
          <w:lang w:val="en-CA"/>
        </w:rPr>
        <w:t xml:space="preserve"> </w:t>
      </w:r>
      <w:r w:rsidR="002D4330" w:rsidRPr="009D21E3">
        <w:rPr>
          <w:rFonts w:eastAsia="Calibri"/>
          <w:lang w:val="en-CA"/>
        </w:rPr>
        <w:t xml:space="preserve">decision tree was developed with a Monte-Carlo simulation model </w:t>
      </w:r>
      <w:r w:rsidRPr="00DB2AB4">
        <w:rPr>
          <w:lang w:val="en"/>
        </w:rPr>
        <w:t xml:space="preserve">to simulate the impact of Aboriginal residential rehabilitation services on clients who are at least 18 years of age. </w:t>
      </w:r>
      <w:r w:rsidR="00BC4389">
        <w:rPr>
          <w:lang w:val="en"/>
        </w:rPr>
        <w:t xml:space="preserve">The modelling accounted for clients either fully completing treatment (&gt;60 days) or partially completing treatment (≤ 60 days), based on a decision by services. </w:t>
      </w:r>
      <w:r w:rsidRPr="00DB2AB4">
        <w:rPr>
          <w:lang w:val="en"/>
        </w:rPr>
        <w:t xml:space="preserve">The model structure is presented in Appendix </w:t>
      </w:r>
      <w:r>
        <w:rPr>
          <w:lang w:val="en"/>
        </w:rPr>
        <w:t>5</w:t>
      </w:r>
      <w:r w:rsidRPr="00DB2AB4">
        <w:rPr>
          <w:lang w:val="en"/>
        </w:rPr>
        <w:t>.</w:t>
      </w:r>
      <w:r w:rsidR="00BC4389">
        <w:t xml:space="preserve"> Briefly, </w:t>
      </w:r>
      <w:r w:rsidR="00BC4389">
        <w:rPr>
          <w:lang w:val="en"/>
        </w:rPr>
        <w:t>m</w:t>
      </w:r>
      <w:r w:rsidR="000615ED" w:rsidRPr="00BC4389">
        <w:rPr>
          <w:lang w:val="en"/>
        </w:rPr>
        <w:t xml:space="preserve">odelling was based on data collected </w:t>
      </w:r>
      <w:r w:rsidR="00DA6026" w:rsidRPr="00BC4389">
        <w:rPr>
          <w:lang w:val="en"/>
        </w:rPr>
        <w:t xml:space="preserve">from services </w:t>
      </w:r>
      <w:r w:rsidR="000615ED" w:rsidRPr="00BC4389">
        <w:rPr>
          <w:lang w:val="en"/>
        </w:rPr>
        <w:t xml:space="preserve">using the EQ-5D </w:t>
      </w:r>
      <w:r w:rsidR="00F7343F" w:rsidRPr="00BC4389">
        <w:rPr>
          <w:lang w:val="en"/>
        </w:rPr>
        <w:t>–</w:t>
      </w:r>
      <w:r w:rsidR="00085190" w:rsidRPr="00BC4389">
        <w:rPr>
          <w:lang w:val="en"/>
        </w:rPr>
        <w:t xml:space="preserve"> a preference-based </w:t>
      </w:r>
      <w:r w:rsidR="000D355D">
        <w:rPr>
          <w:lang w:val="en"/>
        </w:rPr>
        <w:t>health-related</w:t>
      </w:r>
      <w:r w:rsidR="00085190" w:rsidRPr="00BC4389">
        <w:rPr>
          <w:lang w:val="en"/>
        </w:rPr>
        <w:t xml:space="preserve"> quality of life measure with one question for each of the five dimensions that include mobility, self-care, usual activities, pain/discomfort, and anxiety/depression</w:t>
      </w:r>
      <w:r w:rsidR="00707DC8" w:rsidRPr="00BC4389">
        <w:rPr>
          <w:lang w:val="en"/>
        </w:rPr>
        <w:t xml:space="preserve"> </w:t>
      </w:r>
      <w:r w:rsidR="0057448C" w:rsidRPr="0057448C">
        <w:t>(Herdman et al., 2011)</w:t>
      </w:r>
      <w:r w:rsidR="00085190" w:rsidRPr="00BC4389">
        <w:rPr>
          <w:lang w:val="en"/>
        </w:rPr>
        <w:t>.</w:t>
      </w:r>
      <w:r w:rsidR="00550769" w:rsidRPr="00BC4389">
        <w:rPr>
          <w:lang w:val="en"/>
        </w:rPr>
        <w:t xml:space="preserve"> There are five levels within each dimension, from “no problems” to “extreme problems”. </w:t>
      </w:r>
      <w:r w:rsidR="007E3752" w:rsidRPr="00BC4389">
        <w:rPr>
          <w:lang w:val="en"/>
        </w:rPr>
        <w:t>EQ-5D-5L raw data w</w:t>
      </w:r>
      <w:r w:rsidR="009969DD" w:rsidRPr="00BC4389">
        <w:rPr>
          <w:lang w:val="en"/>
        </w:rPr>
        <w:t>ere</w:t>
      </w:r>
      <w:r w:rsidR="007E3752" w:rsidRPr="00BC4389">
        <w:rPr>
          <w:lang w:val="en"/>
        </w:rPr>
        <w:t xml:space="preserve"> transferred into a quality-adjusted health index using </w:t>
      </w:r>
      <w:r w:rsidR="009969DD" w:rsidRPr="00BC4389">
        <w:rPr>
          <w:lang w:val="en"/>
        </w:rPr>
        <w:t xml:space="preserve">an </w:t>
      </w:r>
      <w:r w:rsidR="007E3752" w:rsidRPr="00BC4389">
        <w:rPr>
          <w:lang w:val="en"/>
        </w:rPr>
        <w:t>EQ-5D-5L Crosswalk Index Value Calculator</w:t>
      </w:r>
      <w:r w:rsidR="00BB00E5">
        <w:rPr>
          <w:lang w:val="en"/>
        </w:rPr>
        <w:t>.</w:t>
      </w:r>
      <w:r w:rsidR="008F516F">
        <w:t xml:space="preserve"> </w:t>
      </w:r>
      <w:r w:rsidR="00296F2D" w:rsidRPr="00BC4389">
        <w:rPr>
          <w:lang w:val="en"/>
        </w:rPr>
        <w:t xml:space="preserve">The </w:t>
      </w:r>
      <w:r w:rsidR="007E3752" w:rsidRPr="00BC4389">
        <w:rPr>
          <w:lang w:val="en"/>
        </w:rPr>
        <w:t xml:space="preserve">UK mapping </w:t>
      </w:r>
      <w:r w:rsidR="00A37AB6" w:rsidRPr="00BC4389">
        <w:rPr>
          <w:lang w:val="en"/>
        </w:rPr>
        <w:t>algorithm</w:t>
      </w:r>
      <w:r w:rsidR="001465A0" w:rsidRPr="00BC4389">
        <w:rPr>
          <w:lang w:val="en"/>
        </w:rPr>
        <w:t xml:space="preserve"> was used</w:t>
      </w:r>
      <w:r w:rsidR="00296F2D" w:rsidRPr="00BC4389">
        <w:rPr>
          <w:lang w:val="en"/>
        </w:rPr>
        <w:t xml:space="preserve"> in the absence of Australian weights</w:t>
      </w:r>
      <w:r w:rsidR="008E7472" w:rsidRPr="00BC4389">
        <w:rPr>
          <w:lang w:val="en"/>
        </w:rPr>
        <w:t xml:space="preserve"> to convert </w:t>
      </w:r>
      <w:r w:rsidR="003669F0">
        <w:rPr>
          <w:lang w:val="en"/>
        </w:rPr>
        <w:t xml:space="preserve">raw data </w:t>
      </w:r>
      <w:r w:rsidR="008E7472" w:rsidRPr="00BC4389">
        <w:rPr>
          <w:lang w:val="en"/>
        </w:rPr>
        <w:t>into quality adjusted life years (QALY</w:t>
      </w:r>
      <w:r w:rsidR="00197E09">
        <w:rPr>
          <w:lang w:val="en"/>
        </w:rPr>
        <w:t>s</w:t>
      </w:r>
      <w:r w:rsidR="008E7472" w:rsidRPr="00BC4389">
        <w:rPr>
          <w:lang w:val="en"/>
        </w:rPr>
        <w:t>)</w:t>
      </w:r>
      <w:r w:rsidR="00296F2D" w:rsidRPr="00BC4389">
        <w:rPr>
          <w:lang w:val="en"/>
        </w:rPr>
        <w:t>.</w:t>
      </w:r>
      <w:r w:rsidR="00CB2804" w:rsidRPr="00BC4389">
        <w:rPr>
          <w:lang w:val="en"/>
        </w:rPr>
        <w:t xml:space="preserve"> </w:t>
      </w:r>
      <w:r w:rsidR="00AB1A6F" w:rsidRPr="00BC4389">
        <w:rPr>
          <w:lang w:val="en"/>
        </w:rPr>
        <w:t>In the modelling, benefits arising from no</w:t>
      </w:r>
      <w:r w:rsidR="002D1058">
        <w:rPr>
          <w:lang w:val="en"/>
        </w:rPr>
        <w:t xml:space="preserve">n-residential </w:t>
      </w:r>
      <w:r w:rsidR="00AB1A6F" w:rsidRPr="00BC4389">
        <w:rPr>
          <w:lang w:val="en"/>
        </w:rPr>
        <w:t xml:space="preserve">treatment </w:t>
      </w:r>
      <w:r w:rsidR="006D5886" w:rsidRPr="00BC4389">
        <w:rPr>
          <w:lang w:val="en"/>
        </w:rPr>
        <w:t>(</w:t>
      </w:r>
      <w:r w:rsidR="00233487">
        <w:rPr>
          <w:lang w:val="en"/>
        </w:rPr>
        <w:t>i.e.</w:t>
      </w:r>
      <w:r w:rsidR="006D5886" w:rsidRPr="00BC4389">
        <w:rPr>
          <w:lang w:val="en"/>
        </w:rPr>
        <w:t xml:space="preserve"> counselling) </w:t>
      </w:r>
      <w:r w:rsidR="00AB1A6F" w:rsidRPr="00BC4389">
        <w:rPr>
          <w:lang w:val="en"/>
        </w:rPr>
        <w:t xml:space="preserve">were </w:t>
      </w:r>
      <w:r w:rsidR="006D5886" w:rsidRPr="00BC4389">
        <w:rPr>
          <w:lang w:val="en"/>
        </w:rPr>
        <w:t xml:space="preserve">based on a study by </w:t>
      </w:r>
      <w:r w:rsidR="00AB1A6F" w:rsidRPr="00BC4389">
        <w:rPr>
          <w:lang w:val="en"/>
        </w:rPr>
        <w:t>Ciketic (2015).</w:t>
      </w:r>
      <w:r w:rsidR="00585D6B" w:rsidRPr="00BC4389">
        <w:rPr>
          <w:lang w:val="en"/>
        </w:rPr>
        <w:t xml:space="preserve"> </w:t>
      </w:r>
      <w:r w:rsidR="00824AB5">
        <w:t xml:space="preserve">In the absence of </w:t>
      </w:r>
      <w:r w:rsidR="008447E6">
        <w:t xml:space="preserve">empirical research, completion rates were assumed to be similar for both treatment and no treatment (i.e. counselling). </w:t>
      </w:r>
      <w:r w:rsidR="008447E6">
        <w:rPr>
          <w:lang w:val="en"/>
        </w:rPr>
        <w:t xml:space="preserve">A </w:t>
      </w:r>
      <w:r w:rsidR="008447E6" w:rsidRPr="00BC4389">
        <w:rPr>
          <w:lang w:val="en"/>
        </w:rPr>
        <w:t xml:space="preserve">QALY was </w:t>
      </w:r>
      <w:r w:rsidR="008447E6">
        <w:rPr>
          <w:lang w:val="en"/>
        </w:rPr>
        <w:t xml:space="preserve">valued </w:t>
      </w:r>
      <w:r w:rsidR="008447E6" w:rsidRPr="00BC4389">
        <w:rPr>
          <w:lang w:val="en"/>
        </w:rPr>
        <w:t>at $50,000, consistent with previous Australian modelling</w:t>
      </w:r>
      <w:r w:rsidR="008447E6">
        <w:rPr>
          <w:lang w:val="en"/>
        </w:rPr>
        <w:t xml:space="preserve"> </w:t>
      </w:r>
      <w:r w:rsidR="008447E6" w:rsidRPr="0057448C">
        <w:t>(Vos et al., 2010)</w:t>
      </w:r>
      <w:r w:rsidR="008447E6">
        <w:rPr>
          <w:lang w:val="en"/>
        </w:rPr>
        <w:t xml:space="preserve"> and applied to improvements in quality of life from treatment</w:t>
      </w:r>
      <w:r w:rsidR="002A25A3">
        <w:rPr>
          <w:lang w:val="en"/>
        </w:rPr>
        <w:t xml:space="preserve">. </w:t>
      </w:r>
      <w:r w:rsidR="005E1094" w:rsidRPr="00844A5F">
        <w:t xml:space="preserve"> </w:t>
      </w:r>
    </w:p>
    <w:p w14:paraId="0953B549" w14:textId="77777777" w:rsidR="00C82A28" w:rsidRPr="009D21E3" w:rsidRDefault="00C82A28" w:rsidP="00C82A28">
      <w:pPr>
        <w:pStyle w:val="Heading4"/>
        <w:rPr>
          <w:lang w:val="en"/>
        </w:rPr>
      </w:pPr>
      <w:r w:rsidRPr="009D21E3">
        <w:rPr>
          <w:lang w:val="en"/>
        </w:rPr>
        <w:t>Mental health</w:t>
      </w:r>
    </w:p>
    <w:p w14:paraId="6B5E6A63" w14:textId="760D5689" w:rsidR="00C82A28" w:rsidRPr="003D4EFA" w:rsidRDefault="00C82A28" w:rsidP="00C82A28">
      <w:r>
        <w:t>The impact of Aboriginal residential rehabilitation on clients’ mental health was e</w:t>
      </w:r>
      <w:r w:rsidRPr="009D21E3">
        <w:t>stimated using changes in clients’ levels of psychological distress</w:t>
      </w:r>
      <w:r>
        <w:t xml:space="preserve">, using the </w:t>
      </w:r>
      <w:r>
        <w:rPr>
          <w:bCs/>
          <w:lang w:val="en"/>
        </w:rPr>
        <w:t>K10</w:t>
      </w:r>
      <w:r w:rsidRPr="009D21E3">
        <w:t xml:space="preserve"> </w:t>
      </w:r>
      <w:r>
        <w:t xml:space="preserve">and the </w:t>
      </w:r>
      <w:r w:rsidRPr="009D21E3">
        <w:t xml:space="preserve">cost of a mental health </w:t>
      </w:r>
      <w:r>
        <w:t xml:space="preserve">hospital </w:t>
      </w:r>
      <w:r w:rsidRPr="009D21E3">
        <w:t>admission.</w:t>
      </w:r>
      <w:r>
        <w:t xml:space="preserve"> </w:t>
      </w:r>
      <w:r w:rsidRPr="00655530">
        <w:rPr>
          <w:bCs/>
          <w:lang w:val="en"/>
        </w:rPr>
        <w:t xml:space="preserve">The </w:t>
      </w:r>
      <w:r w:rsidR="00480838">
        <w:rPr>
          <w:bCs/>
          <w:lang w:val="en"/>
        </w:rPr>
        <w:t>K10</w:t>
      </w:r>
      <w:r w:rsidRPr="00655530">
        <w:rPr>
          <w:bCs/>
          <w:lang w:val="en"/>
        </w:rPr>
        <w:t xml:space="preserve"> is a simple</w:t>
      </w:r>
      <w:r>
        <w:rPr>
          <w:bCs/>
          <w:lang w:val="en"/>
        </w:rPr>
        <w:t xml:space="preserve">, </w:t>
      </w:r>
      <w:r w:rsidRPr="00655530">
        <w:rPr>
          <w:bCs/>
          <w:lang w:val="en"/>
        </w:rPr>
        <w:t>10-item measure of psychological distress to elicit responses about a respondent’s emotional state. Each item has a five-level response scale (1-5). The mean K10 score is the average score of ten domains. Standard cut-off scores were used: &lt; 25 for “likely to have no or a mild mental disorder”; and ≥ 25 for “likely to have a moderate mental disorder”</w:t>
      </w:r>
      <w:r>
        <w:rPr>
          <w:bCs/>
          <w:lang w:val="en"/>
        </w:rPr>
        <w:t xml:space="preserve"> </w:t>
      </w:r>
      <w:r w:rsidRPr="0057448C">
        <w:t>(Andrews &amp; Slade, 2001)</w:t>
      </w:r>
      <w:r w:rsidRPr="00655530">
        <w:rPr>
          <w:bCs/>
          <w:lang w:val="en"/>
        </w:rPr>
        <w:t>.</w:t>
      </w:r>
      <w:r>
        <w:t xml:space="preserve"> </w:t>
      </w:r>
      <w:r>
        <w:rPr>
          <w:bCs/>
          <w:lang w:val="en"/>
        </w:rPr>
        <w:t>A</w:t>
      </w:r>
      <w:r w:rsidRPr="00655530">
        <w:rPr>
          <w:bCs/>
          <w:lang w:val="en"/>
        </w:rPr>
        <w:t xml:space="preserve">voided </w:t>
      </w:r>
      <w:r>
        <w:rPr>
          <w:bCs/>
          <w:lang w:val="en"/>
        </w:rPr>
        <w:t xml:space="preserve">mental health </w:t>
      </w:r>
      <w:r w:rsidRPr="00655530">
        <w:rPr>
          <w:bCs/>
          <w:lang w:val="en"/>
        </w:rPr>
        <w:t xml:space="preserve">admissions were derived using the proportion of clients with a K10 score </w:t>
      </w:r>
      <w:r w:rsidRPr="00655530">
        <w:rPr>
          <w:bCs/>
          <w:i/>
          <w:lang w:val="en"/>
        </w:rPr>
        <w:t>≥</w:t>
      </w:r>
      <w:r w:rsidRPr="00655530">
        <w:rPr>
          <w:bCs/>
          <w:lang w:val="en"/>
        </w:rPr>
        <w:t xml:space="preserve"> 25 at intake compared to the proportion of clients with K10 score </w:t>
      </w:r>
      <w:r w:rsidRPr="00655530">
        <w:rPr>
          <w:bCs/>
          <w:i/>
          <w:lang w:val="en"/>
        </w:rPr>
        <w:t>≥</w:t>
      </w:r>
      <w:r w:rsidRPr="00655530">
        <w:rPr>
          <w:bCs/>
          <w:lang w:val="en"/>
        </w:rPr>
        <w:t xml:space="preserve">25 at exit. For the </w:t>
      </w:r>
      <w:r w:rsidRPr="000C63B8">
        <w:rPr>
          <w:bCs/>
          <w:lang w:val="en"/>
        </w:rPr>
        <w:t>counterfactual of no treatment (</w:t>
      </w:r>
      <w:r>
        <w:rPr>
          <w:bCs/>
          <w:lang w:val="en"/>
        </w:rPr>
        <w:t>i.e.</w:t>
      </w:r>
      <w:r w:rsidRPr="000C63B8">
        <w:rPr>
          <w:bCs/>
          <w:lang w:val="en"/>
        </w:rPr>
        <w:t xml:space="preserve"> counselling), the effect size was based on a study by Teesson</w:t>
      </w:r>
      <w:r w:rsidR="000C65CD">
        <w:rPr>
          <w:bCs/>
          <w:lang w:val="en"/>
        </w:rPr>
        <w:t xml:space="preserve"> (2008).</w:t>
      </w:r>
      <w:r w:rsidRPr="000C63B8">
        <w:rPr>
          <w:bCs/>
          <w:lang w:val="en"/>
        </w:rPr>
        <w:t xml:space="preserve"> Th</w:t>
      </w:r>
      <w:r>
        <w:rPr>
          <w:bCs/>
          <w:lang w:val="en"/>
        </w:rPr>
        <w:t>is</w:t>
      </w:r>
      <w:r w:rsidRPr="000C63B8">
        <w:rPr>
          <w:bCs/>
          <w:lang w:val="en"/>
        </w:rPr>
        <w:t xml:space="preserve"> average cost of a mental health admission was based on a study by Issakidis and adjusted for inflation </w:t>
      </w:r>
      <w:r w:rsidRPr="0057448C">
        <w:t>(Issakidis et al., 2004)</w:t>
      </w:r>
      <w:r w:rsidRPr="000C63B8">
        <w:rPr>
          <w:bCs/>
          <w:lang w:val="en"/>
        </w:rPr>
        <w:t>. This average cost includes estimates for the cost of hospital admissions due to panic agoraphobia, social phobia, generali</w:t>
      </w:r>
      <w:r>
        <w:rPr>
          <w:bCs/>
          <w:lang w:val="en"/>
        </w:rPr>
        <w:t>s</w:t>
      </w:r>
      <w:r w:rsidRPr="000C63B8">
        <w:rPr>
          <w:bCs/>
          <w:lang w:val="en"/>
        </w:rPr>
        <w:t>ed anxiety disorder and post-traumatic stress disorder. A weighted average cost was estimated at $1,800 and applied to the number of mental health admissions avoided.</w:t>
      </w:r>
    </w:p>
    <w:p w14:paraId="20245300" w14:textId="77777777" w:rsidR="00C82A28" w:rsidRPr="009969DD" w:rsidRDefault="00C82A28" w:rsidP="00C82A28">
      <w:pPr>
        <w:pStyle w:val="Heading4"/>
        <w:rPr>
          <w:lang w:val="en"/>
        </w:rPr>
      </w:pPr>
      <w:r w:rsidRPr="009969DD">
        <w:rPr>
          <w:lang w:val="en"/>
        </w:rPr>
        <w:t>Healthcare resource</w:t>
      </w:r>
      <w:r>
        <w:rPr>
          <w:lang w:val="en"/>
        </w:rPr>
        <w:t>s</w:t>
      </w:r>
    </w:p>
    <w:p w14:paraId="2C90E45E" w14:textId="5D3B0583" w:rsidR="00C82A28" w:rsidRPr="00405DE5" w:rsidRDefault="00C82A28" w:rsidP="00C82A28">
      <w:pPr>
        <w:rPr>
          <w:bCs/>
          <w:lang w:val="en"/>
        </w:rPr>
      </w:pPr>
      <w:r>
        <w:t xml:space="preserve">The impact of Aboriginal residential rehabilitation on clients’ use of healthcare resources was estimated using a range of sources. </w:t>
      </w:r>
      <w:r w:rsidRPr="0000647C">
        <w:t xml:space="preserve">The proportions of clients admitted to psychiatric, general hospital and </w:t>
      </w:r>
      <w:r>
        <w:t>ED</w:t>
      </w:r>
      <w:r w:rsidRPr="0000647C">
        <w:t xml:space="preserve"> was </w:t>
      </w:r>
      <w:r>
        <w:t xml:space="preserve">based on a study </w:t>
      </w:r>
      <w:r w:rsidRPr="000C63B8">
        <w:t>by McKetin</w:t>
      </w:r>
      <w:r w:rsidR="00845EFC">
        <w:t xml:space="preserve"> et al., (2018</w:t>
      </w:r>
      <w:r w:rsidRPr="000C63B8">
        <w:t>).</w:t>
      </w:r>
      <w:r w:rsidRPr="0000647C">
        <w:t xml:space="preserve"> </w:t>
      </w:r>
      <w:r>
        <w:t xml:space="preserve">In the absence of empirical research, admissions rates were assumed to be similar for both treatment and no treatment (i.e. counselling). </w:t>
      </w:r>
      <w:r w:rsidRPr="0000647C">
        <w:t>The effect</w:t>
      </w:r>
      <w:r>
        <w:t xml:space="preserve">iveness </w:t>
      </w:r>
      <w:r w:rsidRPr="0000647C">
        <w:t xml:space="preserve">of treatment was </w:t>
      </w:r>
      <w:r>
        <w:t>based on a study by WSIPP (WSIPP, 2019).</w:t>
      </w:r>
      <w:r w:rsidRPr="0000647C">
        <w:t xml:space="preserve"> </w:t>
      </w:r>
      <w:r w:rsidRPr="009969DD">
        <w:rPr>
          <w:bCs/>
          <w:lang w:val="en"/>
        </w:rPr>
        <w:t xml:space="preserve">The average </w:t>
      </w:r>
      <w:r>
        <w:rPr>
          <w:bCs/>
          <w:lang w:val="en"/>
        </w:rPr>
        <w:t xml:space="preserve">cost </w:t>
      </w:r>
      <w:r w:rsidRPr="009969DD">
        <w:rPr>
          <w:bCs/>
          <w:lang w:val="en"/>
        </w:rPr>
        <w:t>per admission was based on a study by Whetton</w:t>
      </w:r>
      <w:r w:rsidR="00AA36E7">
        <w:rPr>
          <w:bCs/>
          <w:lang w:val="en"/>
        </w:rPr>
        <w:t xml:space="preserve"> et al., (2016)</w:t>
      </w:r>
      <w:r w:rsidRPr="009969DD">
        <w:rPr>
          <w:bCs/>
          <w:lang w:val="en"/>
        </w:rPr>
        <w:t xml:space="preserve"> and adjusted for inflation.</w:t>
      </w:r>
      <w:r>
        <w:rPr>
          <w:bCs/>
          <w:lang w:val="en"/>
        </w:rPr>
        <w:t xml:space="preserve"> </w:t>
      </w:r>
      <w:r w:rsidRPr="003B32B4">
        <w:rPr>
          <w:bCs/>
          <w:lang w:val="en"/>
        </w:rPr>
        <w:t>The cost of a psychiatric admission was valued at $19,732; the cost of a general hospital admission was valued at $8,594</w:t>
      </w:r>
      <w:r>
        <w:rPr>
          <w:bCs/>
          <w:lang w:val="en"/>
        </w:rPr>
        <w:t>;</w:t>
      </w:r>
      <w:r w:rsidRPr="003B32B4">
        <w:rPr>
          <w:bCs/>
          <w:lang w:val="en"/>
        </w:rPr>
        <w:t xml:space="preserve"> and the cost of a hospital </w:t>
      </w:r>
      <w:r>
        <w:rPr>
          <w:bCs/>
          <w:lang w:val="en"/>
        </w:rPr>
        <w:t>ED</w:t>
      </w:r>
      <w:r w:rsidRPr="003B32B4">
        <w:rPr>
          <w:bCs/>
          <w:lang w:val="en"/>
        </w:rPr>
        <w:t xml:space="preserve"> presentation was valued at $1,060.</w:t>
      </w:r>
      <w:r>
        <w:rPr>
          <w:bCs/>
          <w:lang w:val="en"/>
        </w:rPr>
        <w:t xml:space="preserve"> Cost of admissions were applied to the number of admissions avoided to derive an estimate of healthcare resources saved.</w:t>
      </w:r>
    </w:p>
    <w:p w14:paraId="4D95BAEC" w14:textId="77777777" w:rsidR="00C82A28" w:rsidRPr="009969DD" w:rsidRDefault="00C82A28" w:rsidP="00C82A28">
      <w:pPr>
        <w:pStyle w:val="Heading4"/>
        <w:rPr>
          <w:lang w:val="en"/>
        </w:rPr>
      </w:pPr>
      <w:r w:rsidRPr="009969DD">
        <w:rPr>
          <w:lang w:val="en"/>
        </w:rPr>
        <w:t>Employment</w:t>
      </w:r>
    </w:p>
    <w:p w14:paraId="0430C23C" w14:textId="51770ECD" w:rsidR="00C82A28" w:rsidRPr="00405DE5" w:rsidRDefault="00C82A28" w:rsidP="00C82A28">
      <w:pPr>
        <w:rPr>
          <w:bCs/>
          <w:lang w:val="en"/>
        </w:rPr>
      </w:pPr>
      <w:r w:rsidRPr="005168FF">
        <w:t xml:space="preserve">Employment considered the potential </w:t>
      </w:r>
      <w:r>
        <w:t xml:space="preserve">impact on </w:t>
      </w:r>
      <w:r w:rsidRPr="005168FF">
        <w:t xml:space="preserve">employment rates for those </w:t>
      </w:r>
      <w:r>
        <w:t xml:space="preserve">who attended residential rehabilitation multiplied by the value of income </w:t>
      </w:r>
      <w:r w:rsidRPr="000C63B8">
        <w:t>potential. The employment rate of clients receiving treatment was based on a study by Karlsson</w:t>
      </w:r>
      <w:r w:rsidR="00845EFC">
        <w:t xml:space="preserve"> and Burns (2018)</w:t>
      </w:r>
      <w:r w:rsidR="00A243BA">
        <w:t>.</w:t>
      </w:r>
      <w:r w:rsidRPr="000C63B8">
        <w:t xml:space="preserve"> In the absence of empirical research, employment rates were assumed to be similar for both treatment and no treatment (</w:t>
      </w:r>
      <w:r>
        <w:t>i.e.</w:t>
      </w:r>
      <w:r w:rsidRPr="000C63B8">
        <w:t xml:space="preserve"> counselling). </w:t>
      </w:r>
      <w:r w:rsidRPr="000C63B8">
        <w:rPr>
          <w:bCs/>
          <w:lang w:val="en"/>
        </w:rPr>
        <w:t xml:space="preserve">The effect of treatment </w:t>
      </w:r>
      <w:r w:rsidRPr="000C63B8">
        <w:t xml:space="preserve">on </w:t>
      </w:r>
      <w:r w:rsidRPr="000C63B8">
        <w:rPr>
          <w:bCs/>
          <w:lang w:val="en"/>
        </w:rPr>
        <w:t>employment was based on a study from WSIPP</w:t>
      </w:r>
      <w:r>
        <w:rPr>
          <w:bCs/>
          <w:lang w:val="en"/>
        </w:rPr>
        <w:t xml:space="preserve"> </w:t>
      </w:r>
      <w:r w:rsidRPr="0057448C">
        <w:t>(2019b)</w:t>
      </w:r>
      <w:r w:rsidRPr="000C63B8">
        <w:rPr>
          <w:bCs/>
          <w:lang w:val="en"/>
        </w:rPr>
        <w:t>. Estimates of weekly income was based on an Australian Institute of Health and Welfare report and adjusted for inflation (AIHW</w:t>
      </w:r>
      <w:r>
        <w:rPr>
          <w:bCs/>
          <w:lang w:val="en"/>
        </w:rPr>
        <w:t xml:space="preserve">, </w:t>
      </w:r>
      <w:r w:rsidRPr="000C63B8">
        <w:rPr>
          <w:bCs/>
          <w:lang w:val="en"/>
        </w:rPr>
        <w:t>2019).</w:t>
      </w:r>
      <w:r>
        <w:rPr>
          <w:bCs/>
          <w:lang w:val="en"/>
        </w:rPr>
        <w:t xml:space="preserve">    </w:t>
      </w:r>
    </w:p>
    <w:p w14:paraId="5D982ABF" w14:textId="77777777" w:rsidR="00C82A28" w:rsidRPr="000C63B8" w:rsidRDefault="00C82A28" w:rsidP="00C82A28">
      <w:pPr>
        <w:pStyle w:val="Heading4"/>
        <w:rPr>
          <w:lang w:val="en"/>
        </w:rPr>
      </w:pPr>
      <w:r w:rsidRPr="000C63B8">
        <w:rPr>
          <w:lang w:val="en"/>
        </w:rPr>
        <w:t>Mortality</w:t>
      </w:r>
    </w:p>
    <w:p w14:paraId="31ACCF02" w14:textId="78DA2100" w:rsidR="00C82A28" w:rsidRDefault="00C82A28" w:rsidP="00C82A28">
      <w:pPr>
        <w:rPr>
          <w:bCs/>
          <w:lang w:val="en"/>
        </w:rPr>
      </w:pPr>
      <w:r w:rsidRPr="000C63B8">
        <w:t xml:space="preserve">Mortality considered the potential gain in life years for those who attended residential rehabilitation multiplied by the value of a statistical life year. The mortality rate was based on a study by Karlsson and Burns </w:t>
      </w:r>
      <w:r w:rsidR="00A243BA">
        <w:t>(</w:t>
      </w:r>
      <w:r w:rsidRPr="000C63B8">
        <w:t>2018). In the absence of empirical research, mortality rates were assumed to be similar for both treatment and no</w:t>
      </w:r>
      <w:r>
        <w:t xml:space="preserve"> treatment (i.e. counselling). The effect of treatment </w:t>
      </w:r>
      <w:r w:rsidRPr="00FE6298">
        <w:rPr>
          <w:bCs/>
          <w:lang w:val="en"/>
        </w:rPr>
        <w:t xml:space="preserve">was based on a study </w:t>
      </w:r>
      <w:r>
        <w:rPr>
          <w:bCs/>
          <w:lang w:val="en"/>
        </w:rPr>
        <w:t>by WSIPP</w:t>
      </w:r>
      <w:r w:rsidRPr="00FE6298">
        <w:rPr>
          <w:bCs/>
          <w:lang w:val="en"/>
        </w:rPr>
        <w:t xml:space="preserve"> </w:t>
      </w:r>
      <w:r w:rsidRPr="0057448C">
        <w:t>(2019b)</w:t>
      </w:r>
      <w:r>
        <w:rPr>
          <w:bCs/>
          <w:lang w:val="en"/>
        </w:rPr>
        <w:t xml:space="preserve">. </w:t>
      </w:r>
      <w:r w:rsidRPr="00FE6298">
        <w:rPr>
          <w:bCs/>
          <w:lang w:val="en"/>
        </w:rPr>
        <w:t xml:space="preserve">The estimated value of one statistical life year </w:t>
      </w:r>
      <w:r>
        <w:rPr>
          <w:bCs/>
          <w:lang w:val="en"/>
        </w:rPr>
        <w:t xml:space="preserve">was based on a </w:t>
      </w:r>
      <w:r w:rsidRPr="003774FE">
        <w:rPr>
          <w:bCs/>
          <w:lang w:val="en"/>
        </w:rPr>
        <w:t xml:space="preserve">Department of the Prime Minister </w:t>
      </w:r>
      <w:r>
        <w:rPr>
          <w:bCs/>
          <w:lang w:val="en"/>
        </w:rPr>
        <w:t xml:space="preserve">and Cabinet (PM&amp;C) report and adjusted for inflation </w:t>
      </w:r>
      <w:r w:rsidRPr="0057448C">
        <w:t>(</w:t>
      </w:r>
      <w:r>
        <w:t>PM&amp;C</w:t>
      </w:r>
      <w:r w:rsidRPr="0057448C">
        <w:t>, 2014)</w:t>
      </w:r>
      <w:r w:rsidRPr="00FE6298">
        <w:rPr>
          <w:bCs/>
          <w:lang w:val="en"/>
        </w:rPr>
        <w:t xml:space="preserve">. Potential years of life </w:t>
      </w:r>
      <w:r>
        <w:rPr>
          <w:bCs/>
          <w:lang w:val="en"/>
        </w:rPr>
        <w:t xml:space="preserve">gained </w:t>
      </w:r>
      <w:r w:rsidRPr="00FE6298">
        <w:rPr>
          <w:bCs/>
          <w:lang w:val="en"/>
        </w:rPr>
        <w:t xml:space="preserve">was </w:t>
      </w:r>
      <w:r>
        <w:rPr>
          <w:bCs/>
          <w:lang w:val="en"/>
        </w:rPr>
        <w:t xml:space="preserve">based on a study </w:t>
      </w:r>
      <w:r w:rsidRPr="00FE6298">
        <w:rPr>
          <w:bCs/>
          <w:lang w:val="en"/>
        </w:rPr>
        <w:t xml:space="preserve">by Darke </w:t>
      </w:r>
      <w:r w:rsidRPr="0057448C">
        <w:t>et al.</w:t>
      </w:r>
      <w:r w:rsidR="00103CC5">
        <w:t xml:space="preserve"> (</w:t>
      </w:r>
      <w:r w:rsidRPr="0057448C">
        <w:t>2016)</w:t>
      </w:r>
      <w:r w:rsidRPr="00FE6298">
        <w:rPr>
          <w:bCs/>
          <w:lang w:val="en"/>
        </w:rPr>
        <w:t>.</w:t>
      </w:r>
    </w:p>
    <w:tbl>
      <w:tblPr>
        <w:tblStyle w:val="PlainTable1"/>
        <w:tblpPr w:leftFromText="181" w:rightFromText="181" w:vertAnchor="text" w:horzAnchor="margin" w:tblpY="1"/>
        <w:tblW w:w="5091"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Caption w:val="This table presents benefit inputs used to generate the base case benefit-cost model for Aboriginal residential rehabilitation services."/>
        <w:tblDescription w:val="A range of parameters were input into the model. These include:&#10;• Crime – Proportion of clients with criminal background, proportion of clients with incarceration background, probability of reoffending (given full completion of program), prison with/without sentence, crime rate, incarceration rate, average cost of criminal offence, and average cost of incarceration.&#10;• Quality of life – EQ-5D scores for those who fully or partially complete treatment, EQ-5D scores for those who fully or partially complete counselling, and value of one quality adjusted life year.&#10;• Mental health – Odds of having a mental health issue (counselling versus residential rehabilitation) and cost of one mental health admission.&#10;• Healthcare resource use – Prevalence of psychiatric, general and ED hospital admissions, treatment effect size on psychiatric, general and ED hospitalisations, and costs of one psychiatric, general and ED hospitalisations.&#10;• Employment – Proportion employed, treatment effect size on employment, and mean weekly income for those using illicit drugs.&#10;• Mortality – Mortality rate, effect size, cost of one statistical life year and potential years of life lost for drug users.&#10;"/>
      </w:tblPr>
      <w:tblGrid>
        <w:gridCol w:w="6060"/>
        <w:gridCol w:w="1326"/>
        <w:gridCol w:w="1849"/>
      </w:tblGrid>
      <w:tr w:rsidR="00516739" w:rsidRPr="001E7D83" w14:paraId="2465A610" w14:textId="77777777" w:rsidTr="00834BA2">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FFFFFF" w:themeFill="background1"/>
            <w:vAlign w:val="center"/>
          </w:tcPr>
          <w:p w14:paraId="64EAF27E" w14:textId="3472911C" w:rsidR="00516739" w:rsidRPr="00265C4F" w:rsidRDefault="00516739" w:rsidP="00DB0362">
            <w:pPr>
              <w:pStyle w:val="Caption"/>
              <w:rPr>
                <w:b/>
                <w:bCs/>
              </w:rPr>
            </w:pPr>
            <w:bookmarkStart w:id="154" w:name="_Toc119138622"/>
            <w:r w:rsidRPr="00265C4F">
              <w:rPr>
                <w:b/>
                <w:bCs/>
              </w:rPr>
              <w:t xml:space="preserve">Table </w:t>
            </w:r>
            <w:r w:rsidRPr="00265C4F">
              <w:fldChar w:fldCharType="begin"/>
            </w:r>
            <w:r w:rsidRPr="00265C4F">
              <w:rPr>
                <w:b/>
                <w:bCs/>
              </w:rPr>
              <w:instrText xml:space="preserve"> SEQ Table \* ARABIC </w:instrText>
            </w:r>
            <w:r w:rsidRPr="00265C4F">
              <w:fldChar w:fldCharType="separate"/>
            </w:r>
            <w:r w:rsidR="00FA2412">
              <w:rPr>
                <w:b/>
                <w:bCs/>
                <w:noProof/>
              </w:rPr>
              <w:t>11</w:t>
            </w:r>
            <w:r w:rsidRPr="00265C4F">
              <w:fldChar w:fldCharType="end"/>
            </w:r>
            <w:r w:rsidRPr="00265C4F">
              <w:rPr>
                <w:b/>
                <w:bCs/>
              </w:rPr>
              <w:t>: Benefit inputs for cost-benefit model - Base case model</w:t>
            </w:r>
            <w:bookmarkEnd w:id="154"/>
          </w:p>
        </w:tc>
      </w:tr>
      <w:tr w:rsidR="00516739" w:rsidRPr="001E7D83" w14:paraId="1ED7BB17" w14:textId="77777777" w:rsidTr="00834B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81" w:type="pct"/>
            <w:tcBorders>
              <w:top w:val="single" w:sz="4" w:space="0" w:color="auto"/>
              <w:bottom w:val="single" w:sz="4" w:space="0" w:color="auto"/>
            </w:tcBorders>
            <w:shd w:val="clear" w:color="auto" w:fill="FFFFFF" w:themeFill="background1"/>
            <w:vAlign w:val="center"/>
            <w:hideMark/>
          </w:tcPr>
          <w:p w14:paraId="6AA088EE" w14:textId="77777777" w:rsidR="00516739" w:rsidRPr="001E7D83" w:rsidRDefault="00516739" w:rsidP="00DB0362">
            <w:pPr>
              <w:rPr>
                <w:rFonts w:eastAsia="Calibri"/>
              </w:rPr>
            </w:pPr>
            <w:r w:rsidRPr="001E7D83">
              <w:rPr>
                <w:rFonts w:eastAsia="Calibri"/>
              </w:rPr>
              <w:t>Parameter descriptions</w:t>
            </w:r>
          </w:p>
        </w:tc>
        <w:tc>
          <w:tcPr>
            <w:tcW w:w="718" w:type="pct"/>
            <w:tcBorders>
              <w:top w:val="single" w:sz="4" w:space="0" w:color="auto"/>
              <w:bottom w:val="single" w:sz="4" w:space="0" w:color="auto"/>
            </w:tcBorders>
            <w:shd w:val="clear" w:color="auto" w:fill="FFFFFF" w:themeFill="background1"/>
            <w:vAlign w:val="center"/>
          </w:tcPr>
          <w:p w14:paraId="2BB1F97D" w14:textId="77777777" w:rsidR="00516739" w:rsidRPr="00834BA2" w:rsidRDefault="00516739" w:rsidP="00DB0362">
            <w:pPr>
              <w:cnfStyle w:val="000000100000" w:firstRow="0" w:lastRow="0" w:firstColumn="0" w:lastColumn="0" w:oddVBand="0" w:evenVBand="0" w:oddHBand="1" w:evenHBand="0" w:firstRowFirstColumn="0" w:firstRowLastColumn="0" w:lastRowFirstColumn="0" w:lastRowLastColumn="0"/>
              <w:rPr>
                <w:rFonts w:eastAsia="Calibri"/>
                <w:b/>
              </w:rPr>
            </w:pPr>
            <w:r w:rsidRPr="00834BA2">
              <w:rPr>
                <w:rFonts w:eastAsia="Calibri"/>
                <w:b/>
              </w:rPr>
              <w:t>Parameters</w:t>
            </w:r>
          </w:p>
        </w:tc>
        <w:tc>
          <w:tcPr>
            <w:tcW w:w="1001" w:type="pct"/>
            <w:tcBorders>
              <w:top w:val="single" w:sz="4" w:space="0" w:color="auto"/>
              <w:bottom w:val="single" w:sz="4" w:space="0" w:color="auto"/>
            </w:tcBorders>
            <w:shd w:val="clear" w:color="auto" w:fill="FFFFFF" w:themeFill="background1"/>
            <w:vAlign w:val="center"/>
          </w:tcPr>
          <w:p w14:paraId="65BD00E2" w14:textId="77777777" w:rsidR="00516739" w:rsidRPr="00834BA2" w:rsidRDefault="00516739" w:rsidP="00DB0362">
            <w:pPr>
              <w:cnfStyle w:val="000000100000" w:firstRow="0" w:lastRow="0" w:firstColumn="0" w:lastColumn="0" w:oddVBand="0" w:evenVBand="0" w:oddHBand="1" w:evenHBand="0" w:firstRowFirstColumn="0" w:firstRowLastColumn="0" w:lastRowFirstColumn="0" w:lastRowLastColumn="0"/>
              <w:rPr>
                <w:rFonts w:eastAsia="Calibri"/>
                <w:b/>
                <w:bCs/>
              </w:rPr>
            </w:pPr>
            <w:r w:rsidRPr="00834BA2">
              <w:rPr>
                <w:rFonts w:eastAsia="Calibri"/>
                <w:b/>
              </w:rPr>
              <w:t>Source</w:t>
            </w:r>
          </w:p>
        </w:tc>
      </w:tr>
      <w:tr w:rsidR="00BD685A" w:rsidRPr="001E7D83" w14:paraId="3E76C6F3"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tcBorders>
            <w:shd w:val="clear" w:color="auto" w:fill="FFFFFF" w:themeFill="background1"/>
            <w:noWrap/>
          </w:tcPr>
          <w:p w14:paraId="6A4043D2" w14:textId="2359A7E0" w:rsidR="00BD685A" w:rsidRPr="001E7D83" w:rsidRDefault="00BD685A" w:rsidP="00DB0362">
            <w:pPr>
              <w:rPr>
                <w:rFonts w:eastAsia="Calibri"/>
              </w:rPr>
            </w:pPr>
            <w:r w:rsidRPr="001E7D83">
              <w:rPr>
                <w:rFonts w:eastAsia="Calibri"/>
              </w:rPr>
              <w:t>Crime</w:t>
            </w:r>
          </w:p>
        </w:tc>
      </w:tr>
      <w:tr w:rsidR="00516739" w:rsidRPr="001E7D83" w14:paraId="77F25E5E"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noWrap/>
          </w:tcPr>
          <w:p w14:paraId="6DBB3530" w14:textId="77777777" w:rsidR="00516739" w:rsidRPr="001A4D6F" w:rsidRDefault="00516739" w:rsidP="00DB0362">
            <w:pPr>
              <w:rPr>
                <w:rFonts w:eastAsia="Calibri"/>
                <w:b w:val="0"/>
                <w:bCs w:val="0"/>
              </w:rPr>
            </w:pPr>
            <w:r w:rsidRPr="001A4D6F">
              <w:rPr>
                <w:rFonts w:eastAsia="Calibri"/>
                <w:b w:val="0"/>
                <w:bCs w:val="0"/>
              </w:rPr>
              <w:t>Proportion clients criminal background at baseline</w:t>
            </w:r>
          </w:p>
        </w:tc>
        <w:tc>
          <w:tcPr>
            <w:tcW w:w="718" w:type="pct"/>
            <w:shd w:val="clear" w:color="auto" w:fill="FFFFFF" w:themeFill="background1"/>
          </w:tcPr>
          <w:p w14:paraId="41F45545" w14:textId="77777777" w:rsidR="00516739" w:rsidRPr="007C3B0F"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34%-70%</w:t>
            </w:r>
          </w:p>
        </w:tc>
        <w:tc>
          <w:tcPr>
            <w:tcW w:w="1001" w:type="pct"/>
            <w:shd w:val="clear" w:color="auto" w:fill="FFFFFF" w:themeFill="background1"/>
          </w:tcPr>
          <w:p w14:paraId="55780205" w14:textId="77777777" w:rsidR="00516739" w:rsidRPr="007C3B0F"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Primary data</w:t>
            </w:r>
          </w:p>
        </w:tc>
      </w:tr>
      <w:tr w:rsidR="00516739" w:rsidRPr="001E7D83" w14:paraId="37F1EA83"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noWrap/>
          </w:tcPr>
          <w:p w14:paraId="281B3336" w14:textId="77777777" w:rsidR="00516739" w:rsidRPr="001A4D6F" w:rsidRDefault="00516739" w:rsidP="00DB0362">
            <w:pPr>
              <w:rPr>
                <w:rFonts w:eastAsia="Calibri"/>
                <w:b w:val="0"/>
                <w:bCs w:val="0"/>
              </w:rPr>
            </w:pPr>
            <w:r w:rsidRPr="001A4D6F">
              <w:rPr>
                <w:rFonts w:eastAsia="Calibri"/>
                <w:b w:val="0"/>
                <w:bCs w:val="0"/>
              </w:rPr>
              <w:t>Proportion clients with incarceration background at baseline</w:t>
            </w:r>
          </w:p>
        </w:tc>
        <w:tc>
          <w:tcPr>
            <w:tcW w:w="718" w:type="pct"/>
            <w:shd w:val="clear" w:color="auto" w:fill="FFFFFF" w:themeFill="background1"/>
          </w:tcPr>
          <w:p w14:paraId="36886A39" w14:textId="77777777" w:rsidR="00516739" w:rsidRPr="007C3B0F"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2% - 69%</w:t>
            </w:r>
          </w:p>
        </w:tc>
        <w:tc>
          <w:tcPr>
            <w:tcW w:w="1001" w:type="pct"/>
            <w:shd w:val="clear" w:color="auto" w:fill="FFFFFF" w:themeFill="background1"/>
          </w:tcPr>
          <w:p w14:paraId="2A5FCAC0" w14:textId="77777777" w:rsidR="00516739" w:rsidRPr="007C3B0F"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Primary data</w:t>
            </w:r>
          </w:p>
        </w:tc>
      </w:tr>
      <w:tr w:rsidR="00516739" w:rsidRPr="001E7D83" w14:paraId="58683E53"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noWrap/>
          </w:tcPr>
          <w:p w14:paraId="56BE775C" w14:textId="77777777" w:rsidR="00516739" w:rsidRPr="001A4D6F" w:rsidRDefault="00516739" w:rsidP="00DB0362">
            <w:pPr>
              <w:rPr>
                <w:rFonts w:eastAsia="Calibri"/>
                <w:b w:val="0"/>
                <w:bCs w:val="0"/>
              </w:rPr>
            </w:pPr>
            <w:r w:rsidRPr="001A4D6F">
              <w:rPr>
                <w:rFonts w:eastAsia="Calibri"/>
                <w:b w:val="0"/>
                <w:bCs w:val="0"/>
              </w:rPr>
              <w:t>Probability of reoffending, given fully complete program</w:t>
            </w:r>
          </w:p>
        </w:tc>
        <w:tc>
          <w:tcPr>
            <w:tcW w:w="718" w:type="pct"/>
            <w:shd w:val="clear" w:color="auto" w:fill="FFFFFF" w:themeFill="background1"/>
          </w:tcPr>
          <w:p w14:paraId="63F5E11B"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rPr>
                <w:rFonts w:eastAsia="Calibri"/>
              </w:rPr>
              <w:t>37%</w:t>
            </w:r>
          </w:p>
        </w:tc>
        <w:tc>
          <w:tcPr>
            <w:tcW w:w="1001" w:type="pct"/>
            <w:shd w:val="clear" w:color="auto" w:fill="FFFFFF" w:themeFill="background1"/>
          </w:tcPr>
          <w:p w14:paraId="6AC9BD18"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w:t>
            </w:r>
            <w:r w:rsidRPr="001E7D83">
              <w:rPr>
                <w:rFonts w:eastAsia="Calibri"/>
              </w:rPr>
              <w:t>ABS</w:t>
            </w:r>
            <w:r>
              <w:rPr>
                <w:rFonts w:eastAsia="Calibri"/>
              </w:rPr>
              <w:t>,</w:t>
            </w:r>
            <w:r w:rsidRPr="001E7D83">
              <w:rPr>
                <w:rFonts w:eastAsia="Calibri"/>
              </w:rPr>
              <w:t xml:space="preserve"> 2020</w:t>
            </w:r>
            <w:r>
              <w:rPr>
                <w:rFonts w:eastAsia="Calibri"/>
              </w:rPr>
              <w:t>)</w:t>
            </w:r>
          </w:p>
        </w:tc>
      </w:tr>
      <w:tr w:rsidR="00516739" w:rsidRPr="001E7D83" w14:paraId="589C02DC"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noWrap/>
          </w:tcPr>
          <w:p w14:paraId="322BD2B1" w14:textId="77777777" w:rsidR="00516739" w:rsidRPr="001A4D6F" w:rsidRDefault="00516739" w:rsidP="00DB0362">
            <w:pPr>
              <w:rPr>
                <w:rFonts w:eastAsia="Calibri"/>
                <w:b w:val="0"/>
                <w:bCs w:val="0"/>
              </w:rPr>
            </w:pPr>
            <w:r w:rsidRPr="001A4D6F">
              <w:rPr>
                <w:rFonts w:eastAsia="Calibri"/>
                <w:b w:val="0"/>
                <w:bCs w:val="0"/>
              </w:rPr>
              <w:t>Prison with sentence, among Aboriginal</w:t>
            </w:r>
          </w:p>
        </w:tc>
        <w:tc>
          <w:tcPr>
            <w:tcW w:w="718" w:type="pct"/>
            <w:shd w:val="clear" w:color="auto" w:fill="FFFFFF" w:themeFill="background1"/>
          </w:tcPr>
          <w:p w14:paraId="563E904A"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66%</w:t>
            </w:r>
          </w:p>
        </w:tc>
        <w:tc>
          <w:tcPr>
            <w:tcW w:w="1001" w:type="pct"/>
            <w:shd w:val="clear" w:color="auto" w:fill="FFFFFF" w:themeFill="background1"/>
          </w:tcPr>
          <w:p w14:paraId="3932455E"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r w:rsidRPr="001E7D83">
              <w:rPr>
                <w:rFonts w:eastAsia="Calibri"/>
              </w:rPr>
              <w:t>ABS</w:t>
            </w:r>
            <w:r>
              <w:rPr>
                <w:rFonts w:eastAsia="Calibri"/>
              </w:rPr>
              <w:t>,</w:t>
            </w:r>
            <w:r w:rsidRPr="001E7D83">
              <w:rPr>
                <w:rFonts w:eastAsia="Calibri"/>
              </w:rPr>
              <w:t xml:space="preserve"> 2020</w:t>
            </w:r>
            <w:r>
              <w:rPr>
                <w:rFonts w:eastAsia="Calibri"/>
              </w:rPr>
              <w:t>)</w:t>
            </w:r>
          </w:p>
        </w:tc>
      </w:tr>
      <w:tr w:rsidR="00516739" w:rsidRPr="001E7D83" w14:paraId="37F1B037"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noWrap/>
          </w:tcPr>
          <w:p w14:paraId="74269859" w14:textId="77777777" w:rsidR="00516739" w:rsidRPr="001A4D6F" w:rsidRDefault="00516739" w:rsidP="00DB0362">
            <w:pPr>
              <w:rPr>
                <w:rFonts w:eastAsia="Calibri"/>
                <w:b w:val="0"/>
                <w:bCs w:val="0"/>
              </w:rPr>
            </w:pPr>
            <w:r w:rsidRPr="001A4D6F">
              <w:rPr>
                <w:rFonts w:eastAsia="Calibri"/>
                <w:b w:val="0"/>
                <w:bCs w:val="0"/>
              </w:rPr>
              <w:t xml:space="preserve">Prison without sentence, among Aboriginal </w:t>
            </w:r>
          </w:p>
        </w:tc>
        <w:tc>
          <w:tcPr>
            <w:tcW w:w="718" w:type="pct"/>
            <w:shd w:val="clear" w:color="auto" w:fill="FFFFFF" w:themeFill="background1"/>
          </w:tcPr>
          <w:p w14:paraId="07AF73CA"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rPr>
                <w:rFonts w:eastAsia="Calibri"/>
              </w:rPr>
              <w:t>34%</w:t>
            </w:r>
          </w:p>
        </w:tc>
        <w:tc>
          <w:tcPr>
            <w:tcW w:w="1001" w:type="pct"/>
            <w:shd w:val="clear" w:color="auto" w:fill="FFFFFF" w:themeFill="background1"/>
          </w:tcPr>
          <w:p w14:paraId="70F9BDC2"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w:t>
            </w:r>
            <w:r w:rsidRPr="001E7D83">
              <w:rPr>
                <w:rFonts w:eastAsia="Calibri"/>
              </w:rPr>
              <w:t>ABS</w:t>
            </w:r>
            <w:r>
              <w:rPr>
                <w:rFonts w:eastAsia="Calibri"/>
              </w:rPr>
              <w:t>,</w:t>
            </w:r>
            <w:r w:rsidRPr="001E7D83">
              <w:rPr>
                <w:rFonts w:eastAsia="Calibri"/>
              </w:rPr>
              <w:t xml:space="preserve"> 2020</w:t>
            </w:r>
            <w:r>
              <w:rPr>
                <w:rFonts w:eastAsia="Calibri"/>
              </w:rPr>
              <w:t>)</w:t>
            </w:r>
          </w:p>
        </w:tc>
      </w:tr>
      <w:tr w:rsidR="00516739" w:rsidRPr="001E7D83" w14:paraId="3C6972B4"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noWrap/>
          </w:tcPr>
          <w:p w14:paraId="4E0207D2" w14:textId="77777777" w:rsidR="00516739" w:rsidRPr="001A4D6F" w:rsidRDefault="00516739" w:rsidP="00DB0362">
            <w:pPr>
              <w:rPr>
                <w:rFonts w:eastAsia="Calibri"/>
                <w:b w:val="0"/>
                <w:bCs w:val="0"/>
              </w:rPr>
            </w:pPr>
            <w:r w:rsidRPr="001A4D6F">
              <w:rPr>
                <w:rFonts w:eastAsia="Calibri"/>
                <w:b w:val="0"/>
                <w:bCs w:val="0"/>
              </w:rPr>
              <w:t>Crime rate, among Aboriginal</w:t>
            </w:r>
          </w:p>
        </w:tc>
        <w:tc>
          <w:tcPr>
            <w:tcW w:w="718" w:type="pct"/>
            <w:shd w:val="clear" w:color="auto" w:fill="FFFFFF" w:themeFill="background1"/>
          </w:tcPr>
          <w:p w14:paraId="3EF2D4F6"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2%</w:t>
            </w:r>
          </w:p>
        </w:tc>
        <w:tc>
          <w:tcPr>
            <w:tcW w:w="1001" w:type="pct"/>
            <w:shd w:val="clear" w:color="auto" w:fill="FFFFFF" w:themeFill="background1"/>
          </w:tcPr>
          <w:p w14:paraId="04E0BAC3"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r w:rsidRPr="001E7D83">
              <w:rPr>
                <w:rFonts w:eastAsia="Calibri"/>
              </w:rPr>
              <w:t>ABS</w:t>
            </w:r>
            <w:r>
              <w:rPr>
                <w:rFonts w:eastAsia="Calibri"/>
              </w:rPr>
              <w:t>,</w:t>
            </w:r>
            <w:r w:rsidRPr="001E7D83">
              <w:rPr>
                <w:rFonts w:eastAsia="Calibri"/>
              </w:rPr>
              <w:t xml:space="preserve"> 2020</w:t>
            </w:r>
            <w:r>
              <w:rPr>
                <w:rFonts w:eastAsia="Calibri"/>
              </w:rPr>
              <w:t>)</w:t>
            </w:r>
          </w:p>
        </w:tc>
      </w:tr>
      <w:tr w:rsidR="00516739" w:rsidRPr="001E7D83" w14:paraId="6B849FA1"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noWrap/>
          </w:tcPr>
          <w:p w14:paraId="34622F25" w14:textId="77777777" w:rsidR="00516739" w:rsidRPr="001A4D6F" w:rsidRDefault="00516739" w:rsidP="00DB0362">
            <w:pPr>
              <w:rPr>
                <w:rFonts w:eastAsia="Calibri"/>
                <w:b w:val="0"/>
                <w:bCs w:val="0"/>
              </w:rPr>
            </w:pPr>
            <w:r w:rsidRPr="001A4D6F">
              <w:rPr>
                <w:rFonts w:eastAsia="Calibri"/>
                <w:b w:val="0"/>
                <w:bCs w:val="0"/>
              </w:rPr>
              <w:t>Incarceration rate, out of crime</w:t>
            </w:r>
          </w:p>
        </w:tc>
        <w:tc>
          <w:tcPr>
            <w:tcW w:w="718" w:type="pct"/>
            <w:shd w:val="clear" w:color="auto" w:fill="FFFFFF" w:themeFill="background1"/>
          </w:tcPr>
          <w:p w14:paraId="35B76A6B"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rPr>
                <w:rFonts w:eastAsia="Calibri"/>
              </w:rPr>
              <w:t>1%</w:t>
            </w:r>
          </w:p>
        </w:tc>
        <w:tc>
          <w:tcPr>
            <w:tcW w:w="1001" w:type="pct"/>
            <w:shd w:val="clear" w:color="auto" w:fill="FFFFFF" w:themeFill="background1"/>
          </w:tcPr>
          <w:p w14:paraId="587A6BC1"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w:t>
            </w:r>
            <w:r w:rsidRPr="001E7D83">
              <w:rPr>
                <w:rFonts w:eastAsia="Calibri"/>
              </w:rPr>
              <w:t>ABS</w:t>
            </w:r>
            <w:r>
              <w:rPr>
                <w:rFonts w:eastAsia="Calibri"/>
              </w:rPr>
              <w:t>,</w:t>
            </w:r>
            <w:r w:rsidRPr="001E7D83">
              <w:rPr>
                <w:rFonts w:eastAsia="Calibri"/>
              </w:rPr>
              <w:t xml:space="preserve"> 2020</w:t>
            </w:r>
            <w:r>
              <w:rPr>
                <w:rFonts w:eastAsia="Calibri"/>
              </w:rPr>
              <w:t>)</w:t>
            </w:r>
          </w:p>
        </w:tc>
      </w:tr>
      <w:tr w:rsidR="00516739" w:rsidRPr="001E7D83" w14:paraId="5627D4BE"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noWrap/>
          </w:tcPr>
          <w:p w14:paraId="59ECDF7E" w14:textId="77777777" w:rsidR="00516739" w:rsidRPr="001A4D6F" w:rsidRDefault="00516739" w:rsidP="00DB0362">
            <w:pPr>
              <w:rPr>
                <w:rFonts w:eastAsia="Calibri"/>
                <w:b w:val="0"/>
                <w:bCs w:val="0"/>
              </w:rPr>
            </w:pPr>
            <w:r w:rsidRPr="001A4D6F">
              <w:rPr>
                <w:rFonts w:eastAsia="Calibri"/>
                <w:b w:val="0"/>
                <w:bCs w:val="0"/>
              </w:rPr>
              <w:t>Average cost of criminal offence</w:t>
            </w:r>
          </w:p>
        </w:tc>
        <w:tc>
          <w:tcPr>
            <w:tcW w:w="718" w:type="pct"/>
            <w:shd w:val="clear" w:color="auto" w:fill="FFFFFF" w:themeFill="background1"/>
          </w:tcPr>
          <w:p w14:paraId="6F46D64A"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$2,346</w:t>
            </w:r>
          </w:p>
        </w:tc>
        <w:tc>
          <w:tcPr>
            <w:tcW w:w="1001" w:type="pct"/>
            <w:shd w:val="clear" w:color="auto" w:fill="FFFFFF" w:themeFill="background1"/>
          </w:tcPr>
          <w:p w14:paraId="0B97B5D8"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Calculat</w:t>
            </w:r>
            <w:r>
              <w:rPr>
                <w:rFonts w:eastAsia="Calibri"/>
              </w:rPr>
              <w:t xml:space="preserve">ions </w:t>
            </w:r>
            <w:r w:rsidRPr="001E7D83">
              <w:rPr>
                <w:rFonts w:eastAsia="Calibri"/>
              </w:rPr>
              <w:t xml:space="preserve">based on </w:t>
            </w:r>
            <w:r>
              <w:rPr>
                <w:rFonts w:eastAsia="Calibri"/>
              </w:rPr>
              <w:t xml:space="preserve">(Rollings, </w:t>
            </w:r>
            <w:r w:rsidRPr="001E7D83">
              <w:rPr>
                <w:rFonts w:eastAsia="Calibri"/>
              </w:rPr>
              <w:t>200</w:t>
            </w:r>
            <w:r>
              <w:rPr>
                <w:rFonts w:eastAsia="Calibri"/>
              </w:rPr>
              <w:t>8)</w:t>
            </w:r>
          </w:p>
        </w:tc>
      </w:tr>
      <w:tr w:rsidR="00516739" w:rsidRPr="001E7D83" w14:paraId="230B1520"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1" w:type="pct"/>
            <w:tcBorders>
              <w:bottom w:val="single" w:sz="4" w:space="0" w:color="auto"/>
            </w:tcBorders>
            <w:shd w:val="clear" w:color="auto" w:fill="FFFFFF" w:themeFill="background1"/>
            <w:noWrap/>
          </w:tcPr>
          <w:p w14:paraId="51195C7B" w14:textId="77777777" w:rsidR="00516739" w:rsidRPr="001A4D6F" w:rsidRDefault="00516739" w:rsidP="00DB0362">
            <w:pPr>
              <w:rPr>
                <w:rFonts w:eastAsia="Calibri"/>
                <w:b w:val="0"/>
                <w:bCs w:val="0"/>
              </w:rPr>
            </w:pPr>
            <w:r w:rsidRPr="001A4D6F">
              <w:rPr>
                <w:rFonts w:eastAsia="Calibri"/>
                <w:b w:val="0"/>
                <w:bCs w:val="0"/>
              </w:rPr>
              <w:t>Average cost of incarceration</w:t>
            </w:r>
          </w:p>
        </w:tc>
        <w:tc>
          <w:tcPr>
            <w:tcW w:w="718" w:type="pct"/>
            <w:tcBorders>
              <w:bottom w:val="single" w:sz="4" w:space="0" w:color="auto"/>
            </w:tcBorders>
            <w:shd w:val="clear" w:color="auto" w:fill="FFFFFF" w:themeFill="background1"/>
          </w:tcPr>
          <w:p w14:paraId="54FDC442"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rPr>
                <w:rFonts w:eastAsia="Calibri"/>
              </w:rPr>
              <w:t>$81,629</w:t>
            </w:r>
          </w:p>
        </w:tc>
        <w:tc>
          <w:tcPr>
            <w:tcW w:w="1001" w:type="pct"/>
            <w:tcBorders>
              <w:bottom w:val="single" w:sz="4" w:space="0" w:color="auto"/>
            </w:tcBorders>
            <w:shd w:val="clear" w:color="auto" w:fill="FFFFFF" w:themeFill="background1"/>
          </w:tcPr>
          <w:p w14:paraId="265EEF32"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rPr>
                <w:rFonts w:eastAsia="Calibri"/>
              </w:rPr>
              <w:t>Calculat</w:t>
            </w:r>
            <w:r>
              <w:rPr>
                <w:rFonts w:eastAsia="Calibri"/>
              </w:rPr>
              <w:t>ions</w:t>
            </w:r>
            <w:r w:rsidRPr="001E7D83">
              <w:rPr>
                <w:rFonts w:eastAsia="Calibri"/>
              </w:rPr>
              <w:t xml:space="preserve"> based on </w:t>
            </w:r>
            <w:r>
              <w:rPr>
                <w:rFonts w:eastAsia="Calibri"/>
              </w:rPr>
              <w:t>(</w:t>
            </w:r>
            <w:r w:rsidRPr="006E1F2F">
              <w:rPr>
                <w:rFonts w:eastAsia="Calibri"/>
              </w:rPr>
              <w:t>BOCSAR, 2021</w:t>
            </w:r>
            <w:r>
              <w:rPr>
                <w:rFonts w:eastAsia="Calibri"/>
              </w:rPr>
              <w:t>)</w:t>
            </w:r>
          </w:p>
        </w:tc>
      </w:tr>
      <w:tr w:rsidR="00BD685A" w:rsidRPr="001E7D83" w14:paraId="23ED09B7"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tcBorders>
            <w:shd w:val="clear" w:color="auto" w:fill="FFFFFF" w:themeFill="background1"/>
            <w:noWrap/>
          </w:tcPr>
          <w:p w14:paraId="79C55F7C" w14:textId="17BE5CDD" w:rsidR="00BD685A" w:rsidRPr="001E7D83" w:rsidRDefault="00BD685A" w:rsidP="00DB0362">
            <w:pPr>
              <w:rPr>
                <w:rFonts w:eastAsia="Calibri"/>
              </w:rPr>
            </w:pPr>
            <w:r w:rsidRPr="001E7D83">
              <w:rPr>
                <w:rFonts w:eastAsia="Calibri"/>
              </w:rPr>
              <w:t xml:space="preserve">Quality of life </w:t>
            </w:r>
          </w:p>
        </w:tc>
      </w:tr>
      <w:tr w:rsidR="00516739" w:rsidRPr="001E7D83" w14:paraId="7F0FF590"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noWrap/>
          </w:tcPr>
          <w:p w14:paraId="579A7A16" w14:textId="77777777" w:rsidR="00516739" w:rsidRPr="001A4D6F" w:rsidRDefault="00516739" w:rsidP="00DB0362">
            <w:pPr>
              <w:rPr>
                <w:rFonts w:eastAsia="Calibri"/>
                <w:b w:val="0"/>
                <w:bCs w:val="0"/>
              </w:rPr>
            </w:pPr>
            <w:r w:rsidRPr="001A4D6F">
              <w:rPr>
                <w:rFonts w:eastAsia="Calibri"/>
                <w:b w:val="0"/>
                <w:bCs w:val="0"/>
              </w:rPr>
              <w:t>EQ-5D scores for those who fully complete treatment</w:t>
            </w:r>
          </w:p>
        </w:tc>
        <w:tc>
          <w:tcPr>
            <w:tcW w:w="718" w:type="pct"/>
            <w:shd w:val="clear" w:color="auto" w:fill="FFFFFF" w:themeFill="background1"/>
          </w:tcPr>
          <w:p w14:paraId="5C4A7834"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rPr>
                <w:rFonts w:eastAsia="Calibri"/>
              </w:rPr>
              <w:t>0.90</w:t>
            </w:r>
          </w:p>
        </w:tc>
        <w:tc>
          <w:tcPr>
            <w:tcW w:w="1001" w:type="pct"/>
            <w:shd w:val="clear" w:color="auto" w:fill="FFFFFF" w:themeFill="background1"/>
          </w:tcPr>
          <w:p w14:paraId="2FF25768"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rPr>
                <w:rFonts w:eastAsia="Calibri"/>
              </w:rPr>
              <w:t>Primary data</w:t>
            </w:r>
          </w:p>
        </w:tc>
      </w:tr>
      <w:tr w:rsidR="00516739" w:rsidRPr="001E7D83" w14:paraId="03CCF6B7"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noWrap/>
          </w:tcPr>
          <w:p w14:paraId="224C8BC7" w14:textId="77777777" w:rsidR="00516739" w:rsidRPr="001A4D6F" w:rsidRDefault="00516739" w:rsidP="00DB0362">
            <w:pPr>
              <w:rPr>
                <w:rFonts w:eastAsia="Calibri"/>
                <w:b w:val="0"/>
                <w:bCs w:val="0"/>
              </w:rPr>
            </w:pPr>
            <w:r w:rsidRPr="001A4D6F">
              <w:rPr>
                <w:rFonts w:eastAsia="Calibri"/>
                <w:b w:val="0"/>
                <w:bCs w:val="0"/>
              </w:rPr>
              <w:t>EQ-5D scores for those who partially complete treatment</w:t>
            </w:r>
          </w:p>
        </w:tc>
        <w:tc>
          <w:tcPr>
            <w:tcW w:w="718" w:type="pct"/>
            <w:shd w:val="clear" w:color="auto" w:fill="FFFFFF" w:themeFill="background1"/>
          </w:tcPr>
          <w:p w14:paraId="6D9B0B83"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0.86</w:t>
            </w:r>
          </w:p>
        </w:tc>
        <w:tc>
          <w:tcPr>
            <w:tcW w:w="1001" w:type="pct"/>
            <w:shd w:val="clear" w:color="auto" w:fill="FFFFFF" w:themeFill="background1"/>
          </w:tcPr>
          <w:p w14:paraId="70157F99"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Primary data</w:t>
            </w:r>
          </w:p>
        </w:tc>
      </w:tr>
      <w:tr w:rsidR="00516739" w:rsidRPr="001E7D83" w14:paraId="12C76D97" w14:textId="77777777" w:rsidTr="00834B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noWrap/>
          </w:tcPr>
          <w:p w14:paraId="69216DC5" w14:textId="77777777" w:rsidR="00516739" w:rsidRPr="001A4D6F" w:rsidRDefault="00516739" w:rsidP="00DB0362">
            <w:pPr>
              <w:rPr>
                <w:rFonts w:eastAsia="Calibri"/>
                <w:b w:val="0"/>
                <w:bCs w:val="0"/>
              </w:rPr>
            </w:pPr>
            <w:r w:rsidRPr="001A4D6F">
              <w:rPr>
                <w:rFonts w:eastAsia="Calibri"/>
                <w:b w:val="0"/>
                <w:bCs w:val="0"/>
              </w:rPr>
              <w:t>EQ-5D scores for those who fully complete counselling</w:t>
            </w:r>
          </w:p>
        </w:tc>
        <w:tc>
          <w:tcPr>
            <w:tcW w:w="718" w:type="pct"/>
            <w:shd w:val="clear" w:color="auto" w:fill="FFFFFF" w:themeFill="background1"/>
          </w:tcPr>
          <w:p w14:paraId="427D0D9C"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rPr>
                <w:rFonts w:eastAsia="Calibri"/>
              </w:rPr>
              <w:t>0.73</w:t>
            </w:r>
          </w:p>
        </w:tc>
        <w:tc>
          <w:tcPr>
            <w:tcW w:w="1001" w:type="pct"/>
            <w:shd w:val="clear" w:color="auto" w:fill="FFFFFF" w:themeFill="background1"/>
          </w:tcPr>
          <w:p w14:paraId="527FFADA"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szCs w:val="20"/>
              </w:rPr>
            </w:pPr>
            <w:r w:rsidRPr="0057448C">
              <w:t>(Ciketic et al., 2015)</w:t>
            </w:r>
          </w:p>
        </w:tc>
      </w:tr>
      <w:tr w:rsidR="00516739" w:rsidRPr="001E7D83" w14:paraId="31D4361D" w14:textId="77777777" w:rsidTr="00834BA2">
        <w:trPr>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noWrap/>
          </w:tcPr>
          <w:p w14:paraId="07C3FF05" w14:textId="77777777" w:rsidR="00516739" w:rsidRPr="001A4D6F" w:rsidRDefault="00516739" w:rsidP="00DB0362">
            <w:pPr>
              <w:rPr>
                <w:rFonts w:eastAsia="Calibri"/>
                <w:b w:val="0"/>
                <w:bCs w:val="0"/>
              </w:rPr>
            </w:pPr>
            <w:r w:rsidRPr="001A4D6F">
              <w:rPr>
                <w:rFonts w:eastAsia="Calibri"/>
                <w:b w:val="0"/>
                <w:bCs w:val="0"/>
              </w:rPr>
              <w:t>EQ-5D scores for those who partially complete counselling</w:t>
            </w:r>
          </w:p>
        </w:tc>
        <w:tc>
          <w:tcPr>
            <w:tcW w:w="718" w:type="pct"/>
            <w:shd w:val="clear" w:color="auto" w:fill="FFFFFF" w:themeFill="background1"/>
          </w:tcPr>
          <w:p w14:paraId="051B0909"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0.69</w:t>
            </w:r>
          </w:p>
        </w:tc>
        <w:tc>
          <w:tcPr>
            <w:tcW w:w="1001" w:type="pct"/>
            <w:shd w:val="clear" w:color="auto" w:fill="FFFFFF" w:themeFill="background1"/>
          </w:tcPr>
          <w:p w14:paraId="793643CE"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szCs w:val="20"/>
              </w:rPr>
            </w:pPr>
            <w:r w:rsidRPr="0057448C">
              <w:t>(Ciketic et al., 2015)</w:t>
            </w:r>
          </w:p>
        </w:tc>
      </w:tr>
      <w:tr w:rsidR="00516739" w:rsidRPr="001E7D83" w14:paraId="6D334A3A" w14:textId="77777777" w:rsidTr="00834B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81" w:type="pct"/>
            <w:tcBorders>
              <w:bottom w:val="single" w:sz="4" w:space="0" w:color="auto"/>
            </w:tcBorders>
            <w:shd w:val="clear" w:color="auto" w:fill="FFFFFF" w:themeFill="background1"/>
            <w:noWrap/>
          </w:tcPr>
          <w:p w14:paraId="352CCF2D" w14:textId="77777777" w:rsidR="00516739" w:rsidRPr="001A4D6F" w:rsidRDefault="00516739" w:rsidP="00DB0362">
            <w:pPr>
              <w:rPr>
                <w:rFonts w:eastAsia="Calibri"/>
                <w:b w:val="0"/>
                <w:bCs w:val="0"/>
              </w:rPr>
            </w:pPr>
            <w:r w:rsidRPr="001A4D6F">
              <w:rPr>
                <w:rFonts w:eastAsia="Calibri"/>
                <w:b w:val="0"/>
                <w:bCs w:val="0"/>
              </w:rPr>
              <w:t>Value of one quality adjusted life year</w:t>
            </w:r>
          </w:p>
        </w:tc>
        <w:tc>
          <w:tcPr>
            <w:tcW w:w="718" w:type="pct"/>
            <w:tcBorders>
              <w:bottom w:val="single" w:sz="4" w:space="0" w:color="auto"/>
            </w:tcBorders>
            <w:shd w:val="clear" w:color="auto" w:fill="FFFFFF" w:themeFill="background1"/>
          </w:tcPr>
          <w:p w14:paraId="1314C69E"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rPr>
                <w:rFonts w:eastAsia="Calibri"/>
              </w:rPr>
              <w:t>$50,000</w:t>
            </w:r>
          </w:p>
        </w:tc>
        <w:tc>
          <w:tcPr>
            <w:tcW w:w="1001" w:type="pct"/>
            <w:tcBorders>
              <w:bottom w:val="single" w:sz="4" w:space="0" w:color="auto"/>
            </w:tcBorders>
            <w:shd w:val="clear" w:color="auto" w:fill="FFFFFF" w:themeFill="background1"/>
          </w:tcPr>
          <w:p w14:paraId="1F146A00"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szCs w:val="20"/>
              </w:rPr>
            </w:pPr>
            <w:r w:rsidRPr="0057448C">
              <w:t>(Vos et al., 2010)</w:t>
            </w:r>
          </w:p>
        </w:tc>
      </w:tr>
      <w:tr w:rsidR="00BD685A" w:rsidRPr="001E7D83" w14:paraId="12A36B0C"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tcBorders>
            <w:shd w:val="clear" w:color="auto" w:fill="FFFFFF" w:themeFill="background1"/>
          </w:tcPr>
          <w:p w14:paraId="6A99356C" w14:textId="0A109EEB" w:rsidR="00BD685A" w:rsidRPr="001E7D83" w:rsidRDefault="00BD685A" w:rsidP="00DB0362">
            <w:pPr>
              <w:rPr>
                <w:rFonts w:eastAsia="Calibri"/>
              </w:rPr>
            </w:pPr>
            <w:r w:rsidRPr="001E7D83">
              <w:rPr>
                <w:rFonts w:eastAsia="Calibri"/>
              </w:rPr>
              <w:t xml:space="preserve">Mental health </w:t>
            </w:r>
          </w:p>
        </w:tc>
      </w:tr>
      <w:tr w:rsidR="00516739" w:rsidRPr="001E7D83" w14:paraId="177CC1B6"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224E6AAD" w14:textId="77777777" w:rsidR="00516739" w:rsidRPr="00630ACC" w:rsidRDefault="00516739" w:rsidP="00DB0362">
            <w:pPr>
              <w:rPr>
                <w:rFonts w:eastAsia="Calibri"/>
                <w:b w:val="0"/>
                <w:bCs w:val="0"/>
              </w:rPr>
            </w:pPr>
            <w:r w:rsidRPr="00630ACC">
              <w:rPr>
                <w:rFonts w:eastAsia="Calibri"/>
                <w:b w:val="0"/>
                <w:bCs w:val="0"/>
              </w:rPr>
              <w:t>Odds of having a mental health issue, counselling vs residential rehabilitation</w:t>
            </w:r>
          </w:p>
        </w:tc>
        <w:tc>
          <w:tcPr>
            <w:tcW w:w="718" w:type="pct"/>
            <w:shd w:val="clear" w:color="auto" w:fill="FFFFFF" w:themeFill="background1"/>
          </w:tcPr>
          <w:p w14:paraId="355F34FB"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rPr>
                <w:rFonts w:eastAsia="Calibri"/>
              </w:rPr>
              <w:t>4.17</w:t>
            </w:r>
          </w:p>
        </w:tc>
        <w:tc>
          <w:tcPr>
            <w:tcW w:w="1001" w:type="pct"/>
            <w:shd w:val="clear" w:color="auto" w:fill="FFFFFF" w:themeFill="background1"/>
          </w:tcPr>
          <w:p w14:paraId="20805BA0" w14:textId="77777777" w:rsidR="00516739"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(Teeson, 2008)</w:t>
            </w:r>
          </w:p>
          <w:p w14:paraId="7747C5D0" w14:textId="7E6D2CE2"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p>
        </w:tc>
      </w:tr>
      <w:tr w:rsidR="00516739" w:rsidRPr="001E7D83" w14:paraId="10611D59"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3281" w:type="pct"/>
            <w:tcBorders>
              <w:bottom w:val="single" w:sz="4" w:space="0" w:color="auto"/>
            </w:tcBorders>
            <w:shd w:val="clear" w:color="auto" w:fill="FFFFFF" w:themeFill="background1"/>
          </w:tcPr>
          <w:p w14:paraId="2820346B" w14:textId="77777777" w:rsidR="00516739" w:rsidRPr="00630ACC" w:rsidRDefault="00516739" w:rsidP="00DB0362">
            <w:pPr>
              <w:rPr>
                <w:rFonts w:eastAsia="Calibri"/>
                <w:b w:val="0"/>
                <w:bCs w:val="0"/>
              </w:rPr>
            </w:pPr>
            <w:r w:rsidRPr="00630ACC">
              <w:rPr>
                <w:rFonts w:eastAsia="Calibri"/>
                <w:b w:val="0"/>
                <w:bCs w:val="0"/>
              </w:rPr>
              <w:t>Cost of one mental health admission</w:t>
            </w:r>
          </w:p>
        </w:tc>
        <w:tc>
          <w:tcPr>
            <w:tcW w:w="718" w:type="pct"/>
            <w:tcBorders>
              <w:bottom w:val="single" w:sz="4" w:space="0" w:color="auto"/>
            </w:tcBorders>
            <w:shd w:val="clear" w:color="auto" w:fill="FFFFFF" w:themeFill="background1"/>
          </w:tcPr>
          <w:p w14:paraId="7687A36A"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$1,800</w:t>
            </w:r>
          </w:p>
        </w:tc>
        <w:tc>
          <w:tcPr>
            <w:tcW w:w="1001" w:type="pct"/>
            <w:tcBorders>
              <w:bottom w:val="single" w:sz="4" w:space="0" w:color="auto"/>
            </w:tcBorders>
            <w:shd w:val="clear" w:color="auto" w:fill="FFFFFF" w:themeFill="background1"/>
          </w:tcPr>
          <w:p w14:paraId="4C9522B3" w14:textId="377D5AC1" w:rsidR="00516739" w:rsidRPr="001E7D83" w:rsidRDefault="00480838" w:rsidP="00DB0362">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(Teeson, 2008)</w:t>
            </w:r>
          </w:p>
        </w:tc>
      </w:tr>
      <w:tr w:rsidR="00BD685A" w:rsidRPr="001E7D83" w14:paraId="334CF44C"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tcBorders>
            <w:shd w:val="clear" w:color="auto" w:fill="FFFFFF" w:themeFill="background1"/>
          </w:tcPr>
          <w:p w14:paraId="1D03BBEB" w14:textId="6B259341" w:rsidR="00BD685A" w:rsidRPr="001E7D83" w:rsidRDefault="00BD685A" w:rsidP="00DB0362">
            <w:pPr>
              <w:rPr>
                <w:rFonts w:eastAsia="Calibri"/>
              </w:rPr>
            </w:pPr>
            <w:r w:rsidRPr="001E7D83">
              <w:rPr>
                <w:rFonts w:eastAsia="Calibri"/>
              </w:rPr>
              <w:t xml:space="preserve">Healthcare resource use </w:t>
            </w:r>
          </w:p>
        </w:tc>
      </w:tr>
      <w:tr w:rsidR="00516739" w:rsidRPr="001E7D83" w14:paraId="1121711E"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2A44DDDA" w14:textId="77777777" w:rsidR="00516739" w:rsidRPr="00630ACC" w:rsidRDefault="00516739" w:rsidP="00DB0362">
            <w:pPr>
              <w:rPr>
                <w:rFonts w:eastAsia="Calibri"/>
                <w:b w:val="0"/>
                <w:bCs w:val="0"/>
              </w:rPr>
            </w:pPr>
            <w:r w:rsidRPr="00630ACC">
              <w:rPr>
                <w:rFonts w:eastAsia="Calibri"/>
                <w:b w:val="0"/>
                <w:bCs w:val="0"/>
              </w:rPr>
              <w:t>Prevalence of psychiatric hospital admissions</w:t>
            </w:r>
          </w:p>
        </w:tc>
        <w:tc>
          <w:tcPr>
            <w:tcW w:w="718" w:type="pct"/>
            <w:shd w:val="clear" w:color="auto" w:fill="FFFFFF" w:themeFill="background1"/>
          </w:tcPr>
          <w:p w14:paraId="2EFFD0A8"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10.0%</w:t>
            </w:r>
          </w:p>
        </w:tc>
        <w:tc>
          <w:tcPr>
            <w:tcW w:w="1001" w:type="pct"/>
            <w:shd w:val="clear" w:color="auto" w:fill="FFFFFF" w:themeFill="background1"/>
          </w:tcPr>
          <w:p w14:paraId="26F49C6B"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szCs w:val="20"/>
              </w:rPr>
            </w:pPr>
            <w:r w:rsidRPr="0057448C">
              <w:t>(McKetin et al., 2018)</w:t>
            </w:r>
          </w:p>
        </w:tc>
      </w:tr>
      <w:tr w:rsidR="00516739" w:rsidRPr="001E7D83" w14:paraId="24B8BC9B"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4AFD40DF" w14:textId="77777777" w:rsidR="00516739" w:rsidRPr="00630ACC" w:rsidRDefault="00516739" w:rsidP="00DB0362">
            <w:pPr>
              <w:rPr>
                <w:rFonts w:eastAsia="Calibri"/>
                <w:b w:val="0"/>
                <w:bCs w:val="0"/>
              </w:rPr>
            </w:pPr>
            <w:r w:rsidRPr="00630ACC">
              <w:rPr>
                <w:rFonts w:eastAsia="Calibri"/>
                <w:b w:val="0"/>
                <w:bCs w:val="0"/>
              </w:rPr>
              <w:t xml:space="preserve">Prevalence of general hospital admissions </w:t>
            </w:r>
          </w:p>
        </w:tc>
        <w:tc>
          <w:tcPr>
            <w:tcW w:w="718" w:type="pct"/>
            <w:shd w:val="clear" w:color="auto" w:fill="FFFFFF" w:themeFill="background1"/>
          </w:tcPr>
          <w:p w14:paraId="70AE94F5"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rPr>
                <w:rFonts w:eastAsia="Calibri"/>
              </w:rPr>
              <w:t>22%</w:t>
            </w:r>
          </w:p>
        </w:tc>
        <w:tc>
          <w:tcPr>
            <w:tcW w:w="1001" w:type="pct"/>
            <w:shd w:val="clear" w:color="auto" w:fill="FFFFFF" w:themeFill="background1"/>
          </w:tcPr>
          <w:p w14:paraId="7495750F"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szCs w:val="20"/>
              </w:rPr>
            </w:pPr>
            <w:r w:rsidRPr="0057448C">
              <w:t>(McKetin et al., 2018)</w:t>
            </w:r>
          </w:p>
        </w:tc>
      </w:tr>
      <w:tr w:rsidR="00516739" w:rsidRPr="001E7D83" w14:paraId="1E6BAA51"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5E285F66" w14:textId="77777777" w:rsidR="00516739" w:rsidRPr="00630ACC" w:rsidRDefault="00516739" w:rsidP="00DB0362">
            <w:pPr>
              <w:rPr>
                <w:rFonts w:eastAsia="Calibri"/>
                <w:b w:val="0"/>
                <w:bCs w:val="0"/>
              </w:rPr>
            </w:pPr>
            <w:r w:rsidRPr="00630ACC">
              <w:rPr>
                <w:rFonts w:eastAsia="Calibri"/>
                <w:b w:val="0"/>
                <w:bCs w:val="0"/>
              </w:rPr>
              <w:t xml:space="preserve">Prevalence of ED admissions </w:t>
            </w:r>
          </w:p>
        </w:tc>
        <w:tc>
          <w:tcPr>
            <w:tcW w:w="718" w:type="pct"/>
            <w:shd w:val="clear" w:color="auto" w:fill="FFFFFF" w:themeFill="background1"/>
          </w:tcPr>
          <w:p w14:paraId="4DE0A4C5"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45%</w:t>
            </w:r>
          </w:p>
        </w:tc>
        <w:tc>
          <w:tcPr>
            <w:tcW w:w="1001" w:type="pct"/>
            <w:shd w:val="clear" w:color="auto" w:fill="FFFFFF" w:themeFill="background1"/>
          </w:tcPr>
          <w:p w14:paraId="3E1DF5CE"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szCs w:val="20"/>
              </w:rPr>
            </w:pPr>
            <w:r w:rsidRPr="0057448C">
              <w:t>(McKetin et al., 2018)</w:t>
            </w:r>
          </w:p>
        </w:tc>
      </w:tr>
      <w:tr w:rsidR="00516739" w:rsidRPr="001E7D83" w14:paraId="434F094B"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2371AE09" w14:textId="77777777" w:rsidR="00516739" w:rsidRPr="00630ACC" w:rsidRDefault="00516739" w:rsidP="00DB0362">
            <w:pPr>
              <w:rPr>
                <w:rFonts w:eastAsia="Calibri"/>
                <w:b w:val="0"/>
                <w:bCs w:val="0"/>
              </w:rPr>
            </w:pPr>
            <w:r w:rsidRPr="00630ACC">
              <w:rPr>
                <w:rFonts w:eastAsia="Calibri"/>
                <w:b w:val="0"/>
                <w:bCs w:val="0"/>
              </w:rPr>
              <w:t>Treatment effect size on psychiatric hospitalisations</w:t>
            </w:r>
          </w:p>
        </w:tc>
        <w:tc>
          <w:tcPr>
            <w:tcW w:w="718" w:type="pct"/>
            <w:shd w:val="clear" w:color="auto" w:fill="FFFFFF" w:themeFill="background1"/>
          </w:tcPr>
          <w:p w14:paraId="5B2E431E"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t>-0.068</w:t>
            </w:r>
          </w:p>
        </w:tc>
        <w:tc>
          <w:tcPr>
            <w:tcW w:w="1001" w:type="pct"/>
            <w:shd w:val="clear" w:color="auto" w:fill="FFFFFF" w:themeFill="background1"/>
          </w:tcPr>
          <w:p w14:paraId="18D1CA6A"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szCs w:val="20"/>
              </w:rPr>
            </w:pPr>
            <w:r w:rsidRPr="0057448C">
              <w:t>(WSSIP, 2019b)</w:t>
            </w:r>
          </w:p>
        </w:tc>
      </w:tr>
      <w:tr w:rsidR="00516739" w:rsidRPr="001E7D83" w14:paraId="72357DBE"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4A245258" w14:textId="77777777" w:rsidR="00516739" w:rsidRPr="00630ACC" w:rsidRDefault="00516739" w:rsidP="00DB0362">
            <w:pPr>
              <w:rPr>
                <w:rFonts w:eastAsia="Calibri"/>
                <w:b w:val="0"/>
                <w:bCs w:val="0"/>
              </w:rPr>
            </w:pPr>
            <w:r w:rsidRPr="00630ACC">
              <w:rPr>
                <w:rFonts w:eastAsia="Calibri"/>
                <w:b w:val="0"/>
                <w:bCs w:val="0"/>
              </w:rPr>
              <w:t>Treatment effect size on general hospitalisations</w:t>
            </w:r>
          </w:p>
        </w:tc>
        <w:tc>
          <w:tcPr>
            <w:tcW w:w="718" w:type="pct"/>
            <w:shd w:val="clear" w:color="auto" w:fill="FFFFFF" w:themeFill="background1"/>
          </w:tcPr>
          <w:p w14:paraId="6E77DA79"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pPr>
            <w:r w:rsidRPr="001E7D83">
              <w:t>0.052</w:t>
            </w:r>
          </w:p>
        </w:tc>
        <w:tc>
          <w:tcPr>
            <w:tcW w:w="1001" w:type="pct"/>
            <w:shd w:val="clear" w:color="auto" w:fill="FFFFFF" w:themeFill="background1"/>
          </w:tcPr>
          <w:p w14:paraId="0705525D"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szCs w:val="20"/>
              </w:rPr>
            </w:pPr>
            <w:r w:rsidRPr="0057448C">
              <w:t>(WSSIP, 2019b)</w:t>
            </w:r>
          </w:p>
        </w:tc>
      </w:tr>
      <w:tr w:rsidR="00516739" w:rsidRPr="001E7D83" w14:paraId="7D8E605B"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0925D890" w14:textId="77777777" w:rsidR="00516739" w:rsidRPr="00630ACC" w:rsidRDefault="00516739" w:rsidP="00DB0362">
            <w:pPr>
              <w:rPr>
                <w:rFonts w:eastAsia="Calibri"/>
                <w:b w:val="0"/>
                <w:bCs w:val="0"/>
              </w:rPr>
            </w:pPr>
            <w:r w:rsidRPr="00630ACC">
              <w:rPr>
                <w:rFonts w:eastAsia="Calibri"/>
                <w:b w:val="0"/>
                <w:bCs w:val="0"/>
              </w:rPr>
              <w:t>Treatment effect size on ED admissions</w:t>
            </w:r>
          </w:p>
        </w:tc>
        <w:tc>
          <w:tcPr>
            <w:tcW w:w="718" w:type="pct"/>
            <w:shd w:val="clear" w:color="auto" w:fill="FFFFFF" w:themeFill="background1"/>
          </w:tcPr>
          <w:p w14:paraId="0BF1CD94"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pPr>
            <w:r w:rsidRPr="001E7D83">
              <w:t>-0.077</w:t>
            </w:r>
          </w:p>
        </w:tc>
        <w:tc>
          <w:tcPr>
            <w:tcW w:w="1001" w:type="pct"/>
            <w:shd w:val="clear" w:color="auto" w:fill="FFFFFF" w:themeFill="background1"/>
          </w:tcPr>
          <w:p w14:paraId="56686242"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szCs w:val="20"/>
              </w:rPr>
            </w:pPr>
            <w:r w:rsidRPr="0057448C">
              <w:t>(WSSIP, 2019a)</w:t>
            </w:r>
          </w:p>
        </w:tc>
      </w:tr>
      <w:tr w:rsidR="00516739" w:rsidRPr="001E7D83" w14:paraId="551EFF64"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5A136FDA" w14:textId="77777777" w:rsidR="00516739" w:rsidRPr="00630ACC" w:rsidRDefault="00516739" w:rsidP="00DB0362">
            <w:pPr>
              <w:rPr>
                <w:rFonts w:eastAsia="Calibri"/>
                <w:b w:val="0"/>
                <w:bCs w:val="0"/>
              </w:rPr>
            </w:pPr>
            <w:r w:rsidRPr="00630ACC">
              <w:rPr>
                <w:rFonts w:eastAsia="Calibri"/>
                <w:b w:val="0"/>
                <w:bCs w:val="0"/>
              </w:rPr>
              <w:t>Costs of one psychiatric hospitalisation</w:t>
            </w:r>
          </w:p>
        </w:tc>
        <w:tc>
          <w:tcPr>
            <w:tcW w:w="718" w:type="pct"/>
            <w:shd w:val="clear" w:color="auto" w:fill="FFFFFF" w:themeFill="background1"/>
          </w:tcPr>
          <w:p w14:paraId="36B6F482"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$19,732</w:t>
            </w:r>
          </w:p>
        </w:tc>
        <w:tc>
          <w:tcPr>
            <w:tcW w:w="1001" w:type="pct"/>
            <w:shd w:val="clear" w:color="auto" w:fill="FFFFFF" w:themeFill="background1"/>
          </w:tcPr>
          <w:p w14:paraId="23CEF1CD"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szCs w:val="20"/>
              </w:rPr>
            </w:pPr>
            <w:r w:rsidRPr="0057448C">
              <w:t>(Whetton et al., 2016)</w:t>
            </w:r>
          </w:p>
        </w:tc>
      </w:tr>
      <w:tr w:rsidR="00516739" w:rsidRPr="001E7D83" w14:paraId="2EAFABD2" w14:textId="77777777" w:rsidTr="00834BA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213888D4" w14:textId="670B0FD0" w:rsidR="00516739" w:rsidRPr="00630ACC" w:rsidRDefault="00516739" w:rsidP="0084204F">
            <w:pPr>
              <w:rPr>
                <w:rFonts w:eastAsia="Calibri"/>
                <w:b w:val="0"/>
                <w:bCs w:val="0"/>
              </w:rPr>
            </w:pPr>
            <w:r w:rsidRPr="00630ACC">
              <w:rPr>
                <w:rFonts w:eastAsia="Calibri"/>
                <w:b w:val="0"/>
                <w:bCs w:val="0"/>
              </w:rPr>
              <w:t>Costs of one general hospital</w:t>
            </w:r>
            <w:r w:rsidR="0084204F">
              <w:rPr>
                <w:rFonts w:eastAsia="Calibri"/>
                <w:b w:val="0"/>
                <w:bCs w:val="0"/>
              </w:rPr>
              <w:t>isation</w:t>
            </w:r>
          </w:p>
        </w:tc>
        <w:tc>
          <w:tcPr>
            <w:tcW w:w="718" w:type="pct"/>
            <w:shd w:val="clear" w:color="auto" w:fill="FFFFFF" w:themeFill="background1"/>
          </w:tcPr>
          <w:p w14:paraId="10E5FD44"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pPr>
            <w:r w:rsidRPr="001E7D83">
              <w:t>$8,594</w:t>
            </w:r>
          </w:p>
        </w:tc>
        <w:tc>
          <w:tcPr>
            <w:tcW w:w="1001" w:type="pct"/>
            <w:shd w:val="clear" w:color="auto" w:fill="FFFFFF" w:themeFill="background1"/>
          </w:tcPr>
          <w:p w14:paraId="6231E1C8"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szCs w:val="20"/>
              </w:rPr>
            </w:pPr>
            <w:r w:rsidRPr="0057448C">
              <w:t>(Whetton et al., 2016)</w:t>
            </w:r>
          </w:p>
        </w:tc>
      </w:tr>
      <w:tr w:rsidR="00516739" w:rsidRPr="001E7D83" w14:paraId="41429003"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3281" w:type="pct"/>
            <w:tcBorders>
              <w:bottom w:val="single" w:sz="4" w:space="0" w:color="auto"/>
            </w:tcBorders>
            <w:shd w:val="clear" w:color="auto" w:fill="FFFFFF" w:themeFill="background1"/>
          </w:tcPr>
          <w:p w14:paraId="245F5BED" w14:textId="77777777" w:rsidR="00516739" w:rsidRPr="00630ACC" w:rsidRDefault="00516739" w:rsidP="00DB0362">
            <w:pPr>
              <w:rPr>
                <w:rFonts w:eastAsia="Calibri"/>
                <w:b w:val="0"/>
                <w:bCs w:val="0"/>
              </w:rPr>
            </w:pPr>
            <w:r w:rsidRPr="00630ACC">
              <w:rPr>
                <w:rFonts w:eastAsia="Calibri"/>
                <w:b w:val="0"/>
                <w:bCs w:val="0"/>
              </w:rPr>
              <w:t xml:space="preserve">Costs of one admitted </w:t>
            </w:r>
            <w:r>
              <w:rPr>
                <w:rFonts w:eastAsia="Calibri"/>
                <w:b w:val="0"/>
                <w:bCs w:val="0"/>
              </w:rPr>
              <w:t>ED</w:t>
            </w:r>
          </w:p>
        </w:tc>
        <w:tc>
          <w:tcPr>
            <w:tcW w:w="718" w:type="pct"/>
            <w:tcBorders>
              <w:bottom w:val="single" w:sz="4" w:space="0" w:color="auto"/>
            </w:tcBorders>
            <w:shd w:val="clear" w:color="auto" w:fill="FFFFFF" w:themeFill="background1"/>
          </w:tcPr>
          <w:p w14:paraId="79565542"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$1,060</w:t>
            </w:r>
          </w:p>
        </w:tc>
        <w:tc>
          <w:tcPr>
            <w:tcW w:w="1001" w:type="pct"/>
            <w:tcBorders>
              <w:bottom w:val="single" w:sz="4" w:space="0" w:color="auto"/>
            </w:tcBorders>
            <w:shd w:val="clear" w:color="auto" w:fill="FFFFFF" w:themeFill="background1"/>
          </w:tcPr>
          <w:p w14:paraId="0011ADBB"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szCs w:val="20"/>
              </w:rPr>
            </w:pPr>
            <w:r w:rsidRPr="0057448C">
              <w:t>(Whetton et al., 2016)</w:t>
            </w:r>
          </w:p>
        </w:tc>
      </w:tr>
      <w:tr w:rsidR="005F1FE3" w:rsidRPr="001E7D83" w14:paraId="3716530A" w14:textId="77777777" w:rsidTr="00834BA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tcBorders>
            <w:shd w:val="clear" w:color="auto" w:fill="FFFFFF" w:themeFill="background1"/>
          </w:tcPr>
          <w:p w14:paraId="5BD28A73" w14:textId="048E8870" w:rsidR="005F1FE3" w:rsidRPr="001E7D83" w:rsidRDefault="005F1FE3" w:rsidP="00DB0362">
            <w:pPr>
              <w:rPr>
                <w:rFonts w:eastAsia="Calibri"/>
              </w:rPr>
            </w:pPr>
            <w:r w:rsidRPr="001E7D83">
              <w:rPr>
                <w:rFonts w:eastAsia="Calibri"/>
              </w:rPr>
              <w:t xml:space="preserve">Employment </w:t>
            </w:r>
          </w:p>
        </w:tc>
      </w:tr>
      <w:tr w:rsidR="00516739" w:rsidRPr="001E7D83" w14:paraId="168F119E" w14:textId="77777777" w:rsidTr="00834BA2">
        <w:trPr>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6E7C8ABC" w14:textId="77777777" w:rsidR="00516739" w:rsidRPr="00630ACC" w:rsidRDefault="00516739" w:rsidP="00DB0362">
            <w:pPr>
              <w:rPr>
                <w:rFonts w:eastAsia="Calibri"/>
                <w:b w:val="0"/>
                <w:bCs w:val="0"/>
              </w:rPr>
            </w:pPr>
            <w:r w:rsidRPr="00630ACC">
              <w:rPr>
                <w:b w:val="0"/>
                <w:bCs w:val="0"/>
              </w:rPr>
              <w:t>Proportion employed</w:t>
            </w:r>
          </w:p>
        </w:tc>
        <w:tc>
          <w:tcPr>
            <w:tcW w:w="718" w:type="pct"/>
            <w:shd w:val="clear" w:color="auto" w:fill="FFFFFF" w:themeFill="background1"/>
          </w:tcPr>
          <w:p w14:paraId="3AE341E9"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t>16%</w:t>
            </w:r>
          </w:p>
        </w:tc>
        <w:tc>
          <w:tcPr>
            <w:tcW w:w="1001" w:type="pct"/>
            <w:shd w:val="clear" w:color="auto" w:fill="FFFFFF" w:themeFill="background1"/>
          </w:tcPr>
          <w:p w14:paraId="3B646BF9"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r w:rsidRPr="00441A83">
              <w:rPr>
                <w:rFonts w:eastAsia="Calibri"/>
              </w:rPr>
              <w:t>Karlsson</w:t>
            </w:r>
            <w:r>
              <w:rPr>
                <w:rFonts w:eastAsia="Calibri"/>
              </w:rPr>
              <w:t>, 2018)</w:t>
            </w:r>
          </w:p>
        </w:tc>
      </w:tr>
      <w:tr w:rsidR="00516739" w:rsidRPr="001E7D83" w14:paraId="6715DBB3" w14:textId="77777777" w:rsidTr="00834B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09A38BEE" w14:textId="77777777" w:rsidR="00516739" w:rsidRPr="00630ACC" w:rsidRDefault="00516739" w:rsidP="00DB0362">
            <w:pPr>
              <w:rPr>
                <w:rFonts w:eastAsia="Calibri"/>
                <w:b w:val="0"/>
                <w:bCs w:val="0"/>
              </w:rPr>
            </w:pPr>
            <w:r w:rsidRPr="00630ACC">
              <w:rPr>
                <w:b w:val="0"/>
                <w:bCs w:val="0"/>
              </w:rPr>
              <w:t>Treatment effect size on employment</w:t>
            </w:r>
          </w:p>
        </w:tc>
        <w:tc>
          <w:tcPr>
            <w:tcW w:w="718" w:type="pct"/>
            <w:shd w:val="clear" w:color="auto" w:fill="FFFFFF" w:themeFill="background1"/>
          </w:tcPr>
          <w:p w14:paraId="623BDF68"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t>0.363</w:t>
            </w:r>
          </w:p>
        </w:tc>
        <w:tc>
          <w:tcPr>
            <w:tcW w:w="1001" w:type="pct"/>
            <w:shd w:val="clear" w:color="auto" w:fill="FFFFFF" w:themeFill="background1"/>
          </w:tcPr>
          <w:p w14:paraId="2DF69098"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szCs w:val="20"/>
              </w:rPr>
            </w:pPr>
            <w:r w:rsidRPr="0057448C">
              <w:t>(WSSIP, 2019a)</w:t>
            </w:r>
          </w:p>
        </w:tc>
      </w:tr>
      <w:tr w:rsidR="00516739" w:rsidRPr="001E7D83" w14:paraId="4D8B60C8" w14:textId="77777777" w:rsidTr="00834BA2">
        <w:trPr>
          <w:trHeight w:val="227"/>
        </w:trPr>
        <w:tc>
          <w:tcPr>
            <w:cnfStyle w:val="001000000000" w:firstRow="0" w:lastRow="0" w:firstColumn="1" w:lastColumn="0" w:oddVBand="0" w:evenVBand="0" w:oddHBand="0" w:evenHBand="0" w:firstRowFirstColumn="0" w:firstRowLastColumn="0" w:lastRowFirstColumn="0" w:lastRowLastColumn="0"/>
            <w:tcW w:w="3281" w:type="pct"/>
            <w:tcBorders>
              <w:bottom w:val="single" w:sz="4" w:space="0" w:color="auto"/>
            </w:tcBorders>
            <w:shd w:val="clear" w:color="auto" w:fill="FFFFFF" w:themeFill="background1"/>
          </w:tcPr>
          <w:p w14:paraId="4C9A62FA" w14:textId="77777777" w:rsidR="00516739" w:rsidRPr="00630ACC" w:rsidRDefault="00516739" w:rsidP="00DB0362">
            <w:pPr>
              <w:rPr>
                <w:rFonts w:eastAsia="Calibri"/>
                <w:b w:val="0"/>
                <w:bCs w:val="0"/>
              </w:rPr>
            </w:pPr>
            <w:r w:rsidRPr="00630ACC">
              <w:rPr>
                <w:b w:val="0"/>
                <w:bCs w:val="0"/>
              </w:rPr>
              <w:t>Mean weekly income for those using illicit drugs</w:t>
            </w:r>
          </w:p>
        </w:tc>
        <w:tc>
          <w:tcPr>
            <w:tcW w:w="718" w:type="pct"/>
            <w:tcBorders>
              <w:bottom w:val="single" w:sz="4" w:space="0" w:color="auto"/>
            </w:tcBorders>
            <w:shd w:val="clear" w:color="auto" w:fill="FFFFFF" w:themeFill="background1"/>
          </w:tcPr>
          <w:p w14:paraId="59D401D0"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t>$428</w:t>
            </w:r>
          </w:p>
        </w:tc>
        <w:tc>
          <w:tcPr>
            <w:tcW w:w="1001" w:type="pct"/>
            <w:tcBorders>
              <w:bottom w:val="single" w:sz="4" w:space="0" w:color="auto"/>
            </w:tcBorders>
            <w:shd w:val="clear" w:color="auto" w:fill="FFFFFF" w:themeFill="background1"/>
          </w:tcPr>
          <w:p w14:paraId="35565F1B"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szCs w:val="20"/>
              </w:rPr>
            </w:pPr>
            <w:r w:rsidRPr="0057448C">
              <w:t>(AIHW, 2019)</w:t>
            </w:r>
          </w:p>
        </w:tc>
      </w:tr>
      <w:tr w:rsidR="005F1FE3" w:rsidRPr="001E7D83" w14:paraId="57380475" w14:textId="77777777" w:rsidTr="00834B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tcBorders>
            <w:shd w:val="clear" w:color="auto" w:fill="FFFFFF" w:themeFill="background1"/>
          </w:tcPr>
          <w:p w14:paraId="37C9E3E1" w14:textId="39B14A39" w:rsidR="005F1FE3" w:rsidRPr="001E7D83" w:rsidRDefault="005F1FE3" w:rsidP="00DB0362">
            <w:pPr>
              <w:rPr>
                <w:rFonts w:eastAsia="Calibri"/>
              </w:rPr>
            </w:pPr>
            <w:r w:rsidRPr="001E7D83">
              <w:rPr>
                <w:rFonts w:eastAsia="Calibri"/>
              </w:rPr>
              <w:t xml:space="preserve">Mortality </w:t>
            </w:r>
          </w:p>
        </w:tc>
      </w:tr>
      <w:tr w:rsidR="00516739" w:rsidRPr="001E7D83" w14:paraId="3078963C" w14:textId="77777777" w:rsidTr="00834BA2">
        <w:trPr>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1B0FCE8E" w14:textId="77777777" w:rsidR="00516739" w:rsidRPr="00630ACC" w:rsidRDefault="00516739" w:rsidP="00DB0362">
            <w:pPr>
              <w:rPr>
                <w:rFonts w:eastAsia="Calibri"/>
                <w:b w:val="0"/>
                <w:bCs w:val="0"/>
              </w:rPr>
            </w:pPr>
            <w:r w:rsidRPr="00630ACC">
              <w:rPr>
                <w:rFonts w:eastAsia="Calibri"/>
                <w:b w:val="0"/>
                <w:bCs w:val="0"/>
              </w:rPr>
              <w:t>Mortality rate</w:t>
            </w:r>
          </w:p>
        </w:tc>
        <w:tc>
          <w:tcPr>
            <w:tcW w:w="718" w:type="pct"/>
            <w:shd w:val="clear" w:color="auto" w:fill="FFFFFF" w:themeFill="background1"/>
          </w:tcPr>
          <w:p w14:paraId="4873CD17"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0.00075</w:t>
            </w:r>
          </w:p>
        </w:tc>
        <w:tc>
          <w:tcPr>
            <w:tcW w:w="1001" w:type="pct"/>
            <w:shd w:val="clear" w:color="auto" w:fill="FFFFFF" w:themeFill="background1"/>
          </w:tcPr>
          <w:p w14:paraId="1D8FCB57"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szCs w:val="20"/>
              </w:rPr>
            </w:pPr>
            <w:r w:rsidRPr="0057448C">
              <w:t>(Karlsson &amp; Burns, 2018)</w:t>
            </w:r>
          </w:p>
        </w:tc>
      </w:tr>
      <w:tr w:rsidR="00516739" w:rsidRPr="001E7D83" w14:paraId="3B03AA9F" w14:textId="77777777" w:rsidTr="00834BA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1D28362B" w14:textId="77777777" w:rsidR="00516739" w:rsidRPr="00630ACC" w:rsidRDefault="00516739" w:rsidP="00DB0362">
            <w:pPr>
              <w:rPr>
                <w:rFonts w:eastAsia="Calibri"/>
                <w:b w:val="0"/>
                <w:bCs w:val="0"/>
              </w:rPr>
            </w:pPr>
            <w:r w:rsidRPr="00630ACC">
              <w:rPr>
                <w:rFonts w:eastAsia="Calibri"/>
                <w:b w:val="0"/>
                <w:bCs w:val="0"/>
              </w:rPr>
              <w:t>Effect size, mortality</w:t>
            </w:r>
          </w:p>
        </w:tc>
        <w:tc>
          <w:tcPr>
            <w:tcW w:w="718" w:type="pct"/>
            <w:shd w:val="clear" w:color="auto" w:fill="FFFFFF" w:themeFill="background1"/>
          </w:tcPr>
          <w:p w14:paraId="2AB2D635"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t>-0.077</w:t>
            </w:r>
          </w:p>
        </w:tc>
        <w:tc>
          <w:tcPr>
            <w:tcW w:w="1001" w:type="pct"/>
            <w:shd w:val="clear" w:color="auto" w:fill="FFFFFF" w:themeFill="background1"/>
          </w:tcPr>
          <w:p w14:paraId="29D066C7"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szCs w:val="20"/>
              </w:rPr>
            </w:pPr>
            <w:r w:rsidRPr="0057448C">
              <w:t>(WSSIP, 2019b)</w:t>
            </w:r>
          </w:p>
        </w:tc>
      </w:tr>
      <w:tr w:rsidR="00516739" w:rsidRPr="001E7D83" w14:paraId="7774CD12" w14:textId="77777777" w:rsidTr="00834BA2">
        <w:trPr>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FFFFFF" w:themeFill="background1"/>
          </w:tcPr>
          <w:p w14:paraId="16B576CC" w14:textId="77777777" w:rsidR="00516739" w:rsidRPr="00630ACC" w:rsidRDefault="00516739" w:rsidP="00DB0362">
            <w:pPr>
              <w:rPr>
                <w:rFonts w:eastAsia="Calibri"/>
                <w:b w:val="0"/>
                <w:bCs w:val="0"/>
              </w:rPr>
            </w:pPr>
            <w:r w:rsidRPr="00630ACC">
              <w:rPr>
                <w:rFonts w:eastAsia="Calibri"/>
                <w:b w:val="0"/>
                <w:bCs w:val="0"/>
              </w:rPr>
              <w:t>Cost of one statistical life year</w:t>
            </w:r>
          </w:p>
        </w:tc>
        <w:tc>
          <w:tcPr>
            <w:tcW w:w="718" w:type="pct"/>
            <w:shd w:val="clear" w:color="auto" w:fill="FFFFFF" w:themeFill="background1"/>
          </w:tcPr>
          <w:p w14:paraId="4A9B2C34"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1E7D83">
              <w:rPr>
                <w:rFonts w:eastAsia="Calibri"/>
              </w:rPr>
              <w:t>$194,805</w:t>
            </w:r>
          </w:p>
        </w:tc>
        <w:tc>
          <w:tcPr>
            <w:tcW w:w="1001" w:type="pct"/>
            <w:shd w:val="clear" w:color="auto" w:fill="FFFFFF" w:themeFill="background1"/>
          </w:tcPr>
          <w:p w14:paraId="3DFB944B" w14:textId="77777777" w:rsidR="00516739" w:rsidRPr="001E7D83" w:rsidRDefault="00516739" w:rsidP="00DB0362">
            <w:pPr>
              <w:cnfStyle w:val="000000000000" w:firstRow="0" w:lastRow="0" w:firstColumn="0" w:lastColumn="0" w:oddVBand="0" w:evenVBand="0" w:oddHBand="0" w:evenHBand="0" w:firstRowFirstColumn="0" w:firstRowLastColumn="0" w:lastRowFirstColumn="0" w:lastRowLastColumn="0"/>
              <w:rPr>
                <w:rFonts w:eastAsia="Calibri"/>
              </w:rPr>
            </w:pPr>
            <w:r w:rsidRPr="003774FE">
              <w:t>(Department of the Prime Minister and Cabinet, 2014</w:t>
            </w:r>
            <w:r>
              <w:t>)</w:t>
            </w:r>
          </w:p>
        </w:tc>
      </w:tr>
      <w:tr w:rsidR="00516739" w:rsidRPr="001E7D83" w14:paraId="3F6A1D8C"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81" w:type="pct"/>
            <w:tcBorders>
              <w:bottom w:val="single" w:sz="4" w:space="0" w:color="auto"/>
            </w:tcBorders>
            <w:shd w:val="clear" w:color="auto" w:fill="FFFFFF" w:themeFill="background1"/>
          </w:tcPr>
          <w:p w14:paraId="56EC24D9" w14:textId="77777777" w:rsidR="00516739" w:rsidRPr="00630ACC" w:rsidRDefault="00516739" w:rsidP="00DB0362">
            <w:pPr>
              <w:rPr>
                <w:rFonts w:eastAsia="Calibri"/>
                <w:b w:val="0"/>
                <w:bCs w:val="0"/>
              </w:rPr>
            </w:pPr>
            <w:r w:rsidRPr="00630ACC">
              <w:rPr>
                <w:rFonts w:eastAsia="Calibri"/>
                <w:b w:val="0"/>
                <w:bCs w:val="0"/>
              </w:rPr>
              <w:t>Potential years of life lost for drug users</w:t>
            </w:r>
          </w:p>
        </w:tc>
        <w:tc>
          <w:tcPr>
            <w:tcW w:w="718" w:type="pct"/>
            <w:tcBorders>
              <w:bottom w:val="single" w:sz="4" w:space="0" w:color="auto"/>
            </w:tcBorders>
            <w:shd w:val="clear" w:color="auto" w:fill="FFFFFF" w:themeFill="background1"/>
          </w:tcPr>
          <w:p w14:paraId="3C4E75AB"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rPr>
            </w:pPr>
            <w:r w:rsidRPr="001E7D83">
              <w:rPr>
                <w:rFonts w:eastAsia="Calibri"/>
              </w:rPr>
              <w:t>43.5 years</w:t>
            </w:r>
          </w:p>
        </w:tc>
        <w:tc>
          <w:tcPr>
            <w:tcW w:w="1001" w:type="pct"/>
            <w:tcBorders>
              <w:bottom w:val="single" w:sz="4" w:space="0" w:color="auto"/>
            </w:tcBorders>
            <w:shd w:val="clear" w:color="auto" w:fill="FFFFFF" w:themeFill="background1"/>
          </w:tcPr>
          <w:p w14:paraId="2904FCFC" w14:textId="77777777" w:rsidR="00516739" w:rsidRPr="001E7D83" w:rsidRDefault="00516739" w:rsidP="00DB0362">
            <w:pPr>
              <w:cnfStyle w:val="000000100000" w:firstRow="0" w:lastRow="0" w:firstColumn="0" w:lastColumn="0" w:oddVBand="0" w:evenVBand="0" w:oddHBand="1" w:evenHBand="0" w:firstRowFirstColumn="0" w:firstRowLastColumn="0" w:lastRowFirstColumn="0" w:lastRowLastColumn="0"/>
              <w:rPr>
                <w:rFonts w:eastAsia="Calibri"/>
                <w:szCs w:val="20"/>
              </w:rPr>
            </w:pPr>
            <w:r w:rsidRPr="0057448C">
              <w:t>(Darke et al., 2016)</w:t>
            </w:r>
          </w:p>
        </w:tc>
      </w:tr>
    </w:tbl>
    <w:p w14:paraId="7F7ECAE8" w14:textId="4C87D816" w:rsidR="00327BEB" w:rsidRPr="00AF75BF" w:rsidRDefault="00BB418E" w:rsidP="00076BB8">
      <w:pPr>
        <w:pStyle w:val="Heading3"/>
        <w:spacing w:before="240"/>
      </w:pPr>
      <w:r w:rsidRPr="00AF75BF">
        <w:t xml:space="preserve">Estimating the cost to deliver Aboriginal </w:t>
      </w:r>
      <w:r w:rsidR="00FC7087" w:rsidRPr="00AF75BF">
        <w:t>residential rehabilitation</w:t>
      </w:r>
      <w:r w:rsidRPr="00AF75BF">
        <w:t xml:space="preserve"> services</w:t>
      </w:r>
    </w:p>
    <w:p w14:paraId="0BA56CBB" w14:textId="46554968" w:rsidR="00314283" w:rsidRDefault="00327BEB" w:rsidP="00162D21">
      <w:pPr>
        <w:rPr>
          <w:rFonts w:eastAsia="Calibri"/>
          <w:lang w:val="en-CA"/>
        </w:rPr>
      </w:pPr>
      <w:r w:rsidRPr="00DD6E61">
        <w:rPr>
          <w:rFonts w:eastAsia="Calibri"/>
          <w:lang w:val="en-CA"/>
        </w:rPr>
        <w:t xml:space="preserve">The cost per client per day </w:t>
      </w:r>
      <w:r w:rsidR="00DD6E61" w:rsidRPr="00DD6E61">
        <w:t>to deliver Aboriginal residential rehabilitation services</w:t>
      </w:r>
      <w:r w:rsidR="00DD6E61" w:rsidRPr="00DD6E61">
        <w:rPr>
          <w:rFonts w:eastAsia="Calibri"/>
          <w:lang w:val="en-CA"/>
        </w:rPr>
        <w:t xml:space="preserve"> </w:t>
      </w:r>
      <w:r w:rsidRPr="00DD6E61">
        <w:rPr>
          <w:rFonts w:eastAsia="Calibri"/>
          <w:lang w:val="en-CA"/>
        </w:rPr>
        <w:t xml:space="preserve">was </w:t>
      </w:r>
      <w:r w:rsidR="0059459E" w:rsidRPr="00DD6E61">
        <w:rPr>
          <w:rFonts w:eastAsia="Calibri"/>
          <w:lang w:val="en-CA"/>
        </w:rPr>
        <w:t xml:space="preserve">derived </w:t>
      </w:r>
      <w:r w:rsidRPr="00DD6E61">
        <w:rPr>
          <w:rFonts w:eastAsia="Calibri"/>
          <w:lang w:val="en-CA"/>
        </w:rPr>
        <w:t xml:space="preserve">from </w:t>
      </w:r>
      <w:r w:rsidR="0059459E" w:rsidRPr="00DD6E61">
        <w:rPr>
          <w:rFonts w:eastAsia="Calibri"/>
          <w:lang w:val="en-CA"/>
        </w:rPr>
        <w:t xml:space="preserve">a </w:t>
      </w:r>
      <w:r w:rsidR="00BB418E" w:rsidRPr="00DD6E61">
        <w:rPr>
          <w:rFonts w:eastAsia="Calibri"/>
          <w:lang w:val="en-CA"/>
        </w:rPr>
        <w:t xml:space="preserve">micro-costing </w:t>
      </w:r>
      <w:r w:rsidRPr="00DD6E61">
        <w:rPr>
          <w:rFonts w:eastAsia="Calibri"/>
          <w:lang w:val="en-CA"/>
        </w:rPr>
        <w:t>analysis</w:t>
      </w:r>
      <w:r w:rsidR="00DD6E61">
        <w:rPr>
          <w:rFonts w:eastAsia="Calibri"/>
          <w:lang w:val="en-CA"/>
        </w:rPr>
        <w:t xml:space="preserve"> undertaken by the authors of this report</w:t>
      </w:r>
      <w:r w:rsidR="00932F58" w:rsidRPr="00DD6E61">
        <w:rPr>
          <w:rFonts w:eastAsia="Calibri"/>
          <w:lang w:val="en-CA"/>
        </w:rPr>
        <w:t>,</w:t>
      </w:r>
      <w:r w:rsidR="00005C52" w:rsidRPr="00DD6E61">
        <w:rPr>
          <w:rFonts w:eastAsia="Calibri"/>
          <w:lang w:val="en-CA"/>
        </w:rPr>
        <w:t xml:space="preserve"> with all </w:t>
      </w:r>
      <w:r w:rsidRPr="00DD6E61">
        <w:rPr>
          <w:rFonts w:eastAsia="Calibri"/>
          <w:lang w:val="en-CA"/>
        </w:rPr>
        <w:t>costs inflated to year 2019</w:t>
      </w:r>
      <w:r w:rsidR="002F02C0">
        <w:rPr>
          <w:rFonts w:eastAsia="Calibri"/>
          <w:lang w:val="en-CA"/>
        </w:rPr>
        <w:t xml:space="preserve"> </w:t>
      </w:r>
      <w:r w:rsidR="0057448C" w:rsidRPr="0057448C">
        <w:t>(NDARC, 2020a)</w:t>
      </w:r>
      <w:r w:rsidRPr="00DD6E61">
        <w:rPr>
          <w:rFonts w:eastAsia="Calibri"/>
          <w:lang w:val="en-CA"/>
        </w:rPr>
        <w:t>.</w:t>
      </w:r>
      <w:r w:rsidR="00005C52" w:rsidRPr="00DD6E61">
        <w:rPr>
          <w:rFonts w:eastAsia="Calibri"/>
          <w:lang w:val="en-CA"/>
        </w:rPr>
        <w:t xml:space="preserve"> T</w:t>
      </w:r>
      <w:r w:rsidR="00B91434" w:rsidRPr="00DD6E61">
        <w:t>he specific aims of th</w:t>
      </w:r>
      <w:r w:rsidR="00005C52" w:rsidRPr="00DD6E61">
        <w:t xml:space="preserve">e costing </w:t>
      </w:r>
      <w:r w:rsidR="00B91434" w:rsidRPr="00DD6E61">
        <w:t xml:space="preserve">analysis </w:t>
      </w:r>
      <w:r w:rsidR="00005C52" w:rsidRPr="00DD6E61">
        <w:t xml:space="preserve">were </w:t>
      </w:r>
      <w:r w:rsidR="00B91434" w:rsidRPr="00DD6E61">
        <w:t>to</w:t>
      </w:r>
      <w:r w:rsidR="00DD6E61">
        <w:t xml:space="preserve"> estimate the</w:t>
      </w:r>
      <w:r w:rsidR="00B91434" w:rsidRPr="00DD6E61">
        <w:t>:</w:t>
      </w:r>
      <w:r w:rsidR="00314283">
        <w:rPr>
          <w:rFonts w:eastAsia="Calibri"/>
          <w:lang w:val="en-CA"/>
        </w:rPr>
        <w:t xml:space="preserve"> </w:t>
      </w:r>
      <w:r w:rsidR="00B91434" w:rsidRPr="00314283">
        <w:rPr>
          <w:bCs/>
          <w:lang w:val="en"/>
        </w:rPr>
        <w:t>fixed and variable resources use by Aboriginal residential rehabilitation services as proportion of total costs attributable to each resource type;</w:t>
      </w:r>
      <w:r w:rsidR="00314283">
        <w:rPr>
          <w:rFonts w:eastAsia="Calibri"/>
          <w:lang w:val="en-CA"/>
        </w:rPr>
        <w:t xml:space="preserve"> the </w:t>
      </w:r>
      <w:r w:rsidR="00B91434" w:rsidRPr="00314283">
        <w:rPr>
          <w:bCs/>
          <w:lang w:val="en"/>
        </w:rPr>
        <w:t xml:space="preserve">proportion of average service total costs allocated to each rehabilitation treatment care component; </w:t>
      </w:r>
      <w:r w:rsidR="0055402E" w:rsidRPr="00314283">
        <w:rPr>
          <w:bCs/>
          <w:lang w:val="en"/>
        </w:rPr>
        <w:t>and</w:t>
      </w:r>
      <w:r w:rsidR="00314283">
        <w:rPr>
          <w:bCs/>
          <w:lang w:val="en"/>
        </w:rPr>
        <w:t xml:space="preserve"> </w:t>
      </w:r>
      <w:r w:rsidR="00314283">
        <w:rPr>
          <w:rFonts w:eastAsia="Calibri"/>
          <w:lang w:val="en-CA"/>
        </w:rPr>
        <w:t xml:space="preserve">the </w:t>
      </w:r>
      <w:r w:rsidR="00B91434" w:rsidRPr="00314283">
        <w:rPr>
          <w:bCs/>
          <w:lang w:val="en"/>
        </w:rPr>
        <w:t>average cost per episode of care and per client per day in residential rehabilitation</w:t>
      </w:r>
      <w:r w:rsidR="00C161AF" w:rsidRPr="00314283">
        <w:rPr>
          <w:bCs/>
          <w:lang w:val="en"/>
        </w:rPr>
        <w:t>.</w:t>
      </w:r>
      <w:r w:rsidR="00314283">
        <w:rPr>
          <w:rFonts w:eastAsia="Calibri"/>
          <w:lang w:val="en-CA"/>
        </w:rPr>
        <w:t xml:space="preserve"> </w:t>
      </w:r>
    </w:p>
    <w:p w14:paraId="4A7F7EFD" w14:textId="34FF3479" w:rsidR="00B91434" w:rsidRPr="00130E6D" w:rsidRDefault="00005C52" w:rsidP="00162D21">
      <w:pPr>
        <w:rPr>
          <w:rFonts w:eastAsia="Calibri"/>
          <w:lang w:val="en-CA"/>
        </w:rPr>
      </w:pPr>
      <w:r>
        <w:t>Details of the method are provided in earlier reports</w:t>
      </w:r>
      <w:r w:rsidR="00961B84">
        <w:t xml:space="preserve"> </w:t>
      </w:r>
      <w:r w:rsidR="0057448C" w:rsidRPr="0057448C">
        <w:t>(NDARC, 2020a, 2020b)</w:t>
      </w:r>
      <w:r w:rsidR="00961B84">
        <w:t xml:space="preserve">. </w:t>
      </w:r>
      <w:r>
        <w:t xml:space="preserve">Briefly, costs were obtained </w:t>
      </w:r>
      <w:r w:rsidR="00B91434" w:rsidRPr="009E5D84">
        <w:t xml:space="preserve">from four of the six </w:t>
      </w:r>
      <w:r>
        <w:t>s</w:t>
      </w:r>
      <w:r w:rsidR="00B91434" w:rsidRPr="009E5D84">
        <w:t>ervices</w:t>
      </w:r>
      <w:r>
        <w:t>.</w:t>
      </w:r>
      <w:r w:rsidR="00031FCA">
        <w:t xml:space="preserve"> </w:t>
      </w:r>
      <w:r w:rsidR="00B91434" w:rsidRPr="009E5D84">
        <w:t>The costing methods used followed the standard Drummond costing methodology</w:t>
      </w:r>
      <w:r w:rsidR="005F0951">
        <w:t xml:space="preserve"> </w:t>
      </w:r>
      <w:r w:rsidR="00B91434" w:rsidRPr="009E5D84">
        <w:t>using a mix of top-down and bottom-up costing approaches</w:t>
      </w:r>
      <w:r w:rsidR="005F0951">
        <w:t xml:space="preserve"> </w:t>
      </w:r>
      <w:r w:rsidR="005F0951" w:rsidRPr="005F0951">
        <w:t xml:space="preserve">(Drummond, Scupher, Claxton, </w:t>
      </w:r>
      <w:r w:rsidR="005F0951" w:rsidRPr="0015508B">
        <w:t>et al</w:t>
      </w:r>
      <w:r w:rsidR="005F0951" w:rsidRPr="005F0951">
        <w:rPr>
          <w:i/>
          <w:iCs/>
        </w:rPr>
        <w:t>.</w:t>
      </w:r>
      <w:r w:rsidR="005F0951" w:rsidRPr="005F0951">
        <w:t>, 2005)</w:t>
      </w:r>
      <w:r w:rsidR="005F0951">
        <w:t>.</w:t>
      </w:r>
      <w:r w:rsidR="00B91434" w:rsidRPr="009E5D84">
        <w:t xml:space="preserve"> This involved identification of service activities and programs, listing all resources used for each activity, and measuring the quantity of resource use. Total costs were calculated by assigning expenditure costs to each resource and multiplying these by the quantity of resource use. Average costs per client were then estimated</w:t>
      </w:r>
      <w:r w:rsidR="00031FCA">
        <w:t>.</w:t>
      </w:r>
    </w:p>
    <w:p w14:paraId="006B3DCE" w14:textId="16FD7E0C" w:rsidR="008B6706" w:rsidRPr="00130E6D" w:rsidRDefault="008B6706" w:rsidP="001975FF">
      <w:pPr>
        <w:pStyle w:val="Heading4"/>
        <w:rPr>
          <w:lang w:val="en"/>
        </w:rPr>
      </w:pPr>
      <w:r w:rsidRPr="00130E6D">
        <w:rPr>
          <w:lang w:val="en"/>
        </w:rPr>
        <w:t>Results of costing analysis</w:t>
      </w:r>
    </w:p>
    <w:p w14:paraId="03093532" w14:textId="6C583446" w:rsidR="00E67067" w:rsidRDefault="008B6706" w:rsidP="00E67067">
      <w:r>
        <w:t>F</w:t>
      </w:r>
      <w:r w:rsidR="00A74D97" w:rsidRPr="009E5D84">
        <w:t>ixed costs and variable costs comprised 80% (69%</w:t>
      </w:r>
      <w:r w:rsidR="00015EB9">
        <w:t xml:space="preserve"> </w:t>
      </w:r>
      <w:r w:rsidR="00015EB9" w:rsidRPr="009E5D84">
        <w:t>–</w:t>
      </w:r>
      <w:r w:rsidR="00015EB9">
        <w:t xml:space="preserve"> 89%</w:t>
      </w:r>
      <w:r w:rsidR="00A74D97" w:rsidRPr="009E5D84">
        <w:t>) and 20% (1</w:t>
      </w:r>
      <w:r w:rsidR="00D236E3">
        <w:t>1</w:t>
      </w:r>
      <w:r w:rsidR="00A74D97" w:rsidRPr="009E5D84">
        <w:t xml:space="preserve">% </w:t>
      </w:r>
      <w:r w:rsidR="00015EB9" w:rsidRPr="009E5D84">
        <w:t>–</w:t>
      </w:r>
      <w:r w:rsidR="00A74D97" w:rsidRPr="009E5D84">
        <w:t xml:space="preserve"> 3</w:t>
      </w:r>
      <w:r w:rsidR="00D236E3">
        <w:t>1</w:t>
      </w:r>
      <w:r w:rsidR="00A74D97" w:rsidRPr="009E5D84">
        <w:t xml:space="preserve">%) of total costs respectively. The main cost resource use was staff and wages, </w:t>
      </w:r>
      <w:r w:rsidR="009C0458">
        <w:t xml:space="preserve">accounting for up to </w:t>
      </w:r>
      <w:r w:rsidR="00A74D97" w:rsidRPr="009E5D84">
        <w:t>59% of total costs. Client amenities were the smallest proportion of total cost</w:t>
      </w:r>
      <w:r w:rsidR="009C0458">
        <w:t xml:space="preserve"> accounting for </w:t>
      </w:r>
      <w:r w:rsidR="00A74D97" w:rsidRPr="009E5D84">
        <w:t>0.7% of total cost.</w:t>
      </w:r>
      <w:r>
        <w:t xml:space="preserve"> </w:t>
      </w:r>
      <w:r w:rsidR="00A74D97" w:rsidRPr="009E5D84">
        <w:t>The main activity cost drivers were time away from drugs (21%)</w:t>
      </w:r>
      <w:r w:rsidR="009A5F7D">
        <w:t xml:space="preserve"> (e</w:t>
      </w:r>
      <w:r w:rsidR="00F52A86">
        <w:t>.g.</w:t>
      </w:r>
      <w:r w:rsidR="009A5F7D">
        <w:t xml:space="preserve"> </w:t>
      </w:r>
      <w:r w:rsidR="0049482C">
        <w:t>cultural</w:t>
      </w:r>
      <w:r w:rsidR="00416796">
        <w:t xml:space="preserve"> activities)</w:t>
      </w:r>
      <w:r w:rsidR="00A74D97" w:rsidRPr="009E5D84">
        <w:t xml:space="preserve"> life skills (1</w:t>
      </w:r>
      <w:r w:rsidR="00391588">
        <w:t>6</w:t>
      </w:r>
      <w:r w:rsidR="00A74D97" w:rsidRPr="009E5D84">
        <w:t>%)</w:t>
      </w:r>
      <w:r w:rsidR="00416796">
        <w:t xml:space="preserve"> (e.g.</w:t>
      </w:r>
      <w:r w:rsidR="00F6270B">
        <w:t xml:space="preserve"> vocational courses,</w:t>
      </w:r>
      <w:r w:rsidR="00327BC0">
        <w:t xml:space="preserve"> literacy and numeracy)</w:t>
      </w:r>
      <w:r w:rsidR="00D75ABA">
        <w:t xml:space="preserve">, </w:t>
      </w:r>
      <w:r w:rsidR="00A74D97" w:rsidRPr="009E5D84">
        <w:t>administration (13%)</w:t>
      </w:r>
      <w:r w:rsidR="003814EF">
        <w:t xml:space="preserve"> (e.g. client enrolment</w:t>
      </w:r>
      <w:r w:rsidR="00327BC0">
        <w:t>)</w:t>
      </w:r>
      <w:r w:rsidR="003814EF">
        <w:t xml:space="preserve"> </w:t>
      </w:r>
      <w:r w:rsidR="00A74D97" w:rsidRPr="009E5D84">
        <w:t>and therapeutic activities (1</w:t>
      </w:r>
      <w:r w:rsidR="00391588">
        <w:t>1</w:t>
      </w:r>
      <w:r w:rsidR="00A74D97" w:rsidRPr="009E5D84">
        <w:t>%)</w:t>
      </w:r>
      <w:r w:rsidR="00416796">
        <w:t xml:space="preserve"> (e.g. individual</w:t>
      </w:r>
      <w:r w:rsidR="006508E9">
        <w:t>/</w:t>
      </w:r>
      <w:r w:rsidR="00416796">
        <w:t>group counselling)</w:t>
      </w:r>
      <w:r w:rsidR="00130E6D">
        <w:t>.</w:t>
      </w:r>
      <w:r w:rsidR="00416796">
        <w:t xml:space="preserve"> </w:t>
      </w:r>
      <w:r w:rsidR="00A74D97" w:rsidRPr="009E5D84">
        <w:t>The other activities each comprised less than 10% of total costs with medical and transition having the least total cost composition: 3% and 4%</w:t>
      </w:r>
      <w:r w:rsidR="003363C5">
        <w:t>,</w:t>
      </w:r>
      <w:r w:rsidR="00A74D97" w:rsidRPr="009E5D84">
        <w:t xml:space="preserve"> respectively.</w:t>
      </w:r>
      <w:r w:rsidR="009C0458">
        <w:t xml:space="preserve"> It is important to note that w</w:t>
      </w:r>
      <w:r w:rsidR="009C0458" w:rsidRPr="009E5D84">
        <w:t>hile all servic</w:t>
      </w:r>
      <w:r w:rsidR="006C2C01">
        <w:t>es</w:t>
      </w:r>
      <w:r w:rsidR="009C0458" w:rsidRPr="009E5D84">
        <w:t xml:space="preserve"> provided similar activities, there was variation in how the activities were provided in terms of staff type</w:t>
      </w:r>
      <w:r w:rsidR="009E09D7">
        <w:t>,</w:t>
      </w:r>
      <w:r w:rsidR="009C0458" w:rsidRPr="009E5D84">
        <w:t xml:space="preserve"> length and frequency of programs</w:t>
      </w:r>
      <w:r w:rsidR="009E09D7">
        <w:t xml:space="preserve"> and allocation of beds </w:t>
      </w:r>
      <w:r w:rsidR="009C0458">
        <w:t xml:space="preserve">– these variations impacted on </w:t>
      </w:r>
      <w:r w:rsidR="009F0FFC">
        <w:t xml:space="preserve">estimates of fixed and variable costs. </w:t>
      </w:r>
      <w:r w:rsidR="00355C9B">
        <w:t>For ex</w:t>
      </w:r>
      <w:r w:rsidR="009E09D7">
        <w:t xml:space="preserve">ample, in one </w:t>
      </w:r>
      <w:r w:rsidR="00E67067">
        <w:t>Aboriginal residential rehabilitation service</w:t>
      </w:r>
      <w:r w:rsidR="00DA3945">
        <w:t>,</w:t>
      </w:r>
      <w:r w:rsidR="00E67067">
        <w:t xml:space="preserve"> </w:t>
      </w:r>
      <w:r w:rsidR="00DA3945">
        <w:t xml:space="preserve">five beds </w:t>
      </w:r>
      <w:r w:rsidR="00E14770">
        <w:t xml:space="preserve">are </w:t>
      </w:r>
      <w:r w:rsidR="00641EB3">
        <w:t xml:space="preserve">tied to specific funding and </w:t>
      </w:r>
      <w:r w:rsidR="00497599">
        <w:t>can only be used</w:t>
      </w:r>
      <w:r w:rsidR="006C2C01">
        <w:t xml:space="preserve"> </w:t>
      </w:r>
      <w:r w:rsidR="00497599">
        <w:t xml:space="preserve">by </w:t>
      </w:r>
      <w:r w:rsidR="008D1426">
        <w:t xml:space="preserve">clients who </w:t>
      </w:r>
      <w:r w:rsidR="00B610F0">
        <w:t>meet the criteria</w:t>
      </w:r>
      <w:r w:rsidR="00641EB3">
        <w:t xml:space="preserve"> </w:t>
      </w:r>
      <w:r w:rsidR="00834FD1">
        <w:t>of funding bodies</w:t>
      </w:r>
      <w:r w:rsidR="005E1720">
        <w:t xml:space="preserve"> funding their availability and use.</w:t>
      </w:r>
    </w:p>
    <w:p w14:paraId="0E191E19" w14:textId="2D496D6E" w:rsidR="009F0FFC" w:rsidRPr="001975FF" w:rsidRDefault="00E84752" w:rsidP="00162D21">
      <w:r>
        <w:t xml:space="preserve">The </w:t>
      </w:r>
      <w:r w:rsidR="00B91434" w:rsidRPr="009E5D84">
        <w:t>average client cost per episode of care was $17,14</w:t>
      </w:r>
      <w:r w:rsidR="00D236E3">
        <w:t>8</w:t>
      </w:r>
      <w:r w:rsidR="00B91434" w:rsidRPr="009E5D84">
        <w:t xml:space="preserve"> ($14,36</w:t>
      </w:r>
      <w:r w:rsidR="00D236E3">
        <w:t>4</w:t>
      </w:r>
      <w:r w:rsidR="00B91434" w:rsidRPr="009E5D84">
        <w:t xml:space="preserve"> – $18,62</w:t>
      </w:r>
      <w:r w:rsidR="00D236E3">
        <w:t>7</w:t>
      </w:r>
      <w:r w:rsidR="00B91434" w:rsidRPr="009E5D84">
        <w:t>), with the highest cost attributed to time away from drugs and life skills: $3,63</w:t>
      </w:r>
      <w:r w:rsidR="00D236E3">
        <w:t>1</w:t>
      </w:r>
      <w:r w:rsidR="00B91434" w:rsidRPr="009E5D84">
        <w:t xml:space="preserve"> (</w:t>
      </w:r>
      <w:r w:rsidR="003715AD">
        <w:t>$</w:t>
      </w:r>
      <w:r w:rsidR="00B91434" w:rsidRPr="009E5D84">
        <w:t xml:space="preserve">2,293 </w:t>
      </w:r>
      <w:bookmarkStart w:id="155" w:name="_Hlk115086053"/>
      <w:r w:rsidR="00B91434" w:rsidRPr="009E5D84">
        <w:t>–</w:t>
      </w:r>
      <w:bookmarkEnd w:id="155"/>
      <w:r w:rsidR="00B91434" w:rsidRPr="009E5D84">
        <w:t xml:space="preserve"> </w:t>
      </w:r>
      <w:r w:rsidR="003715AD">
        <w:t>$</w:t>
      </w:r>
      <w:r w:rsidR="00B91434" w:rsidRPr="009E5D84">
        <w:t>5,00</w:t>
      </w:r>
      <w:r w:rsidR="00D236E3">
        <w:t>1</w:t>
      </w:r>
      <w:r w:rsidR="00B91434" w:rsidRPr="009E5D84">
        <w:t>) and $2,695 (</w:t>
      </w:r>
      <w:r w:rsidR="003715AD">
        <w:t>$</w:t>
      </w:r>
      <w:r w:rsidR="00B91434" w:rsidRPr="009E5D84">
        <w:t>1,87</w:t>
      </w:r>
      <w:r w:rsidR="00D236E3">
        <w:t>9</w:t>
      </w:r>
      <w:r w:rsidR="00B91434" w:rsidRPr="009E5D84">
        <w:t xml:space="preserve"> – </w:t>
      </w:r>
      <w:r w:rsidR="003715AD">
        <w:t>$</w:t>
      </w:r>
      <w:r w:rsidR="00B91434" w:rsidRPr="009E5D84">
        <w:t>3,57</w:t>
      </w:r>
      <w:r w:rsidR="00D236E3">
        <w:t>7</w:t>
      </w:r>
      <w:r w:rsidR="00B91434" w:rsidRPr="009E5D84">
        <w:t>) respectively. The lowest composition</w:t>
      </w:r>
      <w:r w:rsidR="00355E10">
        <w:t>s</w:t>
      </w:r>
      <w:r w:rsidR="00B91434" w:rsidRPr="009E5D84">
        <w:t xml:space="preserve"> of average cost per episode of care </w:t>
      </w:r>
      <w:r w:rsidR="00355E10">
        <w:t xml:space="preserve">were </w:t>
      </w:r>
      <w:r w:rsidR="00B91434" w:rsidRPr="009E5D84">
        <w:t>attributed to medical</w:t>
      </w:r>
      <w:r w:rsidR="00984BA9">
        <w:t xml:space="preserve"> </w:t>
      </w:r>
      <w:r w:rsidR="00355E10">
        <w:t xml:space="preserve">and transition costs: </w:t>
      </w:r>
      <w:r w:rsidR="00B91434" w:rsidRPr="009E5D84">
        <w:t>$975</w:t>
      </w:r>
      <w:r w:rsidR="00355E10">
        <w:t xml:space="preserve"> a</w:t>
      </w:r>
      <w:r w:rsidR="00B91434" w:rsidRPr="009E5D84">
        <w:t>nd $68</w:t>
      </w:r>
      <w:r w:rsidR="00D236E3">
        <w:t>8</w:t>
      </w:r>
      <w:r w:rsidR="00355E10">
        <w:t xml:space="preserve"> respectively</w:t>
      </w:r>
      <w:r w:rsidR="00B91434" w:rsidRPr="009E5D84">
        <w:t>.</w:t>
      </w:r>
    </w:p>
    <w:p w14:paraId="181C1AFA" w14:textId="11E9E02E" w:rsidR="002815C7" w:rsidRPr="00130E6D" w:rsidRDefault="00572E54" w:rsidP="001975FF">
      <w:pPr>
        <w:pStyle w:val="Heading4"/>
      </w:pPr>
      <w:r w:rsidRPr="00130E6D">
        <w:t>S</w:t>
      </w:r>
      <w:r w:rsidR="002815C7" w:rsidRPr="00130E6D">
        <w:t>ensitivity analysis</w:t>
      </w:r>
    </w:p>
    <w:p w14:paraId="66BE954E" w14:textId="73DC2A04" w:rsidR="00130E6D" w:rsidRDefault="00AA36D9" w:rsidP="00162D21">
      <w:r>
        <w:rPr>
          <w:rFonts w:eastAsia="Calibri"/>
          <w:lang w:val="en-CA"/>
        </w:rPr>
        <w:t>S</w:t>
      </w:r>
      <w:r w:rsidR="004F3C25">
        <w:rPr>
          <w:rFonts w:eastAsia="Calibri"/>
          <w:lang w:val="en-CA"/>
        </w:rPr>
        <w:t>ensitivity analys</w:t>
      </w:r>
      <w:r w:rsidR="00BF1A97">
        <w:rPr>
          <w:rFonts w:eastAsia="Calibri"/>
          <w:lang w:val="en-CA"/>
        </w:rPr>
        <w:t>e</w:t>
      </w:r>
      <w:r w:rsidR="004F3C25">
        <w:rPr>
          <w:rFonts w:eastAsia="Calibri"/>
          <w:lang w:val="en-CA"/>
        </w:rPr>
        <w:t xml:space="preserve">s were conducted to test the robustness of the results to changes in parameter values and/or assumptions. </w:t>
      </w:r>
      <w:r w:rsidR="005820E2">
        <w:rPr>
          <w:rFonts w:eastAsia="Calibri"/>
          <w:lang w:val="en-CA"/>
        </w:rPr>
        <w:t xml:space="preserve">For the </w:t>
      </w:r>
      <w:r w:rsidR="004F3C25">
        <w:rPr>
          <w:rFonts w:eastAsia="Calibri"/>
          <w:lang w:val="en-CA"/>
        </w:rPr>
        <w:t xml:space="preserve">variables </w:t>
      </w:r>
      <w:r w:rsidR="005820E2">
        <w:rPr>
          <w:rFonts w:eastAsia="Calibri"/>
          <w:lang w:val="en-CA"/>
        </w:rPr>
        <w:t xml:space="preserve">with </w:t>
      </w:r>
      <w:r w:rsidR="004F3C25">
        <w:rPr>
          <w:rFonts w:eastAsia="Calibri"/>
          <w:lang w:val="en-CA"/>
        </w:rPr>
        <w:t>95% C</w:t>
      </w:r>
      <w:r w:rsidR="00480838">
        <w:rPr>
          <w:rFonts w:eastAsia="Calibri"/>
          <w:lang w:val="en-CA"/>
        </w:rPr>
        <w:t>I</w:t>
      </w:r>
      <w:r w:rsidR="005820E2">
        <w:rPr>
          <w:rFonts w:eastAsia="Calibri"/>
          <w:lang w:val="en-CA"/>
        </w:rPr>
        <w:t>s</w:t>
      </w:r>
      <w:r w:rsidR="004F3C25">
        <w:rPr>
          <w:rFonts w:eastAsia="Calibri"/>
          <w:lang w:val="en-CA"/>
        </w:rPr>
        <w:t xml:space="preserve">, </w:t>
      </w:r>
      <w:r w:rsidR="005820E2">
        <w:rPr>
          <w:rFonts w:eastAsia="Calibri"/>
          <w:lang w:val="en-CA"/>
        </w:rPr>
        <w:t xml:space="preserve">the </w:t>
      </w:r>
      <w:r w:rsidR="003715AD">
        <w:rPr>
          <w:rFonts w:eastAsia="Calibri"/>
          <w:lang w:val="en-CA"/>
        </w:rPr>
        <w:t>parameters were varied by lower and upper bounds</w:t>
      </w:r>
      <w:r w:rsidR="005820E2">
        <w:rPr>
          <w:rFonts w:eastAsia="Calibri"/>
          <w:lang w:val="en-CA"/>
        </w:rPr>
        <w:t xml:space="preserve"> of those C</w:t>
      </w:r>
      <w:r w:rsidR="00480838">
        <w:rPr>
          <w:rFonts w:eastAsia="Calibri"/>
          <w:lang w:val="en-CA"/>
        </w:rPr>
        <w:t>I</w:t>
      </w:r>
      <w:r w:rsidR="005820E2">
        <w:rPr>
          <w:rFonts w:eastAsia="Calibri"/>
          <w:lang w:val="en-CA"/>
        </w:rPr>
        <w:t xml:space="preserve">s. For the variables that do not have </w:t>
      </w:r>
      <w:r w:rsidR="003E29F2">
        <w:rPr>
          <w:rFonts w:eastAsia="Calibri"/>
          <w:lang w:val="en-CA"/>
        </w:rPr>
        <w:t xml:space="preserve">95% </w:t>
      </w:r>
      <w:r w:rsidR="00480838">
        <w:rPr>
          <w:rFonts w:eastAsia="Calibri"/>
          <w:lang w:val="en-CA"/>
        </w:rPr>
        <w:t>CI</w:t>
      </w:r>
      <w:r w:rsidR="005820E2">
        <w:rPr>
          <w:rFonts w:eastAsia="Calibri"/>
          <w:lang w:val="en-CA"/>
        </w:rPr>
        <w:t>s</w:t>
      </w:r>
      <w:r w:rsidR="003E29F2">
        <w:rPr>
          <w:rFonts w:eastAsia="Calibri"/>
          <w:lang w:val="en-CA"/>
        </w:rPr>
        <w:t xml:space="preserve">, </w:t>
      </w:r>
      <w:r w:rsidR="005820E2">
        <w:rPr>
          <w:rFonts w:eastAsia="Calibri"/>
          <w:lang w:val="en-CA"/>
        </w:rPr>
        <w:t xml:space="preserve">the </w:t>
      </w:r>
      <w:r w:rsidR="003715AD">
        <w:rPr>
          <w:rFonts w:eastAsia="Calibri"/>
          <w:lang w:val="en-CA"/>
        </w:rPr>
        <w:t xml:space="preserve">parameters were varied </w:t>
      </w:r>
      <w:r w:rsidR="00FC68F8">
        <w:rPr>
          <w:rFonts w:eastAsia="Calibri"/>
          <w:lang w:val="en-CA"/>
        </w:rPr>
        <w:t>by 30%</w:t>
      </w:r>
      <w:r w:rsidR="001E35DA">
        <w:rPr>
          <w:rFonts w:eastAsia="Calibri"/>
          <w:lang w:val="en-CA"/>
        </w:rPr>
        <w:t xml:space="preserve"> (</w:t>
      </w:r>
      <w:r w:rsidR="001E35DA" w:rsidRPr="001E35DA">
        <w:rPr>
          <w:rFonts w:eastAsia="Calibri"/>
          <w:lang w:val="en-CA"/>
        </w:rPr>
        <w:t xml:space="preserve">the acceptable range to run sensitivity analysis in the published literature </w:t>
      </w:r>
      <w:r w:rsidR="001E35DA">
        <w:rPr>
          <w:rFonts w:eastAsia="Calibri"/>
          <w:lang w:val="en-CA"/>
        </w:rPr>
        <w:t xml:space="preserve">is </w:t>
      </w:r>
      <w:r w:rsidR="001E35DA" w:rsidRPr="001E35DA">
        <w:rPr>
          <w:rFonts w:eastAsia="Calibri"/>
          <w:lang w:val="en-CA"/>
        </w:rPr>
        <w:t>25</w:t>
      </w:r>
      <w:r w:rsidR="00841F86">
        <w:rPr>
          <w:rFonts w:eastAsia="Calibri"/>
          <w:lang w:val="en-CA"/>
        </w:rPr>
        <w:t xml:space="preserve"> </w:t>
      </w:r>
      <w:r w:rsidR="00841F86" w:rsidRPr="009E5D84">
        <w:t>–</w:t>
      </w:r>
      <w:r w:rsidR="00841F86">
        <w:rPr>
          <w:rFonts w:eastAsia="Calibri"/>
          <w:lang w:val="en-CA"/>
        </w:rPr>
        <w:t xml:space="preserve"> </w:t>
      </w:r>
      <w:r w:rsidR="001E35DA" w:rsidRPr="001E35DA">
        <w:rPr>
          <w:rFonts w:eastAsia="Calibri"/>
          <w:lang w:val="en-CA"/>
        </w:rPr>
        <w:t>30%)</w:t>
      </w:r>
      <w:r w:rsidR="00FC68F8">
        <w:rPr>
          <w:rFonts w:eastAsia="Calibri"/>
          <w:lang w:val="en-CA"/>
        </w:rPr>
        <w:t>.</w:t>
      </w:r>
      <w:r w:rsidR="001E35DA">
        <w:rPr>
          <w:rFonts w:eastAsia="Calibri"/>
          <w:lang w:val="en-CA"/>
        </w:rPr>
        <w:t xml:space="preserve"> </w:t>
      </w:r>
      <w:r w:rsidR="005820E2">
        <w:rPr>
          <w:rFonts w:eastAsia="Calibri"/>
          <w:lang w:val="en-CA"/>
        </w:rPr>
        <w:t>The specific p</w:t>
      </w:r>
      <w:r w:rsidR="00D44894">
        <w:rPr>
          <w:rFonts w:eastAsia="Calibri"/>
          <w:lang w:val="en-CA"/>
        </w:rPr>
        <w:t xml:space="preserve">arameter inputs </w:t>
      </w:r>
      <w:r w:rsidR="005820E2">
        <w:rPr>
          <w:rFonts w:eastAsia="Calibri"/>
          <w:lang w:val="en-CA"/>
        </w:rPr>
        <w:t xml:space="preserve">that were </w:t>
      </w:r>
      <w:r w:rsidR="00D44894">
        <w:rPr>
          <w:rFonts w:eastAsia="Calibri"/>
          <w:lang w:val="en-CA"/>
        </w:rPr>
        <w:t>varied in the sensitivity analysis are provided in Appendix 6</w:t>
      </w:r>
      <w:r w:rsidR="005820E2">
        <w:rPr>
          <w:rFonts w:eastAsia="Calibri"/>
          <w:lang w:val="en-CA"/>
        </w:rPr>
        <w:t xml:space="preserve">, and the detailed results of the sensitivity analysis are provided in </w:t>
      </w:r>
      <w:r w:rsidR="003715AD" w:rsidRPr="00880551">
        <w:rPr>
          <w:rFonts w:eastAsia="Calibri"/>
          <w:lang w:val="en-CA"/>
        </w:rPr>
        <w:t xml:space="preserve">Appendix </w:t>
      </w:r>
      <w:r w:rsidR="00D44894" w:rsidRPr="00880551">
        <w:rPr>
          <w:rFonts w:eastAsia="Calibri"/>
          <w:lang w:val="en-CA"/>
        </w:rPr>
        <w:t>7</w:t>
      </w:r>
      <w:r w:rsidR="00FC68F8" w:rsidRPr="00880551">
        <w:rPr>
          <w:rFonts w:eastAsia="Calibri"/>
          <w:lang w:val="en-CA"/>
        </w:rPr>
        <w:t xml:space="preserve"> </w:t>
      </w:r>
      <w:r w:rsidR="00D44894" w:rsidRPr="00880551">
        <w:rPr>
          <w:rFonts w:eastAsia="Calibri"/>
          <w:lang w:val="en-CA"/>
        </w:rPr>
        <w:t xml:space="preserve">(lower bound) </w:t>
      </w:r>
      <w:r w:rsidR="00572E54" w:rsidRPr="00880551">
        <w:rPr>
          <w:rFonts w:eastAsia="Calibri"/>
          <w:lang w:val="en-CA"/>
        </w:rPr>
        <w:t xml:space="preserve">and </w:t>
      </w:r>
      <w:r w:rsidR="00F67BAD" w:rsidRPr="00880551">
        <w:rPr>
          <w:rFonts w:eastAsia="Calibri"/>
          <w:lang w:val="en-CA"/>
        </w:rPr>
        <w:t xml:space="preserve">Appendix </w:t>
      </w:r>
      <w:r w:rsidR="00D44894" w:rsidRPr="00880551">
        <w:rPr>
          <w:rFonts w:eastAsia="Calibri"/>
          <w:lang w:val="en-CA"/>
        </w:rPr>
        <w:t>8 (upper bound)</w:t>
      </w:r>
      <w:r w:rsidR="00572E54" w:rsidRPr="00880551">
        <w:rPr>
          <w:rFonts w:eastAsia="Calibri"/>
          <w:lang w:val="en-CA"/>
        </w:rPr>
        <w:t>.</w:t>
      </w:r>
    </w:p>
    <w:p w14:paraId="701E97DE" w14:textId="77777777" w:rsidR="005820E2" w:rsidRPr="00016F12" w:rsidRDefault="005820E2" w:rsidP="00162D21">
      <w:pPr>
        <w:pStyle w:val="Heading2"/>
      </w:pPr>
      <w:bookmarkStart w:id="156" w:name="_Toc119138583"/>
      <w:r>
        <w:t>Key findings</w:t>
      </w:r>
      <w:bookmarkEnd w:id="156"/>
    </w:p>
    <w:p w14:paraId="68A54634" w14:textId="4FE3CB3A" w:rsidR="003A0D42" w:rsidRPr="003A0D42" w:rsidRDefault="003A0D42" w:rsidP="001975FF">
      <w:pPr>
        <w:pStyle w:val="Heading3"/>
        <w:rPr>
          <w:rFonts w:eastAsia="Calibri"/>
          <w:lang w:val="en-CA"/>
        </w:rPr>
      </w:pPr>
      <w:r w:rsidRPr="003A0D42">
        <w:rPr>
          <w:rFonts w:eastAsia="Calibri"/>
          <w:lang w:val="en-CA"/>
        </w:rPr>
        <w:t>Outcomes</w:t>
      </w:r>
    </w:p>
    <w:p w14:paraId="63C7A9BC" w14:textId="1BCA1749" w:rsidR="00561B47" w:rsidRDefault="00FC479D" w:rsidP="00162D21">
      <w:pPr>
        <w:rPr>
          <w:rFonts w:eastAsia="Calibri"/>
          <w:lang w:val="en-CA"/>
        </w:rPr>
      </w:pPr>
      <w:r>
        <w:rPr>
          <w:lang w:val="en-CA"/>
        </w:rPr>
        <w:fldChar w:fldCharType="begin"/>
      </w:r>
      <w:r>
        <w:rPr>
          <w:lang w:val="en-CA"/>
        </w:rPr>
        <w:instrText xml:space="preserve"> REF _Ref111736371 \h </w:instrText>
      </w:r>
      <w:r>
        <w:rPr>
          <w:lang w:val="en-CA"/>
        </w:rPr>
      </w:r>
      <w:r>
        <w:rPr>
          <w:lang w:val="en-CA"/>
        </w:rPr>
        <w:fldChar w:fldCharType="separate"/>
      </w:r>
      <w:r w:rsidR="00FA2412">
        <w:t xml:space="preserve">Table </w:t>
      </w:r>
      <w:r w:rsidR="00FA2412">
        <w:rPr>
          <w:noProof/>
        </w:rPr>
        <w:t>12</w:t>
      </w:r>
      <w:r>
        <w:rPr>
          <w:lang w:val="en-CA"/>
        </w:rPr>
        <w:fldChar w:fldCharType="end"/>
      </w:r>
      <w:r>
        <w:rPr>
          <w:lang w:val="en-CA"/>
        </w:rPr>
        <w:t xml:space="preserve"> </w:t>
      </w:r>
      <w:r w:rsidR="004B3B7F">
        <w:rPr>
          <w:rFonts w:eastAsia="Calibri"/>
          <w:lang w:val="en-CA"/>
        </w:rPr>
        <w:t>provides an overview of key results</w:t>
      </w:r>
      <w:r w:rsidR="00B738E7">
        <w:rPr>
          <w:rFonts w:eastAsia="Calibri"/>
          <w:lang w:val="en-CA"/>
        </w:rPr>
        <w:t>.</w:t>
      </w:r>
      <w:r w:rsidR="00561B47">
        <w:rPr>
          <w:rFonts w:eastAsia="Calibri"/>
          <w:lang w:val="en-CA"/>
        </w:rPr>
        <w:t xml:space="preserve"> </w:t>
      </w:r>
      <w:r w:rsidR="004B3B7F">
        <w:rPr>
          <w:rFonts w:eastAsia="Calibri"/>
          <w:lang w:val="en-CA"/>
        </w:rPr>
        <w:t>Briefly, t</w:t>
      </w:r>
      <w:r w:rsidR="00561B47">
        <w:rPr>
          <w:rFonts w:eastAsia="Calibri"/>
          <w:lang w:val="en-CA"/>
        </w:rPr>
        <w:t xml:space="preserve">he key findings </w:t>
      </w:r>
      <w:r w:rsidR="004B3B7F">
        <w:rPr>
          <w:rFonts w:eastAsia="Calibri"/>
          <w:lang w:val="en-CA"/>
        </w:rPr>
        <w:t>include:</w:t>
      </w:r>
    </w:p>
    <w:p w14:paraId="6A95B252" w14:textId="3051329A" w:rsidR="00561B47" w:rsidRPr="00CB73E1" w:rsidRDefault="00CE2190" w:rsidP="00BC1D48">
      <w:pPr>
        <w:pStyle w:val="ListParagraph"/>
        <w:numPr>
          <w:ilvl w:val="0"/>
          <w:numId w:val="61"/>
        </w:numPr>
      </w:pPr>
      <w:r w:rsidRPr="00CB73E1">
        <w:t xml:space="preserve">The overall BCR of </w:t>
      </w:r>
      <w:r w:rsidR="00D2111E" w:rsidRPr="00CB73E1">
        <w:t xml:space="preserve">Aboriginal </w:t>
      </w:r>
      <w:r w:rsidR="00FC7087" w:rsidRPr="00CB73E1">
        <w:t>residential rehabilitation</w:t>
      </w:r>
      <w:r w:rsidR="00D2111E" w:rsidRPr="00CB73E1">
        <w:t xml:space="preserve"> services</w:t>
      </w:r>
      <w:r w:rsidR="0040174C" w:rsidRPr="00CB73E1">
        <w:t xml:space="preserve"> </w:t>
      </w:r>
      <w:r w:rsidR="00561B47" w:rsidRPr="00CB73E1">
        <w:t xml:space="preserve">is </w:t>
      </w:r>
      <w:r w:rsidR="009A3B4F" w:rsidRPr="00CB73E1">
        <w:t>1.29</w:t>
      </w:r>
      <w:r w:rsidR="006A7F16" w:rsidRPr="00CB73E1">
        <w:t xml:space="preserve">, </w:t>
      </w:r>
      <w:r w:rsidR="00561B47" w:rsidRPr="00CB73E1">
        <w:t xml:space="preserve">which </w:t>
      </w:r>
      <w:r w:rsidR="004B3B7F" w:rsidRPr="00CB73E1">
        <w:t xml:space="preserve">suggest </w:t>
      </w:r>
      <w:r w:rsidR="00561B47" w:rsidRPr="00CB73E1">
        <w:t xml:space="preserve">that every dollar </w:t>
      </w:r>
      <w:r w:rsidRPr="00CB73E1">
        <w:t xml:space="preserve">invested in </w:t>
      </w:r>
      <w:r w:rsidR="002360BF" w:rsidRPr="00CB73E1">
        <w:t xml:space="preserve">Aboriginal </w:t>
      </w:r>
      <w:r w:rsidR="00FC7087" w:rsidRPr="00CB73E1">
        <w:t>residential rehabilitation</w:t>
      </w:r>
      <w:r w:rsidR="002360BF" w:rsidRPr="00CB73E1">
        <w:t xml:space="preserve"> </w:t>
      </w:r>
      <w:r w:rsidRPr="00CB73E1">
        <w:t xml:space="preserve">services </w:t>
      </w:r>
      <w:r w:rsidR="00561B47" w:rsidRPr="00CB73E1">
        <w:t xml:space="preserve">will obtain an estimated </w:t>
      </w:r>
      <w:r w:rsidR="0063190B" w:rsidRPr="00CB73E1">
        <w:t>$</w:t>
      </w:r>
      <w:r w:rsidR="0040174C" w:rsidRPr="00CB73E1">
        <w:t>1.</w:t>
      </w:r>
      <w:r w:rsidR="009A3B4F" w:rsidRPr="00CB73E1">
        <w:t>29</w:t>
      </w:r>
      <w:r w:rsidR="002360BF" w:rsidRPr="00CB73E1">
        <w:t xml:space="preserve"> </w:t>
      </w:r>
      <w:r w:rsidR="0063190B" w:rsidRPr="00CB73E1">
        <w:t>r</w:t>
      </w:r>
      <w:r w:rsidRPr="00CB73E1">
        <w:t>eturn.</w:t>
      </w:r>
    </w:p>
    <w:p w14:paraId="1CC02734" w14:textId="1184E404" w:rsidR="00C400D9" w:rsidRPr="00CB73E1" w:rsidRDefault="0019474A" w:rsidP="00BC1D48">
      <w:pPr>
        <w:pStyle w:val="ListParagraph"/>
        <w:numPr>
          <w:ilvl w:val="0"/>
          <w:numId w:val="61"/>
        </w:numPr>
      </w:pPr>
      <w:r w:rsidRPr="00CB73E1">
        <w:t xml:space="preserve">The </w:t>
      </w:r>
      <w:r w:rsidR="00E3242F">
        <w:t>BCRs</w:t>
      </w:r>
      <w:r w:rsidR="001A0204" w:rsidRPr="00CB73E1">
        <w:t xml:space="preserve"> vary </w:t>
      </w:r>
      <w:r w:rsidRPr="00CB73E1">
        <w:t>across services</w:t>
      </w:r>
      <w:r w:rsidR="001A0204" w:rsidRPr="00CB73E1">
        <w:t>, ranging</w:t>
      </w:r>
      <w:r w:rsidRPr="00CB73E1">
        <w:t xml:space="preserve"> </w:t>
      </w:r>
      <w:r w:rsidR="009B5B70" w:rsidRPr="00CB73E1">
        <w:t xml:space="preserve">from </w:t>
      </w:r>
      <w:r w:rsidR="00CE3494" w:rsidRPr="00CB73E1">
        <w:t>0.93 to 2.77</w:t>
      </w:r>
      <w:r w:rsidR="001A0204" w:rsidRPr="00CB73E1">
        <w:t xml:space="preserve">. </w:t>
      </w:r>
      <w:r w:rsidR="00561B47" w:rsidRPr="00CB73E1">
        <w:t>T</w:t>
      </w:r>
      <w:r w:rsidR="001A0204" w:rsidRPr="00CB73E1">
        <w:t xml:space="preserve">hese </w:t>
      </w:r>
      <w:r w:rsidR="003A0D42" w:rsidRPr="00CB73E1">
        <w:t xml:space="preserve">variations </w:t>
      </w:r>
      <w:r w:rsidR="001A0204" w:rsidRPr="00CB73E1">
        <w:t xml:space="preserve">reflect </w:t>
      </w:r>
      <w:r w:rsidR="00C400D9" w:rsidRPr="00CB73E1">
        <w:t xml:space="preserve">the different characteristics of different services. </w:t>
      </w:r>
      <w:r w:rsidR="003A0D42" w:rsidRPr="00CB73E1">
        <w:t xml:space="preserve">Key factors </w:t>
      </w:r>
      <w:r w:rsidR="00C400D9" w:rsidRPr="00CB73E1">
        <w:t>that underpin these variations include:</w:t>
      </w:r>
    </w:p>
    <w:p w14:paraId="4D6C5853" w14:textId="5854F3F1" w:rsidR="00C400D9" w:rsidRPr="00CB73E1" w:rsidRDefault="00CB73E1" w:rsidP="00BC1D48">
      <w:pPr>
        <w:pStyle w:val="ListParagraph"/>
        <w:numPr>
          <w:ilvl w:val="1"/>
          <w:numId w:val="61"/>
        </w:numPr>
      </w:pPr>
      <w:r w:rsidRPr="00CB73E1">
        <w:t xml:space="preserve">The </w:t>
      </w:r>
      <w:r w:rsidR="00AB1023" w:rsidRPr="00CB73E1">
        <w:t>different cost drivers (</w:t>
      </w:r>
      <w:r w:rsidR="00E3242F" w:rsidRPr="00CB73E1">
        <w:t>e.g.</w:t>
      </w:r>
      <w:r w:rsidR="007B46D1">
        <w:t xml:space="preserve"> </w:t>
      </w:r>
      <w:r w:rsidR="003F55E2">
        <w:t>c</w:t>
      </w:r>
      <w:r w:rsidRPr="00CB73E1">
        <w:t xml:space="preserve">apacity </w:t>
      </w:r>
      <w:r w:rsidR="00F7012F" w:rsidRPr="00CB73E1">
        <w:t xml:space="preserve">issues impacting on </w:t>
      </w:r>
      <w:r w:rsidR="00AB1023" w:rsidRPr="00CB73E1">
        <w:t xml:space="preserve">the </w:t>
      </w:r>
      <w:r w:rsidR="00F7012F" w:rsidRPr="00CB73E1">
        <w:t xml:space="preserve">actual </w:t>
      </w:r>
      <w:r w:rsidR="00AB1023" w:rsidRPr="00CB73E1">
        <w:t xml:space="preserve">availability of beds in </w:t>
      </w:r>
      <w:r w:rsidR="00C400D9" w:rsidRPr="00CB73E1">
        <w:t>different services</w:t>
      </w:r>
      <w:r w:rsidR="001A0204" w:rsidRPr="00CB73E1">
        <w:t>,</w:t>
      </w:r>
      <w:r w:rsidR="00C400D9" w:rsidRPr="00CB73E1">
        <w:t xml:space="preserve"> </w:t>
      </w:r>
      <w:r w:rsidR="00AB1023" w:rsidRPr="00CB73E1">
        <w:t xml:space="preserve">and the </w:t>
      </w:r>
      <w:r w:rsidR="001A0204" w:rsidRPr="00CB73E1">
        <w:t xml:space="preserve">different </w:t>
      </w:r>
      <w:r w:rsidR="00AB1023" w:rsidRPr="00CB73E1">
        <w:t xml:space="preserve">types of </w:t>
      </w:r>
      <w:r w:rsidR="000F47AE" w:rsidRPr="00CB73E1">
        <w:t xml:space="preserve">activities </w:t>
      </w:r>
      <w:r w:rsidR="00AB1023" w:rsidRPr="00CB73E1">
        <w:t>that services provide to operationalise the core components of the model of care</w:t>
      </w:r>
      <w:r w:rsidR="00225B42" w:rsidRPr="00CB73E1">
        <w:t>)</w:t>
      </w:r>
      <w:r w:rsidR="009A3B4F" w:rsidRPr="00CB73E1">
        <w:t>;</w:t>
      </w:r>
    </w:p>
    <w:p w14:paraId="46D33D8C" w14:textId="542E40C1" w:rsidR="00C400D9" w:rsidRPr="00CB73E1" w:rsidRDefault="00CB73E1" w:rsidP="00BC1D48">
      <w:pPr>
        <w:pStyle w:val="ListParagraph"/>
        <w:numPr>
          <w:ilvl w:val="1"/>
          <w:numId w:val="61"/>
        </w:numPr>
      </w:pPr>
      <w:r w:rsidRPr="00CB73E1">
        <w:t xml:space="preserve">The </w:t>
      </w:r>
      <w:r w:rsidR="00225B42" w:rsidRPr="00CB73E1">
        <w:t>different characteristics of clients with whom different services engage (</w:t>
      </w:r>
      <w:r w:rsidR="007C4853">
        <w:t>e.g.</w:t>
      </w:r>
      <w:r w:rsidR="00225B42" w:rsidRPr="00CB73E1">
        <w:t xml:space="preserve"> </w:t>
      </w:r>
      <w:r w:rsidR="003F55E2">
        <w:t>s</w:t>
      </w:r>
      <w:r w:rsidRPr="00CB73E1">
        <w:t xml:space="preserve">ome </w:t>
      </w:r>
      <w:r w:rsidR="00225B42" w:rsidRPr="00CB73E1">
        <w:t>services have higher proportions of complex clients, especially clients with histories</w:t>
      </w:r>
      <w:r w:rsidR="001A0204" w:rsidRPr="00CB73E1">
        <w:t xml:space="preserve"> of incarceration</w:t>
      </w:r>
      <w:r w:rsidR="00225B42" w:rsidRPr="00CB73E1">
        <w:t>);</w:t>
      </w:r>
    </w:p>
    <w:p w14:paraId="0DE4B82E" w14:textId="2591244E" w:rsidR="00C400D9" w:rsidRPr="00CB73E1" w:rsidRDefault="00CB73E1" w:rsidP="00BC1D48">
      <w:pPr>
        <w:pStyle w:val="ListParagraph"/>
        <w:numPr>
          <w:ilvl w:val="1"/>
          <w:numId w:val="61"/>
        </w:numPr>
      </w:pPr>
      <w:r w:rsidRPr="00CB73E1">
        <w:t xml:space="preserve">Variations </w:t>
      </w:r>
      <w:r w:rsidR="00387FA1" w:rsidRPr="00CB73E1">
        <w:t xml:space="preserve">in </w:t>
      </w:r>
      <w:r w:rsidR="00CD14C7" w:rsidRPr="00CB73E1">
        <w:t xml:space="preserve">the </w:t>
      </w:r>
      <w:r w:rsidR="001A0204" w:rsidRPr="00CB73E1">
        <w:t xml:space="preserve">types </w:t>
      </w:r>
      <w:r w:rsidR="00CD14C7" w:rsidRPr="00CB73E1">
        <w:t xml:space="preserve">of </w:t>
      </w:r>
      <w:r w:rsidR="00F27734" w:rsidRPr="00CB73E1">
        <w:t>primary data collected</w:t>
      </w:r>
      <w:r w:rsidR="00225B42" w:rsidRPr="00CB73E1">
        <w:t>;</w:t>
      </w:r>
      <w:r w:rsidR="00F27734" w:rsidRPr="00CB73E1">
        <w:t xml:space="preserve"> and</w:t>
      </w:r>
    </w:p>
    <w:p w14:paraId="68D6101E" w14:textId="6529DD75" w:rsidR="00DB0362" w:rsidRPr="00CB73E1" w:rsidRDefault="00CB73E1" w:rsidP="009F358D">
      <w:pPr>
        <w:pStyle w:val="ListParagraph"/>
        <w:numPr>
          <w:ilvl w:val="1"/>
          <w:numId w:val="61"/>
        </w:numPr>
      </w:pPr>
      <w:r w:rsidRPr="00CB73E1">
        <w:t xml:space="preserve">Differences </w:t>
      </w:r>
      <w:r w:rsidR="00F27734" w:rsidRPr="00CB73E1">
        <w:t xml:space="preserve">in </w:t>
      </w:r>
      <w:r w:rsidR="00225B42" w:rsidRPr="00CB73E1">
        <w:t xml:space="preserve">the rates with which </w:t>
      </w:r>
      <w:r w:rsidR="001A0204" w:rsidRPr="00CB73E1">
        <w:t xml:space="preserve">different </w:t>
      </w:r>
      <w:r w:rsidR="00F26242" w:rsidRPr="00CB73E1">
        <w:t>client</w:t>
      </w:r>
      <w:r w:rsidR="00F27734" w:rsidRPr="00CB73E1">
        <w:t>s</w:t>
      </w:r>
      <w:r w:rsidR="00F26242" w:rsidRPr="00CB73E1">
        <w:t xml:space="preserve"> </w:t>
      </w:r>
      <w:r w:rsidR="00387FA1" w:rsidRPr="00CB73E1">
        <w:t>complet</w:t>
      </w:r>
      <w:r w:rsidR="00225B42" w:rsidRPr="00CB73E1">
        <w:t>e treatment</w:t>
      </w:r>
      <w:r w:rsidR="001A0204" w:rsidRPr="00CB73E1">
        <w:t>.</w:t>
      </w:r>
    </w:p>
    <w:p w14:paraId="13E4C7CC" w14:textId="77777777" w:rsidR="003A0D42" w:rsidRDefault="00652CE0" w:rsidP="00162D21">
      <w:pPr>
        <w:rPr>
          <w:rFonts w:eastAsia="Calibri"/>
          <w:lang w:val="en-CA"/>
        </w:rPr>
      </w:pPr>
      <w:r>
        <w:rPr>
          <w:rFonts w:eastAsia="Calibri"/>
          <w:lang w:val="en-CA"/>
        </w:rPr>
        <w:t>T</w:t>
      </w:r>
      <w:r w:rsidR="00786AE3">
        <w:rPr>
          <w:rFonts w:eastAsia="Calibri"/>
          <w:lang w:val="en-CA"/>
        </w:rPr>
        <w:t xml:space="preserve">he </w:t>
      </w:r>
      <w:r w:rsidR="00225B42">
        <w:rPr>
          <w:rFonts w:eastAsia="Calibri"/>
          <w:lang w:val="en-CA"/>
        </w:rPr>
        <w:t>robustness of the</w:t>
      </w:r>
      <w:r>
        <w:rPr>
          <w:rFonts w:eastAsia="Calibri"/>
          <w:lang w:val="en-CA"/>
        </w:rPr>
        <w:t>se BCR results are bolstered by two factors.</w:t>
      </w:r>
    </w:p>
    <w:p w14:paraId="6F7ACABD" w14:textId="06C5C408" w:rsidR="003A0D42" w:rsidRPr="00033203" w:rsidRDefault="00652CE0" w:rsidP="00162D21">
      <w:pPr>
        <w:rPr>
          <w:rFonts w:eastAsia="Calibri"/>
          <w:lang w:val="en-CA"/>
        </w:rPr>
      </w:pPr>
      <w:r w:rsidRPr="00033203">
        <w:rPr>
          <w:rFonts w:eastAsia="Calibri"/>
          <w:lang w:val="en-CA"/>
        </w:rPr>
        <w:t xml:space="preserve">First, even though the services </w:t>
      </w:r>
      <w:r w:rsidR="008C5490" w:rsidRPr="00033203">
        <w:rPr>
          <w:rFonts w:eastAsia="Calibri"/>
          <w:lang w:val="en-CA"/>
        </w:rPr>
        <w:t>operationalise the core components of their model of care in very different ways, and engage with clients with different characteristics, the lowest BCR of 0.93 approximates one. This means that, in practical terms, the net cost of providing each Aboriginal residential rehabilitation service is essentially balanced by the economic returns they provide.</w:t>
      </w:r>
    </w:p>
    <w:p w14:paraId="0FB6BD54" w14:textId="349FE875" w:rsidR="00652CE0" w:rsidRDefault="00561B47" w:rsidP="00162D21">
      <w:pPr>
        <w:rPr>
          <w:rFonts w:eastAsia="Calibri"/>
          <w:lang w:val="en-CA"/>
        </w:rPr>
      </w:pPr>
      <w:r>
        <w:rPr>
          <w:rFonts w:eastAsia="Calibri"/>
          <w:lang w:val="en-CA"/>
        </w:rPr>
        <w:t xml:space="preserve">Second, even under the most conservative assumptions, the results of which are presented in Appendix 7, </w:t>
      </w:r>
      <w:r w:rsidR="003A0D42" w:rsidRPr="003A0D42">
        <w:rPr>
          <w:rFonts w:eastAsia="Calibri"/>
          <w:lang w:val="en-CA"/>
        </w:rPr>
        <w:t xml:space="preserve">the overall BCR of Aboriginal residential rehabilitation services </w:t>
      </w:r>
      <w:r w:rsidR="00374B46">
        <w:rPr>
          <w:rFonts w:eastAsia="Calibri"/>
          <w:lang w:val="en-CA"/>
        </w:rPr>
        <w:t>suggest</w:t>
      </w:r>
      <w:r w:rsidR="003A0D42" w:rsidRPr="003A0D42">
        <w:rPr>
          <w:rFonts w:eastAsia="Calibri"/>
          <w:lang w:val="en-CA"/>
        </w:rPr>
        <w:t xml:space="preserve"> that these services </w:t>
      </w:r>
      <w:r w:rsidR="003A0D42">
        <w:rPr>
          <w:rFonts w:eastAsia="Calibri"/>
          <w:lang w:val="en-CA"/>
        </w:rPr>
        <w:t>will at least break-even under a range of assumptions.</w:t>
      </w:r>
    </w:p>
    <w:p w14:paraId="7E389831" w14:textId="62B23F43" w:rsidR="00E26C61" w:rsidRPr="00E26C61" w:rsidRDefault="00E26C61" w:rsidP="001975FF">
      <w:pPr>
        <w:pStyle w:val="Heading3"/>
        <w:rPr>
          <w:rFonts w:eastAsia="Calibri"/>
          <w:lang w:val="en-CA"/>
        </w:rPr>
      </w:pPr>
      <w:r w:rsidRPr="00E26C61">
        <w:rPr>
          <w:rFonts w:eastAsia="Calibri"/>
          <w:lang w:val="en-CA"/>
        </w:rPr>
        <w:t>Methodological considerations</w:t>
      </w:r>
    </w:p>
    <w:p w14:paraId="2520EB8D" w14:textId="77777777" w:rsidR="00E26C61" w:rsidRDefault="008C371D" w:rsidP="00162D21">
      <w:pPr>
        <w:rPr>
          <w:rFonts w:eastAsia="Calibri"/>
          <w:lang w:val="en-CA"/>
        </w:rPr>
      </w:pPr>
      <w:r>
        <w:rPr>
          <w:rFonts w:eastAsia="Calibri"/>
          <w:lang w:val="en-CA"/>
        </w:rPr>
        <w:t>Interpretation of these results should be placed in context with several strengths and limitations of the analysis.</w:t>
      </w:r>
    </w:p>
    <w:p w14:paraId="0D3618E6" w14:textId="60DF648D" w:rsidR="00E26C61" w:rsidRDefault="00E26C61" w:rsidP="00162D21">
      <w:pPr>
        <w:rPr>
          <w:rFonts w:eastAsia="Calibri"/>
          <w:lang w:val="en-CA"/>
        </w:rPr>
      </w:pPr>
      <w:r>
        <w:rPr>
          <w:rFonts w:eastAsia="Calibri"/>
          <w:lang w:val="en-CA"/>
        </w:rPr>
        <w:t>Key limitations were:</w:t>
      </w:r>
    </w:p>
    <w:p w14:paraId="1FA81243" w14:textId="3950723E" w:rsidR="00E26C61" w:rsidRDefault="00E26C61" w:rsidP="00B54B78">
      <w:pPr>
        <w:pStyle w:val="ListParagraph"/>
        <w:numPr>
          <w:ilvl w:val="0"/>
          <w:numId w:val="6"/>
        </w:numPr>
        <w:rPr>
          <w:lang w:val="en"/>
        </w:rPr>
      </w:pPr>
      <w:r>
        <w:rPr>
          <w:lang w:val="en"/>
        </w:rPr>
        <w:t>Q</w:t>
      </w:r>
      <w:r w:rsidR="008C371D" w:rsidRPr="00E26C61">
        <w:rPr>
          <w:lang w:val="en"/>
        </w:rPr>
        <w:t xml:space="preserve">uality of life improvements were derived using the EQ-5D. </w:t>
      </w:r>
      <w:r w:rsidR="00D1377F" w:rsidRPr="00E26C61">
        <w:rPr>
          <w:lang w:val="en"/>
        </w:rPr>
        <w:t xml:space="preserve">Although well </w:t>
      </w:r>
      <w:r w:rsidR="002815C7" w:rsidRPr="00E26C61">
        <w:rPr>
          <w:lang w:val="en"/>
        </w:rPr>
        <w:t xml:space="preserve">validated </w:t>
      </w:r>
      <w:r w:rsidR="00D1377F" w:rsidRPr="00E26C61">
        <w:rPr>
          <w:lang w:val="en"/>
        </w:rPr>
        <w:t>in the general population, t</w:t>
      </w:r>
      <w:r w:rsidR="008C371D" w:rsidRPr="00E26C61">
        <w:rPr>
          <w:lang w:val="en"/>
        </w:rPr>
        <w:t xml:space="preserve">he EQ-5D might not be an appropriate measure for assessing quality of life in </w:t>
      </w:r>
      <w:r w:rsidR="0024303E" w:rsidRPr="00E26C61">
        <w:rPr>
          <w:lang w:val="en"/>
        </w:rPr>
        <w:t xml:space="preserve">Indigenous </w:t>
      </w:r>
      <w:r w:rsidR="008C371D" w:rsidRPr="00E26C61">
        <w:rPr>
          <w:lang w:val="en"/>
        </w:rPr>
        <w:t xml:space="preserve">people with </w:t>
      </w:r>
      <w:r w:rsidR="00093080">
        <w:rPr>
          <w:lang w:val="en"/>
        </w:rPr>
        <w:t>AoD</w:t>
      </w:r>
      <w:r w:rsidR="008C371D" w:rsidRPr="00E26C61">
        <w:rPr>
          <w:lang w:val="en"/>
        </w:rPr>
        <w:t xml:space="preserve"> dependence. Other utility measures such as the S</w:t>
      </w:r>
      <w:r w:rsidR="00172E9A">
        <w:rPr>
          <w:lang w:val="en"/>
        </w:rPr>
        <w:t xml:space="preserve">hort Form </w:t>
      </w:r>
      <w:r w:rsidR="008C371D" w:rsidRPr="00E26C61">
        <w:rPr>
          <w:lang w:val="en"/>
        </w:rPr>
        <w:t xml:space="preserve">36 </w:t>
      </w:r>
      <w:r w:rsidR="00C27FAB">
        <w:rPr>
          <w:lang w:val="en"/>
        </w:rPr>
        <w:t>Health Survey</w:t>
      </w:r>
      <w:r w:rsidR="00172E9A">
        <w:rPr>
          <w:lang w:val="en"/>
        </w:rPr>
        <w:t xml:space="preserve"> </w:t>
      </w:r>
      <w:r w:rsidR="008C371D" w:rsidRPr="00E26C61">
        <w:rPr>
          <w:lang w:val="en"/>
        </w:rPr>
        <w:t xml:space="preserve">or </w:t>
      </w:r>
      <w:r w:rsidR="009A3EEB" w:rsidRPr="00016573">
        <w:rPr>
          <w:rFonts w:eastAsia="Calibri"/>
        </w:rPr>
        <w:t>Assessment of Quality of Life</w:t>
      </w:r>
      <w:r w:rsidR="009A3EEB" w:rsidRPr="00E26C61">
        <w:rPr>
          <w:lang w:val="en"/>
        </w:rPr>
        <w:t xml:space="preserve"> </w:t>
      </w:r>
      <w:r w:rsidR="008C371D" w:rsidRPr="00E26C61">
        <w:rPr>
          <w:lang w:val="en"/>
        </w:rPr>
        <w:t>may be more sensitive to measuring changes in quality of life</w:t>
      </w:r>
      <w:r w:rsidR="0066325C">
        <w:rPr>
          <w:lang w:val="en"/>
        </w:rPr>
        <w:t xml:space="preserve"> </w:t>
      </w:r>
      <w:r w:rsidR="0057448C" w:rsidRPr="0057448C">
        <w:t>(Allen et al., 2013; Whitehead &amp; Ali, 2010)</w:t>
      </w:r>
      <w:r w:rsidR="00D1377F" w:rsidRPr="00E26C61">
        <w:rPr>
          <w:lang w:val="en"/>
        </w:rPr>
        <w:t xml:space="preserve">, however, </w:t>
      </w:r>
      <w:r w:rsidR="0024303E" w:rsidRPr="00E26C61">
        <w:rPr>
          <w:lang w:val="en"/>
        </w:rPr>
        <w:t xml:space="preserve">these instruments also have not been </w:t>
      </w:r>
      <w:r w:rsidR="00D1377F" w:rsidRPr="00E26C61">
        <w:rPr>
          <w:lang w:val="en"/>
        </w:rPr>
        <w:t>validated</w:t>
      </w:r>
      <w:r w:rsidR="0024303E" w:rsidRPr="00E26C61">
        <w:rPr>
          <w:lang w:val="en"/>
        </w:rPr>
        <w:t xml:space="preserve"> for cultural appropriateness.</w:t>
      </w:r>
    </w:p>
    <w:p w14:paraId="57CC51E1" w14:textId="00802C26" w:rsidR="00E26C61" w:rsidRPr="00E26C61" w:rsidRDefault="00E26C61" w:rsidP="00B54B78">
      <w:pPr>
        <w:pStyle w:val="ListParagraph"/>
        <w:numPr>
          <w:ilvl w:val="0"/>
          <w:numId w:val="6"/>
        </w:numPr>
        <w:rPr>
          <w:lang w:val="en"/>
        </w:rPr>
      </w:pPr>
      <w:r w:rsidRPr="00E26C61">
        <w:rPr>
          <w:lang w:val="en"/>
        </w:rPr>
        <w:t xml:space="preserve">The </w:t>
      </w:r>
      <w:r w:rsidR="008C371D" w:rsidRPr="00E26C61">
        <w:rPr>
          <w:lang w:val="en"/>
        </w:rPr>
        <w:t xml:space="preserve">effect sizes were taken from published evaluations that did not specifically target the Indigenous population, or residential rehabilitation. The effect sizes for mortality, reoffending, re-incarceration, mental health, </w:t>
      </w:r>
      <w:r w:rsidR="00015ECE">
        <w:rPr>
          <w:lang w:val="en"/>
        </w:rPr>
        <w:t xml:space="preserve">and </w:t>
      </w:r>
      <w:r w:rsidR="008C371D" w:rsidRPr="00E26C61">
        <w:rPr>
          <w:lang w:val="en"/>
        </w:rPr>
        <w:t>hospitali</w:t>
      </w:r>
      <w:r w:rsidR="00374B46">
        <w:rPr>
          <w:lang w:val="en"/>
        </w:rPr>
        <w:t>s</w:t>
      </w:r>
      <w:r w:rsidR="008C371D" w:rsidRPr="00E26C61">
        <w:rPr>
          <w:lang w:val="en"/>
        </w:rPr>
        <w:t>ation were likely to be larger in the Indigenous population than the non-Indigenous population. Applying the effect size for employment was likely to be smaller in the Indigenous population than the non-Indigenous population. The</w:t>
      </w:r>
      <w:r w:rsidRPr="00E26C61">
        <w:rPr>
          <w:lang w:val="en"/>
        </w:rPr>
        <w:t xml:space="preserve"> most likely consequence of this limitation is that the BCRs have underestimate the true return on investment.</w:t>
      </w:r>
    </w:p>
    <w:p w14:paraId="529DE6D5" w14:textId="77777777" w:rsidR="00FF549B" w:rsidRDefault="00E26C61" w:rsidP="00B54B78">
      <w:pPr>
        <w:pStyle w:val="ListParagraph"/>
        <w:numPr>
          <w:ilvl w:val="0"/>
          <w:numId w:val="6"/>
        </w:numPr>
        <w:rPr>
          <w:lang w:val="en"/>
        </w:rPr>
      </w:pPr>
      <w:r>
        <w:rPr>
          <w:lang w:val="en"/>
        </w:rPr>
        <w:t xml:space="preserve">Data were </w:t>
      </w:r>
      <w:r w:rsidR="00024C62" w:rsidRPr="00E26C61">
        <w:rPr>
          <w:lang w:val="en"/>
        </w:rPr>
        <w:t xml:space="preserve">incomplete </w:t>
      </w:r>
      <w:r>
        <w:rPr>
          <w:lang w:val="en"/>
        </w:rPr>
        <w:t xml:space="preserve">across all </w:t>
      </w:r>
      <w:r w:rsidR="00024C62" w:rsidRPr="00E26C61">
        <w:rPr>
          <w:lang w:val="en"/>
        </w:rPr>
        <w:t>services</w:t>
      </w:r>
      <w:r>
        <w:rPr>
          <w:lang w:val="en"/>
        </w:rPr>
        <w:t xml:space="preserve">, which required </w:t>
      </w:r>
      <w:r w:rsidR="00FF549B">
        <w:rPr>
          <w:lang w:val="en"/>
        </w:rPr>
        <w:t xml:space="preserve">assumptions </w:t>
      </w:r>
      <w:r w:rsidR="00024C62" w:rsidRPr="00E26C61">
        <w:rPr>
          <w:lang w:val="en"/>
        </w:rPr>
        <w:t xml:space="preserve">about generalisability. These assumptions may not hold </w:t>
      </w:r>
      <w:r w:rsidR="003F3176" w:rsidRPr="00E26C61">
        <w:rPr>
          <w:lang w:val="en"/>
        </w:rPr>
        <w:t xml:space="preserve">in practice given variations in the type of clients entering treatment and/or specific activities associated with treatment. Although the sensitivity analysis attempted to explore variations in assumptions, </w:t>
      </w:r>
      <w:r w:rsidR="009863C8" w:rsidRPr="00E26C61">
        <w:rPr>
          <w:lang w:val="en"/>
        </w:rPr>
        <w:t>these analyses were limited in scope</w:t>
      </w:r>
    </w:p>
    <w:p w14:paraId="515C7ECF" w14:textId="5E3B7EC7" w:rsidR="00DB0362" w:rsidRDefault="00FF549B" w:rsidP="00DB0362">
      <w:pPr>
        <w:pStyle w:val="ListParagraph"/>
        <w:numPr>
          <w:ilvl w:val="0"/>
          <w:numId w:val="6"/>
        </w:numPr>
        <w:rPr>
          <w:lang w:val="en"/>
        </w:rPr>
      </w:pPr>
      <w:r>
        <w:rPr>
          <w:lang w:val="en"/>
        </w:rPr>
        <w:t>A</w:t>
      </w:r>
      <w:r w:rsidR="003E5B3F" w:rsidRPr="00E26C61">
        <w:rPr>
          <w:lang w:val="en"/>
        </w:rPr>
        <w:t xml:space="preserve">lthough the selection of </w:t>
      </w:r>
      <w:r>
        <w:rPr>
          <w:lang w:val="en"/>
        </w:rPr>
        <w:t xml:space="preserve">outcome </w:t>
      </w:r>
      <w:r w:rsidR="003E5B3F" w:rsidRPr="00E26C61">
        <w:rPr>
          <w:lang w:val="en"/>
        </w:rPr>
        <w:t xml:space="preserve">domains was based on a systematic review of the literature, there may be </w:t>
      </w:r>
      <w:r>
        <w:rPr>
          <w:lang w:val="en"/>
        </w:rPr>
        <w:t xml:space="preserve">some limited </w:t>
      </w:r>
      <w:r w:rsidR="003E5B3F" w:rsidRPr="00E26C61">
        <w:rPr>
          <w:lang w:val="en"/>
        </w:rPr>
        <w:t xml:space="preserve">double counting in some of the outcome measures. </w:t>
      </w:r>
      <w:r>
        <w:rPr>
          <w:lang w:val="en"/>
        </w:rPr>
        <w:t>T</w:t>
      </w:r>
      <w:r w:rsidR="003E5B3F" w:rsidRPr="00E26C61">
        <w:rPr>
          <w:lang w:val="en"/>
        </w:rPr>
        <w:t>he EQ-5D</w:t>
      </w:r>
      <w:r>
        <w:rPr>
          <w:lang w:val="en"/>
        </w:rPr>
        <w:t xml:space="preserve">, for example, </w:t>
      </w:r>
      <w:r w:rsidR="003E5B3F" w:rsidRPr="00E26C61">
        <w:rPr>
          <w:lang w:val="en"/>
        </w:rPr>
        <w:t xml:space="preserve">includes </w:t>
      </w:r>
      <w:r w:rsidR="000D7243" w:rsidRPr="00E26C61">
        <w:rPr>
          <w:lang w:val="en"/>
        </w:rPr>
        <w:t xml:space="preserve">anxiety and depression </w:t>
      </w:r>
      <w:r>
        <w:rPr>
          <w:lang w:val="en"/>
        </w:rPr>
        <w:t xml:space="preserve">which </w:t>
      </w:r>
      <w:r w:rsidR="000D7243" w:rsidRPr="00E26C61">
        <w:rPr>
          <w:lang w:val="en"/>
        </w:rPr>
        <w:t xml:space="preserve">may overlap with estimates </w:t>
      </w:r>
      <w:r w:rsidR="00A15BA6" w:rsidRPr="00E26C61">
        <w:rPr>
          <w:lang w:val="en"/>
        </w:rPr>
        <w:t xml:space="preserve">for </w:t>
      </w:r>
      <w:r w:rsidR="000D7243" w:rsidRPr="00E26C61">
        <w:rPr>
          <w:lang w:val="en"/>
        </w:rPr>
        <w:t>mental health</w:t>
      </w:r>
      <w:r w:rsidR="00A15BA6" w:rsidRPr="00E26C61">
        <w:rPr>
          <w:lang w:val="en"/>
        </w:rPr>
        <w:t xml:space="preserve"> </w:t>
      </w:r>
      <w:r>
        <w:rPr>
          <w:lang w:val="en"/>
        </w:rPr>
        <w:t xml:space="preserve">(derived from the </w:t>
      </w:r>
      <w:r w:rsidR="00480838">
        <w:rPr>
          <w:lang w:val="en"/>
        </w:rPr>
        <w:t>K10</w:t>
      </w:r>
      <w:r>
        <w:rPr>
          <w:lang w:val="en"/>
        </w:rPr>
        <w:t xml:space="preserve">) </w:t>
      </w:r>
      <w:r w:rsidR="00A15BA6" w:rsidRPr="00E26C61">
        <w:rPr>
          <w:lang w:val="en"/>
        </w:rPr>
        <w:t>or healthcare resources.</w:t>
      </w:r>
    </w:p>
    <w:p w14:paraId="618775AE" w14:textId="1E01E287" w:rsidR="00FF549B" w:rsidRDefault="00FF549B" w:rsidP="00162D21">
      <w:pPr>
        <w:rPr>
          <w:rFonts w:eastAsia="Calibri"/>
          <w:lang w:val="en-CA"/>
        </w:rPr>
      </w:pPr>
      <w:r>
        <w:rPr>
          <w:rFonts w:eastAsia="Calibri"/>
          <w:lang w:val="en-CA"/>
        </w:rPr>
        <w:t>Key strengths of the analysis were:</w:t>
      </w:r>
    </w:p>
    <w:p w14:paraId="1F5E4CC1" w14:textId="77777777" w:rsidR="00FF549B" w:rsidRDefault="00FF549B" w:rsidP="00B54B78">
      <w:pPr>
        <w:pStyle w:val="ListParagraph"/>
        <w:numPr>
          <w:ilvl w:val="0"/>
          <w:numId w:val="6"/>
        </w:numPr>
        <w:rPr>
          <w:lang w:val="en"/>
        </w:rPr>
      </w:pPr>
      <w:r>
        <w:rPr>
          <w:lang w:val="en"/>
        </w:rPr>
        <w:t>T</w:t>
      </w:r>
      <w:r w:rsidR="00F16E39" w:rsidRPr="00FF549B">
        <w:rPr>
          <w:lang w:val="en"/>
        </w:rPr>
        <w:t xml:space="preserve">he use of standard guidelines for conducting an economic evaluation </w:t>
      </w:r>
      <w:r w:rsidR="00573DDA" w:rsidRPr="00FF549B">
        <w:rPr>
          <w:lang w:val="en"/>
        </w:rPr>
        <w:t>provide an appropriate an</w:t>
      </w:r>
      <w:r w:rsidR="002579A6" w:rsidRPr="00FF549B">
        <w:rPr>
          <w:lang w:val="en"/>
        </w:rPr>
        <w:t>d</w:t>
      </w:r>
      <w:r w:rsidR="00573DDA" w:rsidRPr="00FF549B">
        <w:rPr>
          <w:lang w:val="en"/>
        </w:rPr>
        <w:t xml:space="preserve"> structured approach to th</w:t>
      </w:r>
      <w:r w:rsidR="002579A6" w:rsidRPr="00FF549B">
        <w:rPr>
          <w:lang w:val="en"/>
        </w:rPr>
        <w:t>e</w:t>
      </w:r>
      <w:r w:rsidR="00573DDA" w:rsidRPr="00FF549B">
        <w:rPr>
          <w:lang w:val="en"/>
        </w:rPr>
        <w:t xml:space="preserve"> analysis.</w:t>
      </w:r>
    </w:p>
    <w:p w14:paraId="13F52B40" w14:textId="490B7EAD" w:rsidR="00FF549B" w:rsidRDefault="00FF549B" w:rsidP="00B54B78">
      <w:pPr>
        <w:pStyle w:val="ListParagraph"/>
        <w:numPr>
          <w:ilvl w:val="0"/>
          <w:numId w:val="6"/>
        </w:numPr>
        <w:rPr>
          <w:lang w:val="en"/>
        </w:rPr>
      </w:pPr>
      <w:r>
        <w:rPr>
          <w:lang w:val="en"/>
        </w:rPr>
        <w:t>O</w:t>
      </w:r>
      <w:r w:rsidRPr="00FF549B">
        <w:rPr>
          <w:lang w:val="en"/>
        </w:rPr>
        <w:t xml:space="preserve">utcome domains </w:t>
      </w:r>
      <w:r>
        <w:rPr>
          <w:lang w:val="en"/>
        </w:rPr>
        <w:t>were based on the results of a systematic literature review, meaning they represent current best</w:t>
      </w:r>
      <w:r w:rsidR="00A27383">
        <w:rPr>
          <w:lang w:val="en"/>
        </w:rPr>
        <w:t>-</w:t>
      </w:r>
      <w:r>
        <w:rPr>
          <w:lang w:val="en"/>
        </w:rPr>
        <w:t>evidence outcomes.</w:t>
      </w:r>
    </w:p>
    <w:p w14:paraId="39BC9FD7" w14:textId="77777777" w:rsidR="00A2386B" w:rsidRDefault="00A2386B" w:rsidP="00B54B78">
      <w:pPr>
        <w:pStyle w:val="ListParagraph"/>
        <w:numPr>
          <w:ilvl w:val="0"/>
          <w:numId w:val="6"/>
        </w:numPr>
        <w:rPr>
          <w:lang w:val="en"/>
        </w:rPr>
      </w:pPr>
      <w:r>
        <w:rPr>
          <w:lang w:val="en"/>
        </w:rPr>
        <w:t xml:space="preserve">The evaluation team undertook a </w:t>
      </w:r>
      <w:r w:rsidR="00195D2E" w:rsidRPr="00FF549B">
        <w:rPr>
          <w:lang w:val="en"/>
        </w:rPr>
        <w:t xml:space="preserve">comprehensive </w:t>
      </w:r>
      <w:r w:rsidR="00573DDA" w:rsidRPr="00FF549B">
        <w:rPr>
          <w:lang w:val="en"/>
        </w:rPr>
        <w:t xml:space="preserve">bottom-up </w:t>
      </w:r>
      <w:r w:rsidR="0028649F" w:rsidRPr="00FF549B">
        <w:rPr>
          <w:lang w:val="en"/>
        </w:rPr>
        <w:t xml:space="preserve">approach to </w:t>
      </w:r>
      <w:r w:rsidR="00573DDA" w:rsidRPr="00FF549B">
        <w:rPr>
          <w:lang w:val="en"/>
        </w:rPr>
        <w:t>costing</w:t>
      </w:r>
      <w:r w:rsidR="00195D2E" w:rsidRPr="00FF549B">
        <w:rPr>
          <w:lang w:val="en"/>
        </w:rPr>
        <w:t xml:space="preserve"> that</w:t>
      </w:r>
      <w:r>
        <w:rPr>
          <w:lang w:val="en"/>
        </w:rPr>
        <w:t xml:space="preserve"> optimised </w:t>
      </w:r>
      <w:r w:rsidR="00573DDA" w:rsidRPr="00FF549B">
        <w:rPr>
          <w:lang w:val="en"/>
        </w:rPr>
        <w:t xml:space="preserve">the rigor and reliability of </w:t>
      </w:r>
      <w:r>
        <w:rPr>
          <w:lang w:val="en"/>
        </w:rPr>
        <w:t xml:space="preserve">the </w:t>
      </w:r>
      <w:r w:rsidR="00573DDA" w:rsidRPr="00FF549B">
        <w:rPr>
          <w:lang w:val="en"/>
        </w:rPr>
        <w:t>cost estimates.</w:t>
      </w:r>
    </w:p>
    <w:p w14:paraId="1661097B" w14:textId="3C9FA5A3" w:rsidR="007F3592" w:rsidRPr="00FF549B" w:rsidRDefault="00A2386B" w:rsidP="00B54B78">
      <w:pPr>
        <w:pStyle w:val="ListParagraph"/>
        <w:numPr>
          <w:ilvl w:val="0"/>
          <w:numId w:val="6"/>
        </w:numPr>
        <w:rPr>
          <w:lang w:val="en"/>
        </w:rPr>
      </w:pPr>
      <w:r>
        <w:rPr>
          <w:lang w:val="en"/>
        </w:rPr>
        <w:t xml:space="preserve">The use of </w:t>
      </w:r>
      <w:r w:rsidR="0028649F" w:rsidRPr="00FF549B">
        <w:rPr>
          <w:lang w:val="en"/>
        </w:rPr>
        <w:t>s</w:t>
      </w:r>
      <w:r w:rsidR="00297295" w:rsidRPr="00FF549B">
        <w:rPr>
          <w:lang w:val="en"/>
        </w:rPr>
        <w:t xml:space="preserve">ensitivity analysis </w:t>
      </w:r>
      <w:r>
        <w:rPr>
          <w:lang w:val="en"/>
        </w:rPr>
        <w:t xml:space="preserve">to explore the </w:t>
      </w:r>
      <w:r w:rsidR="00195D2E" w:rsidRPr="00FF549B">
        <w:rPr>
          <w:lang w:val="en"/>
        </w:rPr>
        <w:t xml:space="preserve">robustness of </w:t>
      </w:r>
      <w:r w:rsidR="002579A6" w:rsidRPr="00FF549B">
        <w:rPr>
          <w:lang w:val="en"/>
        </w:rPr>
        <w:t xml:space="preserve">results </w:t>
      </w:r>
      <w:r w:rsidR="00195D2E" w:rsidRPr="00FF549B">
        <w:rPr>
          <w:lang w:val="en"/>
        </w:rPr>
        <w:t>by testing par</w:t>
      </w:r>
      <w:r w:rsidR="000A7B1F" w:rsidRPr="00FF549B">
        <w:rPr>
          <w:lang w:val="en"/>
        </w:rPr>
        <w:t xml:space="preserve">ameter uncertainty. </w:t>
      </w:r>
    </w:p>
    <w:p w14:paraId="3144A88A" w14:textId="77777777" w:rsidR="00F03BBA" w:rsidRDefault="00F03BBA" w:rsidP="00162D21">
      <w:pPr>
        <w:rPr>
          <w:rFonts w:eastAsia="Calibri"/>
          <w:lang w:val="en-CA"/>
        </w:rPr>
        <w:sectPr w:rsidR="00F03BBA" w:rsidSect="00143109">
          <w:pgSz w:w="11906" w:h="16838" w:code="9"/>
          <w:pgMar w:top="1418" w:right="1418" w:bottom="1418" w:left="1418" w:header="709" w:footer="709" w:gutter="0"/>
          <w:cols w:space="708"/>
          <w:docGrid w:linePitch="360"/>
        </w:sectPr>
      </w:pPr>
    </w:p>
    <w:p w14:paraId="5F88AD44" w14:textId="2D1DA87A" w:rsidR="00FC479D" w:rsidRDefault="00FC479D" w:rsidP="000A180C">
      <w:pPr>
        <w:pStyle w:val="Caption"/>
      </w:pPr>
      <w:bookmarkStart w:id="157" w:name="_Ref111736371"/>
      <w:bookmarkStart w:id="158" w:name="_Toc119138623"/>
      <w:r>
        <w:t xml:space="preserve">Table </w:t>
      </w:r>
      <w:r w:rsidR="007B7D2C">
        <w:fldChar w:fldCharType="begin"/>
      </w:r>
      <w:r w:rsidR="007B7D2C">
        <w:instrText xml:space="preserve"> SEQ Table \* ARABIC </w:instrText>
      </w:r>
      <w:r w:rsidR="007B7D2C">
        <w:fldChar w:fldCharType="separate"/>
      </w:r>
      <w:r w:rsidR="00FA2412">
        <w:rPr>
          <w:noProof/>
        </w:rPr>
        <w:t>12</w:t>
      </w:r>
      <w:r w:rsidR="007B7D2C">
        <w:rPr>
          <w:noProof/>
        </w:rPr>
        <w:fldChar w:fldCharType="end"/>
      </w:r>
      <w:bookmarkEnd w:id="157"/>
      <w:r>
        <w:t>: Benefit</w:t>
      </w:r>
      <w:r w:rsidR="00BF2EEE">
        <w:t>-</w:t>
      </w:r>
      <w:r>
        <w:t>cost analysis of residential rehabilitation</w:t>
      </w:r>
      <w:bookmarkEnd w:id="158"/>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presents the benefit-cost analysis of Aboriginal residential rehabilitation services."/>
      </w:tblPr>
      <w:tblGrid>
        <w:gridCol w:w="5918"/>
        <w:gridCol w:w="1480"/>
        <w:gridCol w:w="1709"/>
        <w:gridCol w:w="1708"/>
        <w:gridCol w:w="1479"/>
        <w:gridCol w:w="1708"/>
      </w:tblGrid>
      <w:tr w:rsidR="00A2386B" w:rsidRPr="00005CF6" w14:paraId="076398C8" w14:textId="77777777" w:rsidTr="00834BA2">
        <w:trPr>
          <w:trHeight w:val="510"/>
          <w:tblHeader/>
        </w:trPr>
        <w:tc>
          <w:tcPr>
            <w:tcW w:w="2113" w:type="pct"/>
            <w:tcBorders>
              <w:top w:val="single" w:sz="4" w:space="0" w:color="auto"/>
              <w:bottom w:val="single" w:sz="4" w:space="0" w:color="auto"/>
            </w:tcBorders>
            <w:shd w:val="clear" w:color="auto" w:fill="auto"/>
            <w:noWrap/>
            <w:vAlign w:val="center"/>
            <w:hideMark/>
          </w:tcPr>
          <w:p w14:paraId="23DFBAAD" w14:textId="77777777" w:rsidR="00A2386B" w:rsidRPr="00B42964" w:rsidRDefault="00A2386B" w:rsidP="00162D21">
            <w:pPr>
              <w:rPr>
                <w:rFonts w:eastAsia="Calibri"/>
                <w:b/>
                <w:bCs/>
              </w:rPr>
            </w:pPr>
            <w:r w:rsidRPr="00B42964">
              <w:rPr>
                <w:rFonts w:eastAsia="Calibri"/>
                <w:b/>
                <w:bCs/>
              </w:rPr>
              <w:t>Outcome</w:t>
            </w:r>
          </w:p>
        </w:tc>
        <w:tc>
          <w:tcPr>
            <w:tcW w:w="528" w:type="pct"/>
            <w:tcBorders>
              <w:top w:val="single" w:sz="4" w:space="0" w:color="auto"/>
              <w:bottom w:val="single" w:sz="4" w:space="0" w:color="auto"/>
            </w:tcBorders>
            <w:shd w:val="clear" w:color="auto" w:fill="auto"/>
            <w:noWrap/>
            <w:vAlign w:val="center"/>
            <w:hideMark/>
          </w:tcPr>
          <w:p w14:paraId="5909559D" w14:textId="77777777" w:rsidR="00A2386B" w:rsidRPr="00B42964" w:rsidRDefault="00A2386B" w:rsidP="00162D21">
            <w:pPr>
              <w:rPr>
                <w:rFonts w:eastAsia="Calibri"/>
                <w:b/>
                <w:bCs/>
              </w:rPr>
            </w:pPr>
            <w:r w:rsidRPr="00B42964">
              <w:rPr>
                <w:rFonts w:eastAsia="Calibri"/>
                <w:b/>
                <w:bCs/>
              </w:rPr>
              <w:t>Service 1</w:t>
            </w:r>
          </w:p>
        </w:tc>
        <w:tc>
          <w:tcPr>
            <w:tcW w:w="610" w:type="pct"/>
            <w:tcBorders>
              <w:top w:val="single" w:sz="4" w:space="0" w:color="auto"/>
              <w:bottom w:val="single" w:sz="4" w:space="0" w:color="auto"/>
            </w:tcBorders>
            <w:shd w:val="clear" w:color="auto" w:fill="auto"/>
            <w:vAlign w:val="center"/>
            <w:hideMark/>
          </w:tcPr>
          <w:p w14:paraId="56264EE9" w14:textId="77777777" w:rsidR="00A2386B" w:rsidRPr="00B42964" w:rsidRDefault="00A2386B" w:rsidP="00162D21">
            <w:pPr>
              <w:rPr>
                <w:rFonts w:eastAsia="Calibri"/>
                <w:b/>
                <w:bCs/>
              </w:rPr>
            </w:pPr>
            <w:r w:rsidRPr="00B42964">
              <w:rPr>
                <w:rFonts w:eastAsia="Calibri"/>
                <w:b/>
                <w:bCs/>
              </w:rPr>
              <w:t>Service 2</w:t>
            </w:r>
          </w:p>
        </w:tc>
        <w:tc>
          <w:tcPr>
            <w:tcW w:w="610" w:type="pct"/>
            <w:tcBorders>
              <w:top w:val="single" w:sz="4" w:space="0" w:color="auto"/>
              <w:bottom w:val="single" w:sz="4" w:space="0" w:color="auto"/>
            </w:tcBorders>
            <w:shd w:val="clear" w:color="auto" w:fill="auto"/>
            <w:vAlign w:val="center"/>
            <w:hideMark/>
          </w:tcPr>
          <w:p w14:paraId="16AE298C" w14:textId="77777777" w:rsidR="00A2386B" w:rsidRPr="00B42964" w:rsidRDefault="00A2386B" w:rsidP="00162D21">
            <w:pPr>
              <w:rPr>
                <w:rFonts w:eastAsia="Calibri"/>
                <w:b/>
                <w:bCs/>
              </w:rPr>
            </w:pPr>
            <w:r w:rsidRPr="00B42964">
              <w:rPr>
                <w:rFonts w:eastAsia="Calibri"/>
                <w:b/>
                <w:bCs/>
              </w:rPr>
              <w:t>Service 3</w:t>
            </w:r>
          </w:p>
        </w:tc>
        <w:tc>
          <w:tcPr>
            <w:tcW w:w="528" w:type="pct"/>
            <w:tcBorders>
              <w:top w:val="single" w:sz="4" w:space="0" w:color="auto"/>
              <w:bottom w:val="single" w:sz="4" w:space="0" w:color="auto"/>
            </w:tcBorders>
            <w:shd w:val="clear" w:color="auto" w:fill="auto"/>
            <w:vAlign w:val="center"/>
            <w:hideMark/>
          </w:tcPr>
          <w:p w14:paraId="327C9EBA" w14:textId="77777777" w:rsidR="00A2386B" w:rsidRPr="00B42964" w:rsidRDefault="00A2386B" w:rsidP="00162D21">
            <w:pPr>
              <w:rPr>
                <w:rFonts w:eastAsia="Calibri"/>
                <w:b/>
                <w:bCs/>
              </w:rPr>
            </w:pPr>
            <w:r w:rsidRPr="00B42964">
              <w:rPr>
                <w:rFonts w:eastAsia="Calibri"/>
                <w:b/>
                <w:bCs/>
              </w:rPr>
              <w:t>Service 4</w:t>
            </w:r>
          </w:p>
        </w:tc>
        <w:tc>
          <w:tcPr>
            <w:tcW w:w="610" w:type="pct"/>
            <w:tcBorders>
              <w:top w:val="single" w:sz="4" w:space="0" w:color="auto"/>
              <w:bottom w:val="single" w:sz="4" w:space="0" w:color="auto"/>
            </w:tcBorders>
            <w:shd w:val="clear" w:color="auto" w:fill="auto"/>
            <w:vAlign w:val="center"/>
            <w:hideMark/>
          </w:tcPr>
          <w:p w14:paraId="71E20841" w14:textId="77777777" w:rsidR="00A2386B" w:rsidRPr="00B42964" w:rsidRDefault="00A2386B" w:rsidP="00162D21">
            <w:pPr>
              <w:rPr>
                <w:rFonts w:eastAsia="Calibri"/>
                <w:b/>
                <w:bCs/>
              </w:rPr>
            </w:pPr>
            <w:r w:rsidRPr="00B42964">
              <w:rPr>
                <w:rFonts w:eastAsia="Calibri"/>
                <w:b/>
                <w:bCs/>
              </w:rPr>
              <w:t>Overall</w:t>
            </w:r>
          </w:p>
        </w:tc>
      </w:tr>
      <w:tr w:rsidR="00A2386B" w:rsidRPr="003567EC" w14:paraId="69C531CF" w14:textId="77777777" w:rsidTr="00834BA2">
        <w:trPr>
          <w:trHeight w:val="397"/>
        </w:trPr>
        <w:tc>
          <w:tcPr>
            <w:tcW w:w="2113" w:type="pct"/>
            <w:tcBorders>
              <w:top w:val="single" w:sz="4" w:space="0" w:color="auto"/>
            </w:tcBorders>
            <w:shd w:val="clear" w:color="auto" w:fill="auto"/>
            <w:noWrap/>
            <w:vAlign w:val="center"/>
          </w:tcPr>
          <w:p w14:paraId="12E8EB2E" w14:textId="507B7CE8" w:rsidR="00A2386B" w:rsidRPr="00005CF6" w:rsidRDefault="00A2386B" w:rsidP="00162D21">
            <w:pPr>
              <w:rPr>
                <w:rFonts w:eastAsia="Calibri"/>
              </w:rPr>
            </w:pPr>
            <w:r w:rsidRPr="00005CF6">
              <w:rPr>
                <w:rFonts w:eastAsia="Calibri"/>
              </w:rPr>
              <w:t xml:space="preserve">Value of </w:t>
            </w:r>
            <w:r>
              <w:rPr>
                <w:rFonts w:eastAsia="Calibri"/>
              </w:rPr>
              <w:t xml:space="preserve">the </w:t>
            </w:r>
            <w:r w:rsidRPr="00005CF6">
              <w:rPr>
                <w:rFonts w:eastAsia="Calibri"/>
              </w:rPr>
              <w:t>benefit from re</w:t>
            </w:r>
            <w:r w:rsidR="008B28B1">
              <w:rPr>
                <w:rFonts w:eastAsia="Calibri"/>
              </w:rPr>
              <w:t>-</w:t>
            </w:r>
            <w:r w:rsidRPr="00005CF6">
              <w:rPr>
                <w:rFonts w:eastAsia="Calibri"/>
              </w:rPr>
              <w:t>offending avoided</w:t>
            </w:r>
          </w:p>
        </w:tc>
        <w:tc>
          <w:tcPr>
            <w:tcW w:w="528" w:type="pct"/>
            <w:tcBorders>
              <w:top w:val="single" w:sz="4" w:space="0" w:color="auto"/>
            </w:tcBorders>
            <w:shd w:val="clear" w:color="auto" w:fill="auto"/>
            <w:noWrap/>
            <w:vAlign w:val="center"/>
          </w:tcPr>
          <w:p w14:paraId="0C92F1DF" w14:textId="77777777" w:rsidR="00A2386B" w:rsidRPr="00005CF6" w:rsidRDefault="00A2386B" w:rsidP="00162D21">
            <w:pPr>
              <w:rPr>
                <w:rFonts w:eastAsia="Calibri"/>
              </w:rPr>
            </w:pPr>
            <w:r w:rsidRPr="00005CF6">
              <w:rPr>
                <w:rFonts w:eastAsia="Calibri"/>
              </w:rPr>
              <w:t>$5,818</w:t>
            </w:r>
          </w:p>
        </w:tc>
        <w:tc>
          <w:tcPr>
            <w:tcW w:w="610" w:type="pct"/>
            <w:tcBorders>
              <w:top w:val="single" w:sz="4" w:space="0" w:color="auto"/>
            </w:tcBorders>
            <w:shd w:val="clear" w:color="auto" w:fill="auto"/>
            <w:noWrap/>
            <w:vAlign w:val="center"/>
          </w:tcPr>
          <w:p w14:paraId="7C55A74A" w14:textId="77777777" w:rsidR="00A2386B" w:rsidRPr="00005CF6" w:rsidRDefault="00A2386B" w:rsidP="00162D21">
            <w:pPr>
              <w:rPr>
                <w:rFonts w:eastAsia="Calibri"/>
              </w:rPr>
            </w:pPr>
            <w:r w:rsidRPr="00005CF6">
              <w:rPr>
                <w:rFonts w:eastAsia="Calibri"/>
              </w:rPr>
              <w:t>$9,712</w:t>
            </w:r>
          </w:p>
        </w:tc>
        <w:tc>
          <w:tcPr>
            <w:tcW w:w="610" w:type="pct"/>
            <w:tcBorders>
              <w:top w:val="single" w:sz="4" w:space="0" w:color="auto"/>
            </w:tcBorders>
            <w:shd w:val="clear" w:color="auto" w:fill="auto"/>
            <w:noWrap/>
            <w:vAlign w:val="center"/>
          </w:tcPr>
          <w:p w14:paraId="7CFFB352" w14:textId="77777777" w:rsidR="00A2386B" w:rsidRPr="00005CF6" w:rsidRDefault="00A2386B" w:rsidP="00162D21">
            <w:pPr>
              <w:rPr>
                <w:rFonts w:eastAsia="Calibri"/>
              </w:rPr>
            </w:pPr>
            <w:r w:rsidRPr="00005CF6">
              <w:rPr>
                <w:rFonts w:eastAsia="Calibri"/>
              </w:rPr>
              <w:t>$1,877</w:t>
            </w:r>
          </w:p>
        </w:tc>
        <w:tc>
          <w:tcPr>
            <w:tcW w:w="528" w:type="pct"/>
            <w:tcBorders>
              <w:top w:val="single" w:sz="4" w:space="0" w:color="auto"/>
            </w:tcBorders>
            <w:shd w:val="clear" w:color="auto" w:fill="auto"/>
            <w:noWrap/>
            <w:vAlign w:val="center"/>
          </w:tcPr>
          <w:p w14:paraId="788F514A" w14:textId="77777777" w:rsidR="00A2386B" w:rsidRPr="00005CF6" w:rsidRDefault="00A2386B" w:rsidP="00162D21">
            <w:pPr>
              <w:rPr>
                <w:rFonts w:eastAsia="Calibri"/>
              </w:rPr>
            </w:pPr>
            <w:r w:rsidRPr="00005CF6">
              <w:rPr>
                <w:rFonts w:eastAsia="Calibri"/>
              </w:rPr>
              <w:t>$6,475</w:t>
            </w:r>
          </w:p>
        </w:tc>
        <w:tc>
          <w:tcPr>
            <w:tcW w:w="610" w:type="pct"/>
            <w:tcBorders>
              <w:top w:val="single" w:sz="4" w:space="0" w:color="auto"/>
            </w:tcBorders>
            <w:shd w:val="clear" w:color="auto" w:fill="auto"/>
            <w:noWrap/>
            <w:vAlign w:val="center"/>
          </w:tcPr>
          <w:p w14:paraId="2D2E7181" w14:textId="77777777" w:rsidR="00A2386B" w:rsidRPr="00005CF6" w:rsidRDefault="00A2386B" w:rsidP="00162D21">
            <w:pPr>
              <w:rPr>
                <w:rFonts w:eastAsia="Calibri"/>
              </w:rPr>
            </w:pPr>
            <w:r w:rsidRPr="00005CF6">
              <w:rPr>
                <w:rFonts w:eastAsia="Calibri"/>
              </w:rPr>
              <w:t>$23,882</w:t>
            </w:r>
          </w:p>
        </w:tc>
      </w:tr>
      <w:tr w:rsidR="00A2386B" w:rsidRPr="003567EC" w14:paraId="4CBBDF36" w14:textId="77777777" w:rsidTr="00834BA2">
        <w:trPr>
          <w:trHeight w:val="397"/>
        </w:trPr>
        <w:tc>
          <w:tcPr>
            <w:tcW w:w="2113" w:type="pct"/>
            <w:shd w:val="clear" w:color="auto" w:fill="auto"/>
            <w:noWrap/>
            <w:vAlign w:val="center"/>
            <w:hideMark/>
          </w:tcPr>
          <w:p w14:paraId="4D14CB22" w14:textId="77777777" w:rsidR="00A2386B" w:rsidRPr="00005CF6" w:rsidRDefault="00A2386B" w:rsidP="00162D21">
            <w:pPr>
              <w:rPr>
                <w:rFonts w:eastAsia="Calibri"/>
              </w:rPr>
            </w:pPr>
            <w:r w:rsidRPr="00005CF6">
              <w:rPr>
                <w:rFonts w:eastAsia="Calibri"/>
              </w:rPr>
              <w:t xml:space="preserve">Value of </w:t>
            </w:r>
            <w:r>
              <w:rPr>
                <w:rFonts w:eastAsia="Calibri"/>
              </w:rPr>
              <w:t xml:space="preserve">the </w:t>
            </w:r>
            <w:r w:rsidRPr="00005CF6">
              <w:rPr>
                <w:rFonts w:eastAsia="Calibri"/>
              </w:rPr>
              <w:t>benefit from re-incarceration avoided</w:t>
            </w:r>
          </w:p>
        </w:tc>
        <w:tc>
          <w:tcPr>
            <w:tcW w:w="528" w:type="pct"/>
            <w:shd w:val="clear" w:color="auto" w:fill="auto"/>
            <w:noWrap/>
            <w:vAlign w:val="center"/>
            <w:hideMark/>
          </w:tcPr>
          <w:p w14:paraId="31C1B7A3" w14:textId="77777777" w:rsidR="00A2386B" w:rsidRPr="00005CF6" w:rsidRDefault="00A2386B" w:rsidP="00162D21">
            <w:pPr>
              <w:rPr>
                <w:rFonts w:eastAsia="Calibri"/>
              </w:rPr>
            </w:pPr>
            <w:r w:rsidRPr="00005CF6">
              <w:rPr>
                <w:rFonts w:eastAsia="Calibri"/>
              </w:rPr>
              <w:t>$34,795</w:t>
            </w:r>
          </w:p>
        </w:tc>
        <w:tc>
          <w:tcPr>
            <w:tcW w:w="610" w:type="pct"/>
            <w:shd w:val="clear" w:color="auto" w:fill="auto"/>
            <w:noWrap/>
            <w:vAlign w:val="center"/>
            <w:hideMark/>
          </w:tcPr>
          <w:p w14:paraId="6FAEAB59" w14:textId="77777777" w:rsidR="00A2386B" w:rsidRPr="00005CF6" w:rsidRDefault="00A2386B" w:rsidP="00162D21">
            <w:pPr>
              <w:rPr>
                <w:rFonts w:eastAsia="Calibri"/>
              </w:rPr>
            </w:pPr>
            <w:r w:rsidRPr="00005CF6">
              <w:rPr>
                <w:rFonts w:eastAsia="Calibri"/>
              </w:rPr>
              <w:t>$7,837</w:t>
            </w:r>
          </w:p>
        </w:tc>
        <w:tc>
          <w:tcPr>
            <w:tcW w:w="610" w:type="pct"/>
            <w:shd w:val="clear" w:color="auto" w:fill="auto"/>
            <w:noWrap/>
            <w:vAlign w:val="center"/>
            <w:hideMark/>
          </w:tcPr>
          <w:p w14:paraId="1AF06BF2" w14:textId="77777777" w:rsidR="00A2386B" w:rsidRPr="00005CF6" w:rsidRDefault="00A2386B" w:rsidP="00162D21">
            <w:pPr>
              <w:rPr>
                <w:rFonts w:eastAsia="Calibri"/>
              </w:rPr>
            </w:pPr>
            <w:r w:rsidRPr="00005CF6">
              <w:rPr>
                <w:rFonts w:eastAsia="Calibri"/>
              </w:rPr>
              <w:t>$252,756</w:t>
            </w:r>
          </w:p>
        </w:tc>
        <w:tc>
          <w:tcPr>
            <w:tcW w:w="528" w:type="pct"/>
            <w:shd w:val="clear" w:color="auto" w:fill="auto"/>
            <w:noWrap/>
            <w:vAlign w:val="center"/>
            <w:hideMark/>
          </w:tcPr>
          <w:p w14:paraId="1469EB13" w14:textId="77777777" w:rsidR="00A2386B" w:rsidRPr="00005CF6" w:rsidRDefault="00A2386B" w:rsidP="00162D21">
            <w:pPr>
              <w:rPr>
                <w:rFonts w:eastAsia="Calibri"/>
              </w:rPr>
            </w:pPr>
            <w:r w:rsidRPr="00005CF6">
              <w:rPr>
                <w:rFonts w:eastAsia="Calibri"/>
              </w:rPr>
              <w:t>$11,064</w:t>
            </w:r>
          </w:p>
        </w:tc>
        <w:tc>
          <w:tcPr>
            <w:tcW w:w="610" w:type="pct"/>
            <w:shd w:val="clear" w:color="auto" w:fill="auto"/>
            <w:noWrap/>
            <w:vAlign w:val="center"/>
            <w:hideMark/>
          </w:tcPr>
          <w:p w14:paraId="3E6BE84E" w14:textId="77777777" w:rsidR="00A2386B" w:rsidRPr="00005CF6" w:rsidRDefault="00A2386B" w:rsidP="00162D21">
            <w:pPr>
              <w:rPr>
                <w:rFonts w:eastAsia="Calibri"/>
              </w:rPr>
            </w:pPr>
            <w:r w:rsidRPr="00005CF6">
              <w:rPr>
                <w:rFonts w:eastAsia="Calibri"/>
              </w:rPr>
              <w:t>$306,451</w:t>
            </w:r>
          </w:p>
        </w:tc>
      </w:tr>
      <w:tr w:rsidR="00A2386B" w:rsidRPr="003567EC" w14:paraId="6B5BD6B7" w14:textId="77777777" w:rsidTr="00834BA2">
        <w:trPr>
          <w:trHeight w:val="397"/>
        </w:trPr>
        <w:tc>
          <w:tcPr>
            <w:tcW w:w="2113" w:type="pct"/>
            <w:shd w:val="clear" w:color="auto" w:fill="auto"/>
            <w:noWrap/>
            <w:vAlign w:val="center"/>
            <w:hideMark/>
          </w:tcPr>
          <w:p w14:paraId="5E6F0384" w14:textId="77777777" w:rsidR="00A2386B" w:rsidRPr="00005CF6" w:rsidRDefault="00A2386B" w:rsidP="00162D21">
            <w:pPr>
              <w:rPr>
                <w:rFonts w:eastAsia="Calibri"/>
              </w:rPr>
            </w:pPr>
            <w:r w:rsidRPr="00005CF6">
              <w:rPr>
                <w:rFonts w:eastAsia="Calibri"/>
              </w:rPr>
              <w:t>Value of quality of life gained</w:t>
            </w:r>
          </w:p>
        </w:tc>
        <w:tc>
          <w:tcPr>
            <w:tcW w:w="528" w:type="pct"/>
            <w:shd w:val="clear" w:color="auto" w:fill="auto"/>
            <w:noWrap/>
            <w:vAlign w:val="center"/>
            <w:hideMark/>
          </w:tcPr>
          <w:p w14:paraId="63E6C42E" w14:textId="77777777" w:rsidR="00A2386B" w:rsidRPr="00005CF6" w:rsidRDefault="00A2386B" w:rsidP="00162D21">
            <w:pPr>
              <w:rPr>
                <w:rFonts w:eastAsia="Calibri"/>
              </w:rPr>
            </w:pPr>
            <w:r w:rsidRPr="00005CF6">
              <w:rPr>
                <w:rFonts w:eastAsia="Calibri"/>
              </w:rPr>
              <w:t>$527,000</w:t>
            </w:r>
          </w:p>
        </w:tc>
        <w:tc>
          <w:tcPr>
            <w:tcW w:w="610" w:type="pct"/>
            <w:shd w:val="clear" w:color="auto" w:fill="auto"/>
            <w:noWrap/>
            <w:vAlign w:val="center"/>
            <w:hideMark/>
          </w:tcPr>
          <w:p w14:paraId="270101C3" w14:textId="77777777" w:rsidR="00A2386B" w:rsidRPr="00005CF6" w:rsidRDefault="00A2386B" w:rsidP="00162D21">
            <w:pPr>
              <w:rPr>
                <w:rFonts w:eastAsia="Calibri"/>
              </w:rPr>
            </w:pPr>
            <w:r w:rsidRPr="00005CF6">
              <w:rPr>
                <w:rFonts w:eastAsia="Calibri"/>
              </w:rPr>
              <w:t>$1,173,000</w:t>
            </w:r>
          </w:p>
        </w:tc>
        <w:tc>
          <w:tcPr>
            <w:tcW w:w="610" w:type="pct"/>
            <w:shd w:val="clear" w:color="auto" w:fill="auto"/>
            <w:noWrap/>
            <w:vAlign w:val="center"/>
            <w:hideMark/>
          </w:tcPr>
          <w:p w14:paraId="6CAD62A4" w14:textId="77777777" w:rsidR="00A2386B" w:rsidRPr="00005CF6" w:rsidRDefault="00A2386B" w:rsidP="00162D21">
            <w:pPr>
              <w:rPr>
                <w:rFonts w:eastAsia="Calibri"/>
              </w:rPr>
            </w:pPr>
            <w:r w:rsidRPr="00005CF6">
              <w:rPr>
                <w:rFonts w:eastAsia="Calibri"/>
              </w:rPr>
              <w:t>$680,000</w:t>
            </w:r>
          </w:p>
        </w:tc>
        <w:tc>
          <w:tcPr>
            <w:tcW w:w="528" w:type="pct"/>
            <w:shd w:val="clear" w:color="auto" w:fill="auto"/>
            <w:noWrap/>
            <w:vAlign w:val="center"/>
            <w:hideMark/>
          </w:tcPr>
          <w:p w14:paraId="52AE0E62" w14:textId="77777777" w:rsidR="00A2386B" w:rsidRPr="00005CF6" w:rsidRDefault="00A2386B" w:rsidP="00162D21">
            <w:pPr>
              <w:rPr>
                <w:rFonts w:eastAsia="Calibri"/>
              </w:rPr>
            </w:pPr>
            <w:r w:rsidRPr="00005CF6">
              <w:rPr>
                <w:rFonts w:eastAsia="Calibri"/>
              </w:rPr>
              <w:t>$782,000</w:t>
            </w:r>
          </w:p>
        </w:tc>
        <w:tc>
          <w:tcPr>
            <w:tcW w:w="610" w:type="pct"/>
            <w:shd w:val="clear" w:color="auto" w:fill="auto"/>
            <w:noWrap/>
            <w:vAlign w:val="center"/>
            <w:hideMark/>
          </w:tcPr>
          <w:p w14:paraId="7A6AB983" w14:textId="77777777" w:rsidR="00A2386B" w:rsidRPr="00005CF6" w:rsidRDefault="00A2386B" w:rsidP="00162D21">
            <w:pPr>
              <w:rPr>
                <w:rFonts w:eastAsia="Calibri"/>
              </w:rPr>
            </w:pPr>
            <w:r w:rsidRPr="00005CF6">
              <w:rPr>
                <w:rFonts w:eastAsia="Calibri"/>
              </w:rPr>
              <w:t>$3,162,000</w:t>
            </w:r>
          </w:p>
        </w:tc>
      </w:tr>
      <w:tr w:rsidR="00A2386B" w:rsidRPr="003567EC" w14:paraId="5BC18759" w14:textId="77777777" w:rsidTr="00834BA2">
        <w:trPr>
          <w:trHeight w:val="397"/>
        </w:trPr>
        <w:tc>
          <w:tcPr>
            <w:tcW w:w="2113" w:type="pct"/>
            <w:shd w:val="clear" w:color="auto" w:fill="auto"/>
            <w:noWrap/>
            <w:vAlign w:val="center"/>
          </w:tcPr>
          <w:p w14:paraId="3D491BB3" w14:textId="77777777" w:rsidR="00A2386B" w:rsidRPr="00005CF6" w:rsidRDefault="00A2386B" w:rsidP="00162D21">
            <w:pPr>
              <w:rPr>
                <w:rFonts w:eastAsia="Calibri"/>
              </w:rPr>
            </w:pPr>
            <w:r w:rsidRPr="00005CF6">
              <w:rPr>
                <w:rFonts w:eastAsia="Calibri"/>
              </w:rPr>
              <w:t>Value of mental health admission</w:t>
            </w:r>
            <w:r>
              <w:rPr>
                <w:rFonts w:eastAsia="Calibri"/>
              </w:rPr>
              <w:t>s</w:t>
            </w:r>
            <w:r w:rsidRPr="00005CF6">
              <w:rPr>
                <w:rFonts w:eastAsia="Calibri"/>
              </w:rPr>
              <w:t xml:space="preserve"> avoided</w:t>
            </w:r>
          </w:p>
        </w:tc>
        <w:tc>
          <w:tcPr>
            <w:tcW w:w="528" w:type="pct"/>
            <w:shd w:val="clear" w:color="auto" w:fill="auto"/>
            <w:noWrap/>
            <w:vAlign w:val="center"/>
          </w:tcPr>
          <w:p w14:paraId="38B86730" w14:textId="77777777" w:rsidR="00A2386B" w:rsidRPr="00005CF6" w:rsidRDefault="00A2386B" w:rsidP="00162D21">
            <w:pPr>
              <w:rPr>
                <w:rFonts w:eastAsia="Calibri"/>
              </w:rPr>
            </w:pPr>
            <w:r w:rsidRPr="00005CF6">
              <w:t>$17,111</w:t>
            </w:r>
          </w:p>
        </w:tc>
        <w:tc>
          <w:tcPr>
            <w:tcW w:w="610" w:type="pct"/>
            <w:shd w:val="clear" w:color="auto" w:fill="auto"/>
            <w:noWrap/>
            <w:vAlign w:val="center"/>
          </w:tcPr>
          <w:p w14:paraId="155B6904" w14:textId="77777777" w:rsidR="00A2386B" w:rsidRPr="00005CF6" w:rsidRDefault="00A2386B" w:rsidP="00162D21">
            <w:pPr>
              <w:rPr>
                <w:rFonts w:eastAsia="Calibri"/>
              </w:rPr>
            </w:pPr>
            <w:r w:rsidRPr="00005CF6">
              <w:t>$29,328</w:t>
            </w:r>
          </w:p>
        </w:tc>
        <w:tc>
          <w:tcPr>
            <w:tcW w:w="610" w:type="pct"/>
            <w:shd w:val="clear" w:color="auto" w:fill="auto"/>
            <w:noWrap/>
            <w:vAlign w:val="center"/>
          </w:tcPr>
          <w:p w14:paraId="6ED88A5A" w14:textId="77777777" w:rsidR="00A2386B" w:rsidRPr="00005CF6" w:rsidRDefault="00A2386B" w:rsidP="00162D21">
            <w:pPr>
              <w:rPr>
                <w:rFonts w:eastAsia="Calibri"/>
              </w:rPr>
            </w:pPr>
            <w:r w:rsidRPr="00005CF6">
              <w:t>$4,138</w:t>
            </w:r>
          </w:p>
        </w:tc>
        <w:tc>
          <w:tcPr>
            <w:tcW w:w="528" w:type="pct"/>
            <w:shd w:val="clear" w:color="auto" w:fill="auto"/>
            <w:noWrap/>
            <w:vAlign w:val="center"/>
          </w:tcPr>
          <w:p w14:paraId="04409EFA" w14:textId="77777777" w:rsidR="00A2386B" w:rsidRPr="00005CF6" w:rsidRDefault="00A2386B" w:rsidP="00162D21">
            <w:pPr>
              <w:rPr>
                <w:rFonts w:eastAsia="Calibri"/>
              </w:rPr>
            </w:pPr>
            <w:r w:rsidRPr="00005CF6">
              <w:t>$11,832</w:t>
            </w:r>
          </w:p>
        </w:tc>
        <w:tc>
          <w:tcPr>
            <w:tcW w:w="610" w:type="pct"/>
            <w:shd w:val="clear" w:color="auto" w:fill="auto"/>
            <w:noWrap/>
            <w:vAlign w:val="center"/>
          </w:tcPr>
          <w:p w14:paraId="3E1F8F19" w14:textId="77777777" w:rsidR="00A2386B" w:rsidRPr="00005CF6" w:rsidRDefault="00A2386B" w:rsidP="00162D21">
            <w:pPr>
              <w:rPr>
                <w:rFonts w:eastAsia="Calibri"/>
              </w:rPr>
            </w:pPr>
            <w:r w:rsidRPr="00005CF6">
              <w:rPr>
                <w:rFonts w:eastAsia="Calibri"/>
              </w:rPr>
              <w:t>$62,409</w:t>
            </w:r>
          </w:p>
        </w:tc>
      </w:tr>
      <w:tr w:rsidR="00A2386B" w:rsidRPr="003567EC" w14:paraId="6BD5018C" w14:textId="77777777" w:rsidTr="00834BA2">
        <w:trPr>
          <w:trHeight w:val="397"/>
        </w:trPr>
        <w:tc>
          <w:tcPr>
            <w:tcW w:w="2113" w:type="pct"/>
            <w:shd w:val="clear" w:color="auto" w:fill="auto"/>
            <w:noWrap/>
            <w:vAlign w:val="center"/>
            <w:hideMark/>
          </w:tcPr>
          <w:p w14:paraId="2A72564C" w14:textId="77777777" w:rsidR="00A2386B" w:rsidRPr="00005CF6" w:rsidRDefault="00A2386B" w:rsidP="00162D21">
            <w:pPr>
              <w:rPr>
                <w:rFonts w:eastAsia="Calibri"/>
              </w:rPr>
            </w:pPr>
            <w:r w:rsidRPr="00005CF6">
              <w:rPr>
                <w:rFonts w:eastAsia="Calibri"/>
              </w:rPr>
              <w:t>Value of psychiatric hospitalisations avoided</w:t>
            </w:r>
          </w:p>
        </w:tc>
        <w:tc>
          <w:tcPr>
            <w:tcW w:w="528" w:type="pct"/>
            <w:shd w:val="clear" w:color="auto" w:fill="auto"/>
            <w:noWrap/>
            <w:vAlign w:val="center"/>
            <w:hideMark/>
          </w:tcPr>
          <w:p w14:paraId="7F6569D6" w14:textId="77777777" w:rsidR="00A2386B" w:rsidRPr="00005CF6" w:rsidRDefault="00A2386B" w:rsidP="00162D21">
            <w:pPr>
              <w:rPr>
                <w:rFonts w:eastAsia="Calibri"/>
              </w:rPr>
            </w:pPr>
            <w:r w:rsidRPr="00005CF6">
              <w:t>$8,319</w:t>
            </w:r>
          </w:p>
        </w:tc>
        <w:tc>
          <w:tcPr>
            <w:tcW w:w="610" w:type="pct"/>
            <w:shd w:val="clear" w:color="auto" w:fill="auto"/>
            <w:noWrap/>
            <w:vAlign w:val="center"/>
            <w:hideMark/>
          </w:tcPr>
          <w:p w14:paraId="709A3AD7" w14:textId="77777777" w:rsidR="00A2386B" w:rsidRPr="00005CF6" w:rsidRDefault="00A2386B" w:rsidP="00162D21">
            <w:pPr>
              <w:rPr>
                <w:rFonts w:eastAsia="Calibri"/>
              </w:rPr>
            </w:pPr>
            <w:r w:rsidRPr="00005CF6">
              <w:t>$18,517</w:t>
            </w:r>
          </w:p>
        </w:tc>
        <w:tc>
          <w:tcPr>
            <w:tcW w:w="610" w:type="pct"/>
            <w:shd w:val="clear" w:color="auto" w:fill="auto"/>
            <w:noWrap/>
            <w:vAlign w:val="center"/>
            <w:hideMark/>
          </w:tcPr>
          <w:p w14:paraId="67D02CEF" w14:textId="77777777" w:rsidR="00A2386B" w:rsidRPr="00005CF6" w:rsidRDefault="00A2386B" w:rsidP="00162D21">
            <w:pPr>
              <w:rPr>
                <w:rFonts w:eastAsia="Calibri"/>
              </w:rPr>
            </w:pPr>
            <w:r w:rsidRPr="00005CF6">
              <w:t>$10,734</w:t>
            </w:r>
          </w:p>
        </w:tc>
        <w:tc>
          <w:tcPr>
            <w:tcW w:w="528" w:type="pct"/>
            <w:shd w:val="clear" w:color="auto" w:fill="auto"/>
            <w:noWrap/>
            <w:vAlign w:val="center"/>
            <w:hideMark/>
          </w:tcPr>
          <w:p w14:paraId="3858BD24" w14:textId="77777777" w:rsidR="00A2386B" w:rsidRPr="00005CF6" w:rsidRDefault="00A2386B" w:rsidP="00162D21">
            <w:pPr>
              <w:rPr>
                <w:rFonts w:eastAsia="Calibri"/>
              </w:rPr>
            </w:pPr>
            <w:r w:rsidRPr="00005CF6">
              <w:t>$12,344</w:t>
            </w:r>
          </w:p>
        </w:tc>
        <w:tc>
          <w:tcPr>
            <w:tcW w:w="610" w:type="pct"/>
            <w:shd w:val="clear" w:color="auto" w:fill="auto"/>
            <w:noWrap/>
            <w:vAlign w:val="center"/>
            <w:hideMark/>
          </w:tcPr>
          <w:p w14:paraId="3F5CF2A2" w14:textId="77777777" w:rsidR="00A2386B" w:rsidRPr="00005CF6" w:rsidRDefault="00A2386B" w:rsidP="00162D21">
            <w:pPr>
              <w:rPr>
                <w:rFonts w:eastAsia="Calibri"/>
              </w:rPr>
            </w:pPr>
            <w:r w:rsidRPr="00005CF6">
              <w:t>$49,914</w:t>
            </w:r>
          </w:p>
        </w:tc>
      </w:tr>
      <w:tr w:rsidR="00A2386B" w:rsidRPr="003567EC" w14:paraId="4B078E11" w14:textId="77777777" w:rsidTr="00834BA2">
        <w:trPr>
          <w:trHeight w:val="397"/>
        </w:trPr>
        <w:tc>
          <w:tcPr>
            <w:tcW w:w="2113" w:type="pct"/>
            <w:shd w:val="clear" w:color="auto" w:fill="auto"/>
            <w:noWrap/>
            <w:vAlign w:val="center"/>
            <w:hideMark/>
          </w:tcPr>
          <w:p w14:paraId="65A949C0" w14:textId="77777777" w:rsidR="00A2386B" w:rsidRPr="00005CF6" w:rsidRDefault="00A2386B" w:rsidP="00162D21">
            <w:pPr>
              <w:rPr>
                <w:rFonts w:eastAsia="Calibri"/>
              </w:rPr>
            </w:pPr>
            <w:r w:rsidRPr="00005CF6">
              <w:rPr>
                <w:rFonts w:eastAsia="Calibri"/>
              </w:rPr>
              <w:t>Value of general hospitalisation</w:t>
            </w:r>
            <w:r>
              <w:rPr>
                <w:rFonts w:eastAsia="Calibri"/>
              </w:rPr>
              <w:t>s</w:t>
            </w:r>
            <w:r w:rsidRPr="00005CF6">
              <w:rPr>
                <w:rFonts w:eastAsia="Calibri"/>
              </w:rPr>
              <w:t xml:space="preserve"> avoided</w:t>
            </w:r>
          </w:p>
        </w:tc>
        <w:tc>
          <w:tcPr>
            <w:tcW w:w="528" w:type="pct"/>
            <w:shd w:val="clear" w:color="auto" w:fill="auto"/>
            <w:noWrap/>
            <w:vAlign w:val="center"/>
            <w:hideMark/>
          </w:tcPr>
          <w:p w14:paraId="2A7F2830" w14:textId="77777777" w:rsidR="00A2386B" w:rsidRPr="00005CF6" w:rsidRDefault="00A2386B" w:rsidP="00162D21">
            <w:pPr>
              <w:rPr>
                <w:rFonts w:eastAsia="Calibri"/>
              </w:rPr>
            </w:pPr>
            <w:r w:rsidRPr="00005CF6">
              <w:t>$6,096</w:t>
            </w:r>
          </w:p>
        </w:tc>
        <w:tc>
          <w:tcPr>
            <w:tcW w:w="610" w:type="pct"/>
            <w:shd w:val="clear" w:color="auto" w:fill="auto"/>
            <w:noWrap/>
            <w:vAlign w:val="center"/>
            <w:hideMark/>
          </w:tcPr>
          <w:p w14:paraId="6B358051" w14:textId="77777777" w:rsidR="00A2386B" w:rsidRPr="00005CF6" w:rsidRDefault="00A2386B" w:rsidP="00162D21">
            <w:pPr>
              <w:rPr>
                <w:rFonts w:eastAsia="Calibri"/>
              </w:rPr>
            </w:pPr>
            <w:r w:rsidRPr="00005CF6">
              <w:t>$13,568</w:t>
            </w:r>
          </w:p>
        </w:tc>
        <w:tc>
          <w:tcPr>
            <w:tcW w:w="610" w:type="pct"/>
            <w:shd w:val="clear" w:color="auto" w:fill="auto"/>
            <w:noWrap/>
            <w:vAlign w:val="center"/>
            <w:hideMark/>
          </w:tcPr>
          <w:p w14:paraId="7E889D2E" w14:textId="77777777" w:rsidR="00A2386B" w:rsidRPr="00005CF6" w:rsidRDefault="00A2386B" w:rsidP="00162D21">
            <w:pPr>
              <w:rPr>
                <w:rFonts w:eastAsia="Calibri"/>
              </w:rPr>
            </w:pPr>
            <w:r w:rsidRPr="00005CF6">
              <w:t>$7,865</w:t>
            </w:r>
          </w:p>
        </w:tc>
        <w:tc>
          <w:tcPr>
            <w:tcW w:w="528" w:type="pct"/>
            <w:shd w:val="clear" w:color="auto" w:fill="auto"/>
            <w:noWrap/>
            <w:vAlign w:val="center"/>
            <w:hideMark/>
          </w:tcPr>
          <w:p w14:paraId="5A02F45B" w14:textId="77777777" w:rsidR="00A2386B" w:rsidRPr="00005CF6" w:rsidRDefault="00A2386B" w:rsidP="00162D21">
            <w:pPr>
              <w:rPr>
                <w:rFonts w:eastAsia="Calibri"/>
              </w:rPr>
            </w:pPr>
            <w:r w:rsidRPr="00005CF6">
              <w:t>$9,045</w:t>
            </w:r>
          </w:p>
        </w:tc>
        <w:tc>
          <w:tcPr>
            <w:tcW w:w="610" w:type="pct"/>
            <w:shd w:val="clear" w:color="auto" w:fill="auto"/>
            <w:noWrap/>
            <w:vAlign w:val="center"/>
            <w:hideMark/>
          </w:tcPr>
          <w:p w14:paraId="3E6530A2" w14:textId="77777777" w:rsidR="00A2386B" w:rsidRPr="00005CF6" w:rsidRDefault="00A2386B" w:rsidP="00162D21">
            <w:pPr>
              <w:rPr>
                <w:rFonts w:eastAsia="Calibri"/>
              </w:rPr>
            </w:pPr>
            <w:r w:rsidRPr="00005CF6">
              <w:t>$36,573</w:t>
            </w:r>
          </w:p>
        </w:tc>
      </w:tr>
      <w:tr w:rsidR="00A2386B" w:rsidRPr="003567EC" w14:paraId="52D2B55B" w14:textId="77777777" w:rsidTr="00834BA2">
        <w:trPr>
          <w:trHeight w:val="397"/>
        </w:trPr>
        <w:tc>
          <w:tcPr>
            <w:tcW w:w="2113" w:type="pct"/>
            <w:shd w:val="clear" w:color="auto" w:fill="auto"/>
            <w:noWrap/>
            <w:vAlign w:val="center"/>
            <w:hideMark/>
          </w:tcPr>
          <w:p w14:paraId="7BE20C7F" w14:textId="0F9F70FA" w:rsidR="00A2386B" w:rsidRPr="00005CF6" w:rsidRDefault="00A2386B" w:rsidP="00162D21">
            <w:pPr>
              <w:rPr>
                <w:rFonts w:eastAsia="Calibri"/>
              </w:rPr>
            </w:pPr>
            <w:r w:rsidRPr="00005CF6">
              <w:rPr>
                <w:rFonts w:eastAsia="Calibri"/>
              </w:rPr>
              <w:t xml:space="preserve">Value of </w:t>
            </w:r>
            <w:r w:rsidR="005F01E8">
              <w:rPr>
                <w:rFonts w:eastAsia="Calibri"/>
              </w:rPr>
              <w:t>ED</w:t>
            </w:r>
            <w:r>
              <w:rPr>
                <w:rFonts w:eastAsia="Calibri"/>
              </w:rPr>
              <w:t xml:space="preserve"> </w:t>
            </w:r>
            <w:r w:rsidRPr="00005CF6">
              <w:rPr>
                <w:rFonts w:eastAsia="Calibri"/>
              </w:rPr>
              <w:t>admission</w:t>
            </w:r>
            <w:r>
              <w:rPr>
                <w:rFonts w:eastAsia="Calibri"/>
              </w:rPr>
              <w:t>s</w:t>
            </w:r>
            <w:r w:rsidRPr="00005CF6">
              <w:rPr>
                <w:rFonts w:eastAsia="Calibri"/>
              </w:rPr>
              <w:t xml:space="preserve"> avoided</w:t>
            </w:r>
          </w:p>
        </w:tc>
        <w:tc>
          <w:tcPr>
            <w:tcW w:w="528" w:type="pct"/>
            <w:shd w:val="clear" w:color="auto" w:fill="auto"/>
            <w:noWrap/>
            <w:vAlign w:val="center"/>
            <w:hideMark/>
          </w:tcPr>
          <w:p w14:paraId="2A065AAD" w14:textId="77777777" w:rsidR="00A2386B" w:rsidRPr="00005CF6" w:rsidRDefault="00A2386B" w:rsidP="00162D21">
            <w:pPr>
              <w:rPr>
                <w:rFonts w:eastAsia="Calibri"/>
              </w:rPr>
            </w:pPr>
            <w:r w:rsidRPr="00005CF6">
              <w:t>$2,277</w:t>
            </w:r>
          </w:p>
        </w:tc>
        <w:tc>
          <w:tcPr>
            <w:tcW w:w="610" w:type="pct"/>
            <w:shd w:val="clear" w:color="auto" w:fill="auto"/>
            <w:noWrap/>
            <w:vAlign w:val="center"/>
            <w:hideMark/>
          </w:tcPr>
          <w:p w14:paraId="50D1601C" w14:textId="77777777" w:rsidR="00A2386B" w:rsidRPr="00005CF6" w:rsidRDefault="00A2386B" w:rsidP="00162D21">
            <w:pPr>
              <w:rPr>
                <w:rFonts w:eastAsia="Calibri"/>
              </w:rPr>
            </w:pPr>
            <w:r w:rsidRPr="00005CF6">
              <w:t>$5,069</w:t>
            </w:r>
          </w:p>
        </w:tc>
        <w:tc>
          <w:tcPr>
            <w:tcW w:w="610" w:type="pct"/>
            <w:shd w:val="clear" w:color="auto" w:fill="auto"/>
            <w:noWrap/>
            <w:vAlign w:val="center"/>
            <w:hideMark/>
          </w:tcPr>
          <w:p w14:paraId="0B60F408" w14:textId="77777777" w:rsidR="00A2386B" w:rsidRPr="00005CF6" w:rsidRDefault="00A2386B" w:rsidP="00162D21">
            <w:pPr>
              <w:rPr>
                <w:rFonts w:eastAsia="Calibri"/>
              </w:rPr>
            </w:pPr>
            <w:r w:rsidRPr="00005CF6">
              <w:t>$2,938</w:t>
            </w:r>
          </w:p>
        </w:tc>
        <w:tc>
          <w:tcPr>
            <w:tcW w:w="528" w:type="pct"/>
            <w:shd w:val="clear" w:color="auto" w:fill="auto"/>
            <w:noWrap/>
            <w:vAlign w:val="center"/>
            <w:hideMark/>
          </w:tcPr>
          <w:p w14:paraId="217E92ED" w14:textId="77777777" w:rsidR="00A2386B" w:rsidRPr="00005CF6" w:rsidRDefault="00A2386B" w:rsidP="00162D21">
            <w:pPr>
              <w:rPr>
                <w:rFonts w:eastAsia="Calibri"/>
              </w:rPr>
            </w:pPr>
            <w:r w:rsidRPr="00005CF6">
              <w:t>$3,379</w:t>
            </w:r>
          </w:p>
        </w:tc>
        <w:tc>
          <w:tcPr>
            <w:tcW w:w="610" w:type="pct"/>
            <w:shd w:val="clear" w:color="auto" w:fill="auto"/>
            <w:noWrap/>
            <w:vAlign w:val="center"/>
            <w:hideMark/>
          </w:tcPr>
          <w:p w14:paraId="0FD75489" w14:textId="77777777" w:rsidR="00A2386B" w:rsidRPr="00005CF6" w:rsidRDefault="00A2386B" w:rsidP="00162D21">
            <w:pPr>
              <w:rPr>
                <w:rFonts w:eastAsia="Calibri"/>
              </w:rPr>
            </w:pPr>
            <w:r w:rsidRPr="00005CF6">
              <w:t>$13,663</w:t>
            </w:r>
          </w:p>
        </w:tc>
      </w:tr>
      <w:tr w:rsidR="00A2386B" w:rsidRPr="003567EC" w14:paraId="6401626A" w14:textId="77777777" w:rsidTr="00834BA2">
        <w:trPr>
          <w:trHeight w:val="397"/>
        </w:trPr>
        <w:tc>
          <w:tcPr>
            <w:tcW w:w="2113" w:type="pct"/>
            <w:shd w:val="clear" w:color="auto" w:fill="auto"/>
            <w:noWrap/>
            <w:vAlign w:val="center"/>
            <w:hideMark/>
          </w:tcPr>
          <w:p w14:paraId="788436A0" w14:textId="77777777" w:rsidR="00A2386B" w:rsidRPr="00005CF6" w:rsidRDefault="00A2386B" w:rsidP="00162D21">
            <w:pPr>
              <w:rPr>
                <w:rFonts w:eastAsia="Calibri"/>
              </w:rPr>
            </w:pPr>
            <w:r w:rsidRPr="00005CF6">
              <w:t>Value of mortality avoided</w:t>
            </w:r>
          </w:p>
        </w:tc>
        <w:tc>
          <w:tcPr>
            <w:tcW w:w="528" w:type="pct"/>
            <w:shd w:val="clear" w:color="auto" w:fill="auto"/>
            <w:noWrap/>
            <w:vAlign w:val="center"/>
            <w:hideMark/>
          </w:tcPr>
          <w:p w14:paraId="03309EC6" w14:textId="77777777" w:rsidR="00A2386B" w:rsidRPr="00005CF6" w:rsidRDefault="00A2386B" w:rsidP="00162D21">
            <w:pPr>
              <w:rPr>
                <w:rFonts w:eastAsia="Calibri"/>
              </w:rPr>
            </w:pPr>
            <w:r w:rsidRPr="00005CF6">
              <w:rPr>
                <w:rFonts w:eastAsia="Calibri"/>
              </w:rPr>
              <w:t>$3,034</w:t>
            </w:r>
          </w:p>
        </w:tc>
        <w:tc>
          <w:tcPr>
            <w:tcW w:w="610" w:type="pct"/>
            <w:shd w:val="clear" w:color="auto" w:fill="auto"/>
            <w:noWrap/>
            <w:vAlign w:val="center"/>
            <w:hideMark/>
          </w:tcPr>
          <w:p w14:paraId="7B47D523" w14:textId="77777777" w:rsidR="00A2386B" w:rsidRPr="00005CF6" w:rsidRDefault="00A2386B" w:rsidP="00162D21">
            <w:pPr>
              <w:rPr>
                <w:rFonts w:eastAsia="Calibri"/>
              </w:rPr>
            </w:pPr>
            <w:r w:rsidRPr="00005CF6">
              <w:rPr>
                <w:rFonts w:eastAsia="Calibri"/>
              </w:rPr>
              <w:t>$6,753</w:t>
            </w:r>
          </w:p>
        </w:tc>
        <w:tc>
          <w:tcPr>
            <w:tcW w:w="610" w:type="pct"/>
            <w:shd w:val="clear" w:color="auto" w:fill="auto"/>
            <w:noWrap/>
            <w:vAlign w:val="center"/>
            <w:hideMark/>
          </w:tcPr>
          <w:p w14:paraId="0DC89D4D" w14:textId="77777777" w:rsidR="00A2386B" w:rsidRPr="00005CF6" w:rsidRDefault="00A2386B" w:rsidP="00162D21">
            <w:pPr>
              <w:rPr>
                <w:rFonts w:eastAsia="Calibri"/>
              </w:rPr>
            </w:pPr>
            <w:r w:rsidRPr="00005CF6">
              <w:rPr>
                <w:rFonts w:eastAsia="Calibri"/>
              </w:rPr>
              <w:t>$3,915</w:t>
            </w:r>
          </w:p>
        </w:tc>
        <w:tc>
          <w:tcPr>
            <w:tcW w:w="528" w:type="pct"/>
            <w:shd w:val="clear" w:color="auto" w:fill="auto"/>
            <w:noWrap/>
            <w:vAlign w:val="center"/>
            <w:hideMark/>
          </w:tcPr>
          <w:p w14:paraId="644747A5" w14:textId="77777777" w:rsidR="00A2386B" w:rsidRPr="00005CF6" w:rsidRDefault="00A2386B" w:rsidP="00162D21">
            <w:pPr>
              <w:rPr>
                <w:rFonts w:eastAsia="Calibri"/>
              </w:rPr>
            </w:pPr>
            <w:r w:rsidRPr="00005CF6">
              <w:rPr>
                <w:rFonts w:eastAsia="Calibri"/>
              </w:rPr>
              <w:t>$4,502</w:t>
            </w:r>
          </w:p>
        </w:tc>
        <w:tc>
          <w:tcPr>
            <w:tcW w:w="610" w:type="pct"/>
            <w:shd w:val="clear" w:color="auto" w:fill="auto"/>
            <w:noWrap/>
            <w:vAlign w:val="center"/>
            <w:hideMark/>
          </w:tcPr>
          <w:p w14:paraId="1D947962" w14:textId="77777777" w:rsidR="00A2386B" w:rsidRPr="00005CF6" w:rsidRDefault="00A2386B" w:rsidP="00162D21">
            <w:pPr>
              <w:rPr>
                <w:rFonts w:eastAsia="Calibri"/>
              </w:rPr>
            </w:pPr>
            <w:r w:rsidRPr="00005CF6">
              <w:t>$18,205</w:t>
            </w:r>
          </w:p>
        </w:tc>
      </w:tr>
      <w:tr w:rsidR="00A2386B" w:rsidRPr="003567EC" w14:paraId="2CADCA70" w14:textId="77777777" w:rsidTr="00834BA2">
        <w:trPr>
          <w:trHeight w:val="397"/>
        </w:trPr>
        <w:tc>
          <w:tcPr>
            <w:tcW w:w="2113" w:type="pct"/>
            <w:shd w:val="clear" w:color="auto" w:fill="auto"/>
            <w:noWrap/>
            <w:vAlign w:val="center"/>
          </w:tcPr>
          <w:p w14:paraId="24297718" w14:textId="77777777" w:rsidR="00A2386B" w:rsidRPr="00005CF6" w:rsidRDefault="00A2386B" w:rsidP="00162D21">
            <w:r w:rsidRPr="00005CF6">
              <w:t>Value of benefit from employment gained</w:t>
            </w:r>
          </w:p>
        </w:tc>
        <w:tc>
          <w:tcPr>
            <w:tcW w:w="528" w:type="pct"/>
            <w:shd w:val="clear" w:color="auto" w:fill="auto"/>
            <w:noWrap/>
            <w:vAlign w:val="center"/>
          </w:tcPr>
          <w:p w14:paraId="65CA8D7D" w14:textId="77777777" w:rsidR="00A2386B" w:rsidRPr="00005CF6" w:rsidRDefault="00A2386B" w:rsidP="00162D21">
            <w:r w:rsidRPr="00005CF6">
              <w:t>$79,481</w:t>
            </w:r>
          </w:p>
        </w:tc>
        <w:tc>
          <w:tcPr>
            <w:tcW w:w="610" w:type="pct"/>
            <w:shd w:val="clear" w:color="auto" w:fill="auto"/>
            <w:noWrap/>
            <w:vAlign w:val="center"/>
          </w:tcPr>
          <w:p w14:paraId="26A2CFF9" w14:textId="77777777" w:rsidR="00A2386B" w:rsidRPr="00005CF6" w:rsidRDefault="00A2386B" w:rsidP="00162D21">
            <w:r w:rsidRPr="00005CF6">
              <w:t>$176,908</w:t>
            </w:r>
          </w:p>
        </w:tc>
        <w:tc>
          <w:tcPr>
            <w:tcW w:w="610" w:type="pct"/>
            <w:shd w:val="clear" w:color="auto" w:fill="auto"/>
            <w:noWrap/>
            <w:vAlign w:val="center"/>
          </w:tcPr>
          <w:p w14:paraId="4F115BF2" w14:textId="77777777" w:rsidR="00A2386B" w:rsidRPr="00005CF6" w:rsidRDefault="00A2386B" w:rsidP="00162D21">
            <w:r w:rsidRPr="00005CF6">
              <w:t>$102,556</w:t>
            </w:r>
          </w:p>
        </w:tc>
        <w:tc>
          <w:tcPr>
            <w:tcW w:w="528" w:type="pct"/>
            <w:shd w:val="clear" w:color="auto" w:fill="auto"/>
            <w:noWrap/>
            <w:vAlign w:val="center"/>
          </w:tcPr>
          <w:p w14:paraId="6801409B" w14:textId="77777777" w:rsidR="00A2386B" w:rsidRPr="00005CF6" w:rsidRDefault="00A2386B" w:rsidP="00162D21">
            <w:r w:rsidRPr="00005CF6">
              <w:t>$117,939</w:t>
            </w:r>
          </w:p>
        </w:tc>
        <w:tc>
          <w:tcPr>
            <w:tcW w:w="610" w:type="pct"/>
            <w:shd w:val="clear" w:color="auto" w:fill="auto"/>
            <w:noWrap/>
            <w:vAlign w:val="center"/>
          </w:tcPr>
          <w:p w14:paraId="13187784" w14:textId="77777777" w:rsidR="00A2386B" w:rsidRPr="00005CF6" w:rsidRDefault="00A2386B" w:rsidP="00162D21">
            <w:r w:rsidRPr="00005CF6">
              <w:t>$476,884</w:t>
            </w:r>
          </w:p>
        </w:tc>
      </w:tr>
      <w:tr w:rsidR="00A2386B" w:rsidRPr="003567EC" w14:paraId="4121C11A" w14:textId="77777777" w:rsidTr="00834BA2">
        <w:trPr>
          <w:trHeight w:val="397"/>
        </w:trPr>
        <w:tc>
          <w:tcPr>
            <w:tcW w:w="2113" w:type="pct"/>
            <w:tcBorders>
              <w:bottom w:val="single" w:sz="4" w:space="0" w:color="auto"/>
            </w:tcBorders>
            <w:shd w:val="clear" w:color="auto" w:fill="auto"/>
            <w:noWrap/>
            <w:vAlign w:val="center"/>
          </w:tcPr>
          <w:p w14:paraId="223BE91B" w14:textId="77777777" w:rsidR="00A2386B" w:rsidRPr="00005CF6" w:rsidRDefault="00A2386B" w:rsidP="00162D21">
            <w:r w:rsidRPr="00005CF6">
              <w:t>Total value of outcomes</w:t>
            </w:r>
          </w:p>
        </w:tc>
        <w:tc>
          <w:tcPr>
            <w:tcW w:w="528" w:type="pct"/>
            <w:tcBorders>
              <w:bottom w:val="single" w:sz="4" w:space="0" w:color="auto"/>
            </w:tcBorders>
            <w:shd w:val="clear" w:color="auto" w:fill="auto"/>
            <w:noWrap/>
            <w:vAlign w:val="center"/>
          </w:tcPr>
          <w:p w14:paraId="6F6A700C" w14:textId="77777777" w:rsidR="00A2386B" w:rsidRPr="00005CF6" w:rsidRDefault="00A2386B" w:rsidP="00162D21">
            <w:r w:rsidRPr="00005CF6">
              <w:t>$683,930</w:t>
            </w:r>
          </w:p>
        </w:tc>
        <w:tc>
          <w:tcPr>
            <w:tcW w:w="610" w:type="pct"/>
            <w:tcBorders>
              <w:bottom w:val="single" w:sz="4" w:space="0" w:color="auto"/>
            </w:tcBorders>
            <w:shd w:val="clear" w:color="auto" w:fill="auto"/>
            <w:noWrap/>
            <w:vAlign w:val="center"/>
          </w:tcPr>
          <w:p w14:paraId="615961E3" w14:textId="77777777" w:rsidR="00A2386B" w:rsidRPr="00005CF6" w:rsidRDefault="00A2386B" w:rsidP="00162D21">
            <w:r w:rsidRPr="00005CF6">
              <w:t>$1,440,692</w:t>
            </w:r>
          </w:p>
        </w:tc>
        <w:tc>
          <w:tcPr>
            <w:tcW w:w="610" w:type="pct"/>
            <w:tcBorders>
              <w:bottom w:val="single" w:sz="4" w:space="0" w:color="auto"/>
            </w:tcBorders>
            <w:shd w:val="clear" w:color="auto" w:fill="auto"/>
            <w:noWrap/>
            <w:vAlign w:val="center"/>
          </w:tcPr>
          <w:p w14:paraId="3D0D201A" w14:textId="77777777" w:rsidR="00A2386B" w:rsidRPr="00005CF6" w:rsidRDefault="00A2386B" w:rsidP="00162D21">
            <w:r w:rsidRPr="00005CF6">
              <w:t>$1,066,778</w:t>
            </w:r>
          </w:p>
        </w:tc>
        <w:tc>
          <w:tcPr>
            <w:tcW w:w="528" w:type="pct"/>
            <w:tcBorders>
              <w:bottom w:val="single" w:sz="4" w:space="0" w:color="auto"/>
            </w:tcBorders>
            <w:shd w:val="clear" w:color="auto" w:fill="auto"/>
            <w:noWrap/>
            <w:vAlign w:val="center"/>
          </w:tcPr>
          <w:p w14:paraId="3B9548BB" w14:textId="77777777" w:rsidR="00A2386B" w:rsidRPr="00005CF6" w:rsidRDefault="00A2386B" w:rsidP="00162D21">
            <w:r w:rsidRPr="00005CF6">
              <w:t>$958,580</w:t>
            </w:r>
          </w:p>
        </w:tc>
        <w:tc>
          <w:tcPr>
            <w:tcW w:w="610" w:type="pct"/>
            <w:tcBorders>
              <w:bottom w:val="single" w:sz="4" w:space="0" w:color="auto"/>
            </w:tcBorders>
            <w:shd w:val="clear" w:color="auto" w:fill="auto"/>
            <w:noWrap/>
            <w:vAlign w:val="center"/>
          </w:tcPr>
          <w:p w14:paraId="69140C1E" w14:textId="77777777" w:rsidR="00A2386B" w:rsidRPr="00005CF6" w:rsidRDefault="00A2386B" w:rsidP="00162D21">
            <w:r w:rsidRPr="00005CF6">
              <w:t>$4,149,981</w:t>
            </w:r>
          </w:p>
        </w:tc>
      </w:tr>
      <w:tr w:rsidR="00A2386B" w:rsidRPr="003567EC" w14:paraId="2061186D" w14:textId="77777777" w:rsidTr="00834BA2">
        <w:trPr>
          <w:trHeight w:val="510"/>
        </w:trPr>
        <w:tc>
          <w:tcPr>
            <w:tcW w:w="2113" w:type="pct"/>
            <w:tcBorders>
              <w:top w:val="single" w:sz="4" w:space="0" w:color="auto"/>
              <w:bottom w:val="single" w:sz="4" w:space="0" w:color="auto"/>
            </w:tcBorders>
            <w:shd w:val="clear" w:color="auto" w:fill="auto"/>
            <w:noWrap/>
            <w:vAlign w:val="center"/>
          </w:tcPr>
          <w:p w14:paraId="46F9D2FE" w14:textId="77777777" w:rsidR="00A2386B" w:rsidRPr="00005CF6" w:rsidRDefault="00A2386B" w:rsidP="00162D21">
            <w:r w:rsidRPr="00005CF6">
              <w:t>Delivery costs</w:t>
            </w:r>
          </w:p>
        </w:tc>
        <w:tc>
          <w:tcPr>
            <w:tcW w:w="528" w:type="pct"/>
            <w:tcBorders>
              <w:top w:val="single" w:sz="4" w:space="0" w:color="auto"/>
              <w:bottom w:val="single" w:sz="4" w:space="0" w:color="auto"/>
            </w:tcBorders>
            <w:shd w:val="clear" w:color="auto" w:fill="auto"/>
            <w:noWrap/>
            <w:vAlign w:val="center"/>
          </w:tcPr>
          <w:p w14:paraId="79203E3A" w14:textId="77777777" w:rsidR="00A2386B" w:rsidRPr="00005CF6" w:rsidRDefault="00A2386B" w:rsidP="00162D21">
            <w:r w:rsidRPr="00005CF6">
              <w:t>$705,744</w:t>
            </w:r>
          </w:p>
        </w:tc>
        <w:tc>
          <w:tcPr>
            <w:tcW w:w="610" w:type="pct"/>
            <w:tcBorders>
              <w:top w:val="single" w:sz="4" w:space="0" w:color="auto"/>
              <w:bottom w:val="single" w:sz="4" w:space="0" w:color="auto"/>
            </w:tcBorders>
            <w:shd w:val="clear" w:color="auto" w:fill="auto"/>
            <w:noWrap/>
            <w:vAlign w:val="center"/>
          </w:tcPr>
          <w:p w14:paraId="65001CBF" w14:textId="77777777" w:rsidR="00A2386B" w:rsidRPr="00005CF6" w:rsidRDefault="00A2386B" w:rsidP="00162D21">
            <w:r w:rsidRPr="00005CF6">
              <w:t>$1,550,060</w:t>
            </w:r>
          </w:p>
        </w:tc>
        <w:tc>
          <w:tcPr>
            <w:tcW w:w="610" w:type="pct"/>
            <w:tcBorders>
              <w:top w:val="single" w:sz="4" w:space="0" w:color="auto"/>
              <w:bottom w:val="single" w:sz="4" w:space="0" w:color="auto"/>
            </w:tcBorders>
            <w:shd w:val="clear" w:color="auto" w:fill="auto"/>
            <w:noWrap/>
            <w:vAlign w:val="center"/>
          </w:tcPr>
          <w:p w14:paraId="505BB7F5" w14:textId="77777777" w:rsidR="00A2386B" w:rsidRPr="00005CF6" w:rsidRDefault="00A2386B" w:rsidP="00162D21">
            <w:r w:rsidRPr="00005CF6">
              <w:t>$384,564</w:t>
            </w:r>
          </w:p>
        </w:tc>
        <w:tc>
          <w:tcPr>
            <w:tcW w:w="528" w:type="pct"/>
            <w:tcBorders>
              <w:top w:val="single" w:sz="4" w:space="0" w:color="auto"/>
              <w:bottom w:val="single" w:sz="4" w:space="0" w:color="auto"/>
            </w:tcBorders>
            <w:shd w:val="clear" w:color="auto" w:fill="auto"/>
            <w:noWrap/>
            <w:vAlign w:val="center"/>
          </w:tcPr>
          <w:p w14:paraId="69AD1369" w14:textId="77777777" w:rsidR="00A2386B" w:rsidRPr="00005CF6" w:rsidRDefault="00A2386B" w:rsidP="00162D21">
            <w:r w:rsidRPr="00005CF6">
              <w:t>$528,228</w:t>
            </w:r>
          </w:p>
        </w:tc>
        <w:tc>
          <w:tcPr>
            <w:tcW w:w="610" w:type="pct"/>
            <w:tcBorders>
              <w:top w:val="single" w:sz="4" w:space="0" w:color="auto"/>
              <w:bottom w:val="single" w:sz="4" w:space="0" w:color="auto"/>
            </w:tcBorders>
            <w:shd w:val="clear" w:color="auto" w:fill="auto"/>
            <w:noWrap/>
            <w:vAlign w:val="center"/>
          </w:tcPr>
          <w:p w14:paraId="2FCE8214" w14:textId="77777777" w:rsidR="00A2386B" w:rsidRPr="00005CF6" w:rsidRDefault="00A2386B" w:rsidP="00162D21">
            <w:r w:rsidRPr="00005CF6">
              <w:t>$3,207,476</w:t>
            </w:r>
          </w:p>
        </w:tc>
      </w:tr>
      <w:tr w:rsidR="00A2386B" w:rsidRPr="003567EC" w14:paraId="28A7E909" w14:textId="77777777" w:rsidTr="00834BA2">
        <w:trPr>
          <w:trHeight w:val="397"/>
        </w:trPr>
        <w:tc>
          <w:tcPr>
            <w:tcW w:w="2113" w:type="pct"/>
            <w:tcBorders>
              <w:top w:val="single" w:sz="4" w:space="0" w:color="auto"/>
            </w:tcBorders>
            <w:shd w:val="clear" w:color="auto" w:fill="auto"/>
            <w:noWrap/>
            <w:vAlign w:val="center"/>
          </w:tcPr>
          <w:p w14:paraId="47F2DB4C" w14:textId="77777777" w:rsidR="00A2386B" w:rsidRPr="00005CF6" w:rsidRDefault="00A2386B" w:rsidP="00162D21">
            <w:r w:rsidRPr="00005CF6">
              <w:t>Number of client day</w:t>
            </w:r>
            <w:r>
              <w:t>s</w:t>
            </w:r>
          </w:p>
        </w:tc>
        <w:tc>
          <w:tcPr>
            <w:tcW w:w="528" w:type="pct"/>
            <w:tcBorders>
              <w:top w:val="single" w:sz="4" w:space="0" w:color="auto"/>
            </w:tcBorders>
            <w:shd w:val="clear" w:color="auto" w:fill="auto"/>
            <w:noWrap/>
            <w:vAlign w:val="center"/>
          </w:tcPr>
          <w:p w14:paraId="4AD3DA4F" w14:textId="77777777" w:rsidR="00A2386B" w:rsidRPr="00005CF6" w:rsidRDefault="00A2386B" w:rsidP="00162D21">
            <w:r w:rsidRPr="00005CF6">
              <w:t>1,872</w:t>
            </w:r>
          </w:p>
        </w:tc>
        <w:tc>
          <w:tcPr>
            <w:tcW w:w="610" w:type="pct"/>
            <w:tcBorders>
              <w:top w:val="single" w:sz="4" w:space="0" w:color="auto"/>
            </w:tcBorders>
            <w:shd w:val="clear" w:color="auto" w:fill="auto"/>
            <w:noWrap/>
            <w:vAlign w:val="center"/>
          </w:tcPr>
          <w:p w14:paraId="3C6AF186" w14:textId="77777777" w:rsidR="00A2386B" w:rsidRPr="00005CF6" w:rsidRDefault="00A2386B" w:rsidP="00162D21">
            <w:r w:rsidRPr="00005CF6">
              <w:t>7,990</w:t>
            </w:r>
          </w:p>
        </w:tc>
        <w:tc>
          <w:tcPr>
            <w:tcW w:w="610" w:type="pct"/>
            <w:tcBorders>
              <w:top w:val="single" w:sz="4" w:space="0" w:color="auto"/>
            </w:tcBorders>
            <w:shd w:val="clear" w:color="auto" w:fill="auto"/>
            <w:noWrap/>
            <w:vAlign w:val="center"/>
          </w:tcPr>
          <w:p w14:paraId="6DC07FF0" w14:textId="77777777" w:rsidR="00A2386B" w:rsidRPr="00005CF6" w:rsidRDefault="00A2386B" w:rsidP="00162D21">
            <w:r w:rsidRPr="00005CF6">
              <w:t>1,317</w:t>
            </w:r>
          </w:p>
        </w:tc>
        <w:tc>
          <w:tcPr>
            <w:tcW w:w="528" w:type="pct"/>
            <w:tcBorders>
              <w:top w:val="single" w:sz="4" w:space="0" w:color="auto"/>
            </w:tcBorders>
            <w:shd w:val="clear" w:color="auto" w:fill="auto"/>
            <w:noWrap/>
            <w:vAlign w:val="center"/>
          </w:tcPr>
          <w:p w14:paraId="0CF9075D" w14:textId="77777777" w:rsidR="00A2386B" w:rsidRPr="00005CF6" w:rsidRDefault="00A2386B" w:rsidP="00162D21">
            <w:r w:rsidRPr="00005CF6">
              <w:t>2,412</w:t>
            </w:r>
          </w:p>
        </w:tc>
        <w:tc>
          <w:tcPr>
            <w:tcW w:w="610" w:type="pct"/>
            <w:tcBorders>
              <w:top w:val="single" w:sz="4" w:space="0" w:color="auto"/>
            </w:tcBorders>
            <w:shd w:val="clear" w:color="auto" w:fill="auto"/>
            <w:noWrap/>
            <w:vAlign w:val="center"/>
          </w:tcPr>
          <w:p w14:paraId="489C20EC" w14:textId="77777777" w:rsidR="00A2386B" w:rsidRPr="00005CF6" w:rsidRDefault="00A2386B" w:rsidP="00162D21">
            <w:r w:rsidRPr="00005CF6">
              <w:t>13,591</w:t>
            </w:r>
          </w:p>
        </w:tc>
      </w:tr>
      <w:tr w:rsidR="00A2386B" w:rsidRPr="003567EC" w14:paraId="20FF9C8D" w14:textId="77777777" w:rsidTr="00834BA2">
        <w:trPr>
          <w:trHeight w:val="397"/>
        </w:trPr>
        <w:tc>
          <w:tcPr>
            <w:tcW w:w="2113" w:type="pct"/>
            <w:tcBorders>
              <w:bottom w:val="single" w:sz="4" w:space="0" w:color="auto"/>
            </w:tcBorders>
            <w:shd w:val="clear" w:color="auto" w:fill="auto"/>
            <w:noWrap/>
            <w:vAlign w:val="center"/>
          </w:tcPr>
          <w:p w14:paraId="4CA3B5F1" w14:textId="77777777" w:rsidR="00A2386B" w:rsidRPr="00005CF6" w:rsidRDefault="00A2386B" w:rsidP="00162D21">
            <w:r w:rsidRPr="00005CF6">
              <w:t>Cost per day</w:t>
            </w:r>
          </w:p>
        </w:tc>
        <w:tc>
          <w:tcPr>
            <w:tcW w:w="528" w:type="pct"/>
            <w:tcBorders>
              <w:bottom w:val="single" w:sz="4" w:space="0" w:color="auto"/>
            </w:tcBorders>
            <w:shd w:val="clear" w:color="auto" w:fill="auto"/>
            <w:noWrap/>
            <w:vAlign w:val="center"/>
          </w:tcPr>
          <w:p w14:paraId="3F87B6D1" w14:textId="77777777" w:rsidR="00A2386B" w:rsidRPr="00005CF6" w:rsidRDefault="00A2386B" w:rsidP="00162D21">
            <w:r w:rsidRPr="00005CF6">
              <w:t>$377</w:t>
            </w:r>
          </w:p>
        </w:tc>
        <w:tc>
          <w:tcPr>
            <w:tcW w:w="610" w:type="pct"/>
            <w:tcBorders>
              <w:bottom w:val="single" w:sz="4" w:space="0" w:color="auto"/>
            </w:tcBorders>
            <w:shd w:val="clear" w:color="auto" w:fill="auto"/>
            <w:noWrap/>
            <w:vAlign w:val="center"/>
          </w:tcPr>
          <w:p w14:paraId="547D48B7" w14:textId="77777777" w:rsidR="00A2386B" w:rsidRPr="00005CF6" w:rsidRDefault="00A2386B" w:rsidP="00162D21">
            <w:r w:rsidRPr="00005CF6">
              <w:t>$194</w:t>
            </w:r>
          </w:p>
        </w:tc>
        <w:tc>
          <w:tcPr>
            <w:tcW w:w="610" w:type="pct"/>
            <w:tcBorders>
              <w:bottom w:val="single" w:sz="4" w:space="0" w:color="auto"/>
            </w:tcBorders>
            <w:shd w:val="clear" w:color="auto" w:fill="auto"/>
            <w:noWrap/>
            <w:vAlign w:val="center"/>
          </w:tcPr>
          <w:p w14:paraId="655B77AF" w14:textId="77777777" w:rsidR="00A2386B" w:rsidRPr="00005CF6" w:rsidRDefault="00A2386B" w:rsidP="00162D21">
            <w:r w:rsidRPr="00005CF6">
              <w:t>$292</w:t>
            </w:r>
          </w:p>
        </w:tc>
        <w:tc>
          <w:tcPr>
            <w:tcW w:w="528" w:type="pct"/>
            <w:tcBorders>
              <w:bottom w:val="single" w:sz="4" w:space="0" w:color="auto"/>
            </w:tcBorders>
            <w:shd w:val="clear" w:color="auto" w:fill="auto"/>
            <w:noWrap/>
            <w:vAlign w:val="center"/>
          </w:tcPr>
          <w:p w14:paraId="010B614D" w14:textId="77777777" w:rsidR="00A2386B" w:rsidRPr="00005CF6" w:rsidRDefault="00A2386B" w:rsidP="00162D21">
            <w:r w:rsidRPr="00005CF6">
              <w:t>$219</w:t>
            </w:r>
          </w:p>
        </w:tc>
        <w:tc>
          <w:tcPr>
            <w:tcW w:w="610" w:type="pct"/>
            <w:tcBorders>
              <w:bottom w:val="single" w:sz="4" w:space="0" w:color="auto"/>
            </w:tcBorders>
            <w:shd w:val="clear" w:color="auto" w:fill="auto"/>
            <w:noWrap/>
            <w:vAlign w:val="center"/>
          </w:tcPr>
          <w:p w14:paraId="2CA06997" w14:textId="77777777" w:rsidR="00A2386B" w:rsidRPr="00005CF6" w:rsidRDefault="00A2386B" w:rsidP="00162D21">
            <w:r w:rsidRPr="00005CF6">
              <w:t>$236</w:t>
            </w:r>
          </w:p>
        </w:tc>
      </w:tr>
      <w:tr w:rsidR="00A2386B" w:rsidRPr="003567EC" w14:paraId="67C78C50" w14:textId="77777777" w:rsidTr="00834BA2">
        <w:trPr>
          <w:trHeight w:val="510"/>
        </w:trPr>
        <w:tc>
          <w:tcPr>
            <w:tcW w:w="2113" w:type="pct"/>
            <w:tcBorders>
              <w:top w:val="single" w:sz="4" w:space="0" w:color="auto"/>
              <w:bottom w:val="single" w:sz="4" w:space="0" w:color="auto"/>
            </w:tcBorders>
            <w:shd w:val="clear" w:color="auto" w:fill="auto"/>
            <w:noWrap/>
            <w:vAlign w:val="center"/>
          </w:tcPr>
          <w:p w14:paraId="09259246" w14:textId="77777777" w:rsidR="00A2386B" w:rsidRPr="00005CF6" w:rsidRDefault="00A2386B" w:rsidP="00162D21">
            <w:r w:rsidRPr="00005CF6">
              <w:t>BCR</w:t>
            </w:r>
          </w:p>
        </w:tc>
        <w:tc>
          <w:tcPr>
            <w:tcW w:w="528" w:type="pct"/>
            <w:tcBorders>
              <w:top w:val="single" w:sz="4" w:space="0" w:color="auto"/>
              <w:bottom w:val="single" w:sz="4" w:space="0" w:color="auto"/>
            </w:tcBorders>
            <w:shd w:val="clear" w:color="auto" w:fill="auto"/>
            <w:noWrap/>
            <w:vAlign w:val="center"/>
          </w:tcPr>
          <w:p w14:paraId="01693660" w14:textId="77777777" w:rsidR="00A2386B" w:rsidRPr="00005CF6" w:rsidRDefault="00A2386B" w:rsidP="00162D21">
            <w:r w:rsidRPr="00005CF6">
              <w:t>0.97</w:t>
            </w:r>
          </w:p>
        </w:tc>
        <w:tc>
          <w:tcPr>
            <w:tcW w:w="610" w:type="pct"/>
            <w:tcBorders>
              <w:top w:val="single" w:sz="4" w:space="0" w:color="auto"/>
              <w:bottom w:val="single" w:sz="4" w:space="0" w:color="auto"/>
            </w:tcBorders>
            <w:shd w:val="clear" w:color="auto" w:fill="auto"/>
            <w:noWrap/>
            <w:vAlign w:val="center"/>
          </w:tcPr>
          <w:p w14:paraId="3C57BFC7" w14:textId="77777777" w:rsidR="00A2386B" w:rsidRPr="00005CF6" w:rsidRDefault="00A2386B" w:rsidP="00162D21">
            <w:r w:rsidRPr="00005CF6">
              <w:t>0.93</w:t>
            </w:r>
          </w:p>
        </w:tc>
        <w:tc>
          <w:tcPr>
            <w:tcW w:w="610" w:type="pct"/>
            <w:tcBorders>
              <w:top w:val="single" w:sz="4" w:space="0" w:color="auto"/>
              <w:bottom w:val="single" w:sz="4" w:space="0" w:color="auto"/>
            </w:tcBorders>
            <w:shd w:val="clear" w:color="auto" w:fill="auto"/>
            <w:noWrap/>
            <w:vAlign w:val="center"/>
          </w:tcPr>
          <w:p w14:paraId="0D650EA6" w14:textId="77777777" w:rsidR="00A2386B" w:rsidRPr="00005CF6" w:rsidRDefault="00A2386B" w:rsidP="00162D21">
            <w:r w:rsidRPr="00005CF6">
              <w:t>2.77</w:t>
            </w:r>
          </w:p>
        </w:tc>
        <w:tc>
          <w:tcPr>
            <w:tcW w:w="528" w:type="pct"/>
            <w:tcBorders>
              <w:top w:val="single" w:sz="4" w:space="0" w:color="auto"/>
              <w:bottom w:val="single" w:sz="4" w:space="0" w:color="auto"/>
            </w:tcBorders>
            <w:shd w:val="clear" w:color="auto" w:fill="auto"/>
            <w:noWrap/>
            <w:vAlign w:val="center"/>
          </w:tcPr>
          <w:p w14:paraId="78EFB95D" w14:textId="77777777" w:rsidR="00A2386B" w:rsidRPr="00005CF6" w:rsidRDefault="00A2386B" w:rsidP="00162D21">
            <w:r w:rsidRPr="00005CF6">
              <w:t>1.81</w:t>
            </w:r>
          </w:p>
        </w:tc>
        <w:tc>
          <w:tcPr>
            <w:tcW w:w="610" w:type="pct"/>
            <w:tcBorders>
              <w:top w:val="single" w:sz="4" w:space="0" w:color="auto"/>
              <w:bottom w:val="single" w:sz="4" w:space="0" w:color="auto"/>
            </w:tcBorders>
            <w:shd w:val="clear" w:color="auto" w:fill="auto"/>
            <w:noWrap/>
            <w:vAlign w:val="center"/>
          </w:tcPr>
          <w:p w14:paraId="1FA7146E" w14:textId="77777777" w:rsidR="00A2386B" w:rsidRPr="00005CF6" w:rsidRDefault="00A2386B" w:rsidP="00162D21">
            <w:r w:rsidRPr="00005CF6">
              <w:t>1.29</w:t>
            </w:r>
          </w:p>
        </w:tc>
      </w:tr>
    </w:tbl>
    <w:p w14:paraId="4D29ACCD" w14:textId="77777777" w:rsidR="00F03BBA" w:rsidRDefault="00F03BBA" w:rsidP="00162D21">
      <w:pPr>
        <w:rPr>
          <w:rFonts w:eastAsia="Calibri"/>
          <w:lang w:val="en-CA"/>
        </w:rPr>
        <w:sectPr w:rsidR="00F03BBA" w:rsidSect="00F03BBA">
          <w:pgSz w:w="16838" w:h="11906" w:orient="landscape" w:code="9"/>
          <w:pgMar w:top="1418" w:right="1418" w:bottom="1418" w:left="1418" w:header="709" w:footer="709" w:gutter="0"/>
          <w:cols w:space="708"/>
          <w:docGrid w:linePitch="360"/>
        </w:sectPr>
      </w:pPr>
    </w:p>
    <w:p w14:paraId="27EFE44E" w14:textId="1249669E" w:rsidR="00D20CC0" w:rsidRPr="00883B2C" w:rsidRDefault="00D20CC0" w:rsidP="00162D21">
      <w:pPr>
        <w:pStyle w:val="Heading2"/>
      </w:pPr>
      <w:bookmarkStart w:id="159" w:name="_Toc119138584"/>
      <w:bookmarkEnd w:id="151"/>
      <w:bookmarkEnd w:id="152"/>
      <w:r w:rsidRPr="00883B2C">
        <w:t>Important learnings and implications</w:t>
      </w:r>
      <w:bookmarkEnd w:id="159"/>
    </w:p>
    <w:p w14:paraId="391656D5" w14:textId="203CF378" w:rsidR="00D20CC0" w:rsidRDefault="00D20CC0" w:rsidP="00162D21">
      <w:r w:rsidRPr="00883B2C">
        <w:t xml:space="preserve">Important learnings from the key findings of the </w:t>
      </w:r>
      <w:r>
        <w:t xml:space="preserve">economic analysis are </w:t>
      </w:r>
      <w:r w:rsidRPr="00883B2C">
        <w:t>as follows.</w:t>
      </w:r>
    </w:p>
    <w:p w14:paraId="43570DAF" w14:textId="77777777" w:rsidR="007A53BF" w:rsidRDefault="00D20CC0" w:rsidP="007A53BF">
      <w:pPr>
        <w:pStyle w:val="Heading3"/>
      </w:pPr>
      <w:r w:rsidRPr="00001EB8">
        <w:t>Key finding</w:t>
      </w:r>
      <w:r w:rsidR="00FC5995" w:rsidRPr="00001EB8">
        <w:t>:</w:t>
      </w:r>
      <w:r w:rsidRPr="00001EB8">
        <w:t xml:space="preserve"> </w:t>
      </w:r>
      <w:r w:rsidR="00FC5995" w:rsidRPr="00001EB8">
        <w:t>BCR of Aboriginal residential rehabilitation services is 1.29</w:t>
      </w:r>
      <w:r w:rsidR="00C42986">
        <w:t xml:space="preserve">. </w:t>
      </w:r>
      <w:r w:rsidR="007A53BF" w:rsidRPr="00001EB8">
        <w:t xml:space="preserve">which means that every dollar invested in these services achieves an estimated $1.29 return. </w:t>
      </w:r>
    </w:p>
    <w:p w14:paraId="198A2DEC" w14:textId="01301032" w:rsidR="00D20CC0" w:rsidRPr="00001EB8" w:rsidRDefault="00D20CC0" w:rsidP="00664852">
      <w:r w:rsidRPr="00001EB8">
        <w:t>Important learnings associated with this finding we</w:t>
      </w:r>
      <w:r w:rsidR="00664852">
        <w:t>re:</w:t>
      </w:r>
    </w:p>
    <w:p w14:paraId="21269617" w14:textId="77777777" w:rsidR="00CB1EA7" w:rsidRDefault="00D20CC0" w:rsidP="00653F2E">
      <w:pPr>
        <w:pStyle w:val="ListParagraph"/>
        <w:numPr>
          <w:ilvl w:val="0"/>
          <w:numId w:val="88"/>
        </w:numPr>
      </w:pPr>
      <w:r w:rsidRPr="00001EB8">
        <w:t>Th</w:t>
      </w:r>
      <w:r w:rsidR="00FC5995" w:rsidRPr="00001EB8">
        <w:t>is is a robust estimate: even under the most conservative assumptions tested in the sensitivity analysis the BCR was 0.99.</w:t>
      </w:r>
    </w:p>
    <w:p w14:paraId="0589B3E3" w14:textId="078C019D" w:rsidR="00FC5995" w:rsidRPr="00001EB8" w:rsidRDefault="00AA5871" w:rsidP="00653F2E">
      <w:pPr>
        <w:pStyle w:val="ListParagraph"/>
        <w:numPr>
          <w:ilvl w:val="0"/>
          <w:numId w:val="88"/>
        </w:numPr>
      </w:pPr>
      <w:r w:rsidRPr="00001EB8">
        <w:t xml:space="preserve">There is an opportunity to further strengthen the BCRs for Aboriginal residential rehabilitation services in at least </w:t>
      </w:r>
      <w:r w:rsidR="005A23FF" w:rsidRPr="00001EB8">
        <w:t>five</w:t>
      </w:r>
      <w:r w:rsidRPr="00001EB8">
        <w:t xml:space="preserve"> ways:</w:t>
      </w:r>
    </w:p>
    <w:p w14:paraId="01533050" w14:textId="596720B5" w:rsidR="00D20CC0" w:rsidRPr="00001EB8" w:rsidRDefault="00747FF2" w:rsidP="00653F2E">
      <w:pPr>
        <w:pStyle w:val="ListParagraph"/>
        <w:numPr>
          <w:ilvl w:val="1"/>
          <w:numId w:val="88"/>
        </w:numPr>
      </w:pPr>
      <w:r w:rsidRPr="00001EB8">
        <w:t xml:space="preserve">Improving the </w:t>
      </w:r>
      <w:r w:rsidR="00CD414C" w:rsidRPr="00001EB8">
        <w:t xml:space="preserve">quality and </w:t>
      </w:r>
      <w:r w:rsidRPr="00001EB8">
        <w:t xml:space="preserve">breadth of the primary data collected by the Aboriginal residential rehabilitation services. </w:t>
      </w:r>
      <w:r w:rsidR="00CD414C" w:rsidRPr="00001EB8">
        <w:t xml:space="preserve">Improving data quality is </w:t>
      </w:r>
      <w:r w:rsidRPr="00001EB8">
        <w:t>important given p</w:t>
      </w:r>
      <w:r w:rsidR="00AA5871" w:rsidRPr="00001EB8">
        <w:t xml:space="preserve">rimary data were incomplete across all services. </w:t>
      </w:r>
      <w:r w:rsidR="00CD414C" w:rsidRPr="00001EB8">
        <w:t>An example of improving the breadth of data is the potential to more directly capture the value of treatment to clients through PROMs or PREMs.</w:t>
      </w:r>
    </w:p>
    <w:p w14:paraId="4662F0A4" w14:textId="4B826F5E" w:rsidR="00747FF2" w:rsidRPr="00001EB8" w:rsidRDefault="00747FF2" w:rsidP="00653F2E">
      <w:pPr>
        <w:pStyle w:val="ListParagraph"/>
        <w:numPr>
          <w:ilvl w:val="1"/>
          <w:numId w:val="88"/>
        </w:numPr>
      </w:pPr>
      <w:r w:rsidRPr="00001EB8">
        <w:t>Using linked data to capture a wider range of client outcomes post-discharge.</w:t>
      </w:r>
      <w:r w:rsidR="00B03FC5" w:rsidRPr="00001EB8">
        <w:t xml:space="preserve"> Linking data across </w:t>
      </w:r>
      <w:r w:rsidR="00673292" w:rsidRPr="00001EB8">
        <w:t>routinely collected administrative datasets, such as health (</w:t>
      </w:r>
      <w:r w:rsidR="007C4853">
        <w:t>e.g.</w:t>
      </w:r>
      <w:r w:rsidR="00673292" w:rsidRPr="00001EB8">
        <w:t xml:space="preserve"> from the Centre for Health Record Linkage) and crime (</w:t>
      </w:r>
      <w:r w:rsidR="007C4853">
        <w:t>e.g.</w:t>
      </w:r>
      <w:r w:rsidR="00673292" w:rsidRPr="00001EB8">
        <w:t xml:space="preserve"> from the NSW </w:t>
      </w:r>
      <w:r w:rsidR="00093080" w:rsidRPr="00001EB8">
        <w:t>BOC</w:t>
      </w:r>
      <w:r w:rsidR="005A3F3D">
        <w:t>S</w:t>
      </w:r>
      <w:r w:rsidR="00093080" w:rsidRPr="00001EB8">
        <w:t>AR</w:t>
      </w:r>
      <w:r w:rsidR="00673292" w:rsidRPr="00001EB8">
        <w:t>), would provide access to outcomes beyond discharge, such as re</w:t>
      </w:r>
      <w:r w:rsidR="00A8412F" w:rsidRPr="00001EB8">
        <w:t>-</w:t>
      </w:r>
      <w:r w:rsidR="00673292" w:rsidRPr="00001EB8">
        <w:t>incarceration and employment status. These outcomes are currently derived from the non-Australian and non-Aboriginal literature.</w:t>
      </w:r>
    </w:p>
    <w:p w14:paraId="5AECF3D6" w14:textId="481484EC" w:rsidR="00894BE3" w:rsidRPr="00001EB8" w:rsidRDefault="00894BE3" w:rsidP="00653F2E">
      <w:pPr>
        <w:pStyle w:val="ListParagraph"/>
        <w:numPr>
          <w:ilvl w:val="1"/>
          <w:numId w:val="88"/>
        </w:numPr>
      </w:pPr>
      <w:r w:rsidRPr="00001EB8">
        <w:t xml:space="preserve">Linking service-level data </w:t>
      </w:r>
      <w:r w:rsidR="00523424" w:rsidRPr="00001EB8">
        <w:t>to broader administrative health and crime datasets in real-time.</w:t>
      </w:r>
      <w:r w:rsidR="00B03FC5" w:rsidRPr="00001EB8">
        <w:t xml:space="preserve"> </w:t>
      </w:r>
      <w:r w:rsidR="005171EC" w:rsidRPr="00001EB8">
        <w:t>T</w:t>
      </w:r>
      <w:r w:rsidR="00523424" w:rsidRPr="00001EB8">
        <w:t xml:space="preserve">his would allow </w:t>
      </w:r>
      <w:r w:rsidR="005171EC" w:rsidRPr="00001EB8">
        <w:t xml:space="preserve">an analysis </w:t>
      </w:r>
      <w:r w:rsidR="00523424" w:rsidRPr="00001EB8">
        <w:t xml:space="preserve">of the characteristics of clients with different post-discharge outcomes, </w:t>
      </w:r>
      <w:r w:rsidR="00B03FC5" w:rsidRPr="00001EB8">
        <w:t xml:space="preserve">facilitating </w:t>
      </w:r>
      <w:r w:rsidR="00523424" w:rsidRPr="00001EB8">
        <w:t>better targeting of the model of care to clients based on their likely post-discharge outcomes.</w:t>
      </w:r>
      <w:r w:rsidR="00B03FC5" w:rsidRPr="00001EB8">
        <w:t xml:space="preserve"> </w:t>
      </w:r>
      <w:r w:rsidR="00523424" w:rsidRPr="00001EB8">
        <w:t>This would improve the efficiency of services and, in turn, further improve their BCRs.</w:t>
      </w:r>
    </w:p>
    <w:p w14:paraId="52A3A6D2" w14:textId="5E5A8CD2" w:rsidR="005A23FF" w:rsidRPr="00001EB8" w:rsidRDefault="005A23FF" w:rsidP="00653F2E">
      <w:pPr>
        <w:pStyle w:val="ListParagraph"/>
        <w:numPr>
          <w:ilvl w:val="1"/>
          <w:numId w:val="88"/>
        </w:numPr>
      </w:pPr>
      <w:r w:rsidRPr="00001EB8">
        <w:t>Identifying</w:t>
      </w:r>
      <w:r w:rsidR="00B03FC5" w:rsidRPr="00001EB8">
        <w:t xml:space="preserve"> </w:t>
      </w:r>
      <w:r w:rsidRPr="00001EB8">
        <w:t>the positive impact of Aboriginal residential rehabilitation services on families and communities.</w:t>
      </w:r>
      <w:r w:rsidR="00B03FC5" w:rsidRPr="00001EB8">
        <w:t xml:space="preserve"> </w:t>
      </w:r>
      <w:r w:rsidRPr="00001EB8">
        <w:t>Careful consultation would need to be undertaken with clients and their family members to identify outcomes they most value and consider and how they might be best applied to the context of Aboriginal residential rehabilitation services.</w:t>
      </w:r>
    </w:p>
    <w:p w14:paraId="1B4A29B2" w14:textId="177169B7" w:rsidR="00A8412F" w:rsidRPr="00076BB8" w:rsidRDefault="0001004F" w:rsidP="0030070C">
      <w:pPr>
        <w:pStyle w:val="ListParagraph"/>
        <w:numPr>
          <w:ilvl w:val="1"/>
          <w:numId w:val="88"/>
        </w:numPr>
        <w:rPr>
          <w:rFonts w:eastAsia="Calibri"/>
          <w:lang w:val="en-CA"/>
        </w:rPr>
      </w:pPr>
      <w:r w:rsidRPr="00001EB8">
        <w:t xml:space="preserve">Expanding the </w:t>
      </w:r>
      <w:r w:rsidR="005171EC" w:rsidRPr="00001EB8">
        <w:t xml:space="preserve">current </w:t>
      </w:r>
      <w:r w:rsidRPr="00001EB8">
        <w:t>work done in NSW to a national approach. There are about 35 Aboriginal residential rehabilitation services across Australia. The work done to date on establishing a model of care, the SAT and an economic model for evaluation could be leveraged nationally, which would dramatically increase the robustness of the treatment and BCR outcomes</w:t>
      </w:r>
      <w:r w:rsidR="005171EC" w:rsidRPr="00001EB8">
        <w:t>. ADARRN has shifted to become a national network which enhances the feasibility of establishing a national service provider and researcher partnership.</w:t>
      </w:r>
    </w:p>
    <w:p w14:paraId="01935879" w14:textId="1770A7AF" w:rsidR="00791E44" w:rsidRDefault="00791E44" w:rsidP="00BC1D48">
      <w:pPr>
        <w:pStyle w:val="Heading1"/>
        <w:numPr>
          <w:ilvl w:val="0"/>
          <w:numId w:val="87"/>
        </w:numPr>
        <w:ind w:left="0"/>
      </w:pPr>
      <w:bookmarkStart w:id="160" w:name="_Toc104881984"/>
      <w:bookmarkStart w:id="161" w:name="_Toc119138585"/>
      <w:r w:rsidRPr="00791E44">
        <w:t>Aim 4: The co-design and implementation of integrated case management and exit planning, and staff experiences of its delivery</w:t>
      </w:r>
      <w:bookmarkEnd w:id="160"/>
      <w:bookmarkEnd w:id="161"/>
    </w:p>
    <w:p w14:paraId="0CB5D6CD" w14:textId="77777777" w:rsidR="00791E44" w:rsidRPr="00290659" w:rsidRDefault="00791E44" w:rsidP="00BF6DB4">
      <w:pPr>
        <w:pStyle w:val="Heading2"/>
      </w:pPr>
      <w:bookmarkStart w:id="162" w:name="_Toc119138586"/>
      <w:r w:rsidRPr="00290659">
        <w:t>Introduction and aims</w:t>
      </w:r>
      <w:bookmarkEnd w:id="162"/>
    </w:p>
    <w:p w14:paraId="081F01D3" w14:textId="77777777" w:rsidR="009473E2" w:rsidRDefault="00791E44" w:rsidP="00162D21">
      <w:pPr>
        <w:rPr>
          <w:lang w:val="en"/>
        </w:rPr>
      </w:pPr>
      <w:r w:rsidRPr="00791E44">
        <w:rPr>
          <w:lang w:val="en"/>
        </w:rPr>
        <w:t xml:space="preserve">The </w:t>
      </w:r>
      <w:r w:rsidR="00C72371">
        <w:rPr>
          <w:lang w:val="en"/>
        </w:rPr>
        <w:t>BCR</w:t>
      </w:r>
      <w:r w:rsidRPr="00791E44">
        <w:rPr>
          <w:lang w:val="en"/>
        </w:rPr>
        <w:t xml:space="preserve"> reported in the previous chapter established that Aboriginal residential rehabilitation services are cost beneficial. The main benefits of Aboriginal residential rehabilitation services for clients </w:t>
      </w:r>
      <w:r w:rsidRPr="00D75A13">
        <w:rPr>
          <w:lang w:val="en"/>
        </w:rPr>
        <w:t>in residential rehabilitation were from</w:t>
      </w:r>
      <w:r w:rsidRPr="00791E44">
        <w:rPr>
          <w:lang w:val="en"/>
        </w:rPr>
        <w:t xml:space="preserve"> improvements in quality of life and mental health</w:t>
      </w:r>
      <w:r w:rsidRPr="00D75A13">
        <w:rPr>
          <w:lang w:val="en"/>
        </w:rPr>
        <w:t xml:space="preserve">. </w:t>
      </w:r>
      <w:r w:rsidR="00D75A13" w:rsidRPr="00D75A13">
        <w:rPr>
          <w:lang w:val="en"/>
        </w:rPr>
        <w:t xml:space="preserve">And the main benefits for clients after residential </w:t>
      </w:r>
      <w:r w:rsidR="00093080">
        <w:rPr>
          <w:lang w:val="en"/>
        </w:rPr>
        <w:t xml:space="preserve">rehabilitation </w:t>
      </w:r>
      <w:r w:rsidR="00D75A13" w:rsidRPr="00D75A13">
        <w:rPr>
          <w:lang w:val="en"/>
        </w:rPr>
        <w:t xml:space="preserve">were </w:t>
      </w:r>
      <w:r w:rsidRPr="00791E44">
        <w:rPr>
          <w:lang w:val="en"/>
        </w:rPr>
        <w:t>improved employment outcomes, reduced risk of recidivism and a reduced need for acute care services.</w:t>
      </w:r>
      <w:r w:rsidR="009473E2">
        <w:rPr>
          <w:lang w:val="en"/>
        </w:rPr>
        <w:t xml:space="preserve"> </w:t>
      </w:r>
    </w:p>
    <w:p w14:paraId="52708BDC" w14:textId="6ABA4CBE" w:rsidR="00791E44" w:rsidRPr="00791E44" w:rsidRDefault="00791E44" w:rsidP="00162D21">
      <w:pPr>
        <w:rPr>
          <w:lang w:val="en"/>
        </w:rPr>
      </w:pPr>
      <w:r w:rsidRPr="00791E44">
        <w:rPr>
          <w:lang w:val="en"/>
        </w:rPr>
        <w:t xml:space="preserve">Nevertheless, further consultations with managers of Aboriginal residential rehabilitation services determined that more could be done for clients in residential rehabilitation to increase their likelihood of improved health and social outcomes </w:t>
      </w:r>
      <w:r w:rsidR="00652889">
        <w:rPr>
          <w:lang w:val="en"/>
        </w:rPr>
        <w:t>post discharge</w:t>
      </w:r>
      <w:r w:rsidRPr="00791E44">
        <w:rPr>
          <w:lang w:val="en"/>
        </w:rPr>
        <w:t xml:space="preserve">. Managers identified three key issues integral to clients’ health and social outcomes after they leave residential rehabilitation: i) safe and stable housing; ii) access to health care; and iii) a social support network. Earlier exit planning was identified as the most feasible and practical approach for focusing on these issues while clients are still in residential rehabilitation. Drawing on the knowledge and experiences of staff from The Glen, who were already delivering earlier exit planning in their service, the research team worked with managers of services to co-design integrated case management and exit planning refinements to the Aboriginal residential rehabilitation services’ model of care. </w:t>
      </w:r>
    </w:p>
    <w:p w14:paraId="42B25C3A" w14:textId="77777777" w:rsidR="00791E44" w:rsidRPr="00791E44" w:rsidRDefault="00791E44" w:rsidP="00162D21">
      <w:pPr>
        <w:rPr>
          <w:bCs/>
          <w:lang w:val="en"/>
        </w:rPr>
      </w:pPr>
      <w:r w:rsidRPr="00791E44">
        <w:t>This chapter will:</w:t>
      </w:r>
    </w:p>
    <w:p w14:paraId="4F88E6B9" w14:textId="77777777" w:rsidR="00791E44" w:rsidRPr="00791E44" w:rsidRDefault="00791E44" w:rsidP="0011597B">
      <w:pPr>
        <w:pStyle w:val="ListParagraph"/>
        <w:numPr>
          <w:ilvl w:val="0"/>
          <w:numId w:val="17"/>
        </w:numPr>
      </w:pPr>
      <w:r w:rsidRPr="00791E44">
        <w:t>Describe the integrated case management and exit planning refinements to Aboriginal residential rehabilitation services’ model of care and a process for implementing them.</w:t>
      </w:r>
    </w:p>
    <w:p w14:paraId="52083640" w14:textId="24DB1964" w:rsidR="00791E44" w:rsidRPr="00791E44" w:rsidRDefault="00791E44" w:rsidP="0011597B">
      <w:pPr>
        <w:pStyle w:val="ListParagraph"/>
        <w:numPr>
          <w:ilvl w:val="0"/>
          <w:numId w:val="17"/>
        </w:numPr>
      </w:pPr>
      <w:r w:rsidRPr="00791E44">
        <w:t xml:space="preserve">Identify staff experience of </w:t>
      </w:r>
      <w:r w:rsidR="00E30FA9" w:rsidRPr="00791E44">
        <w:t>providing</w:t>
      </w:r>
      <w:r w:rsidRPr="00791E44">
        <w:t xml:space="preserve"> integrated case management and </w:t>
      </w:r>
      <w:r w:rsidR="00874D1A">
        <w:t xml:space="preserve">refining </w:t>
      </w:r>
      <w:r w:rsidRPr="00791E44">
        <w:t>exit</w:t>
      </w:r>
      <w:r w:rsidR="00874D1A">
        <w:t xml:space="preserve"> </w:t>
      </w:r>
      <w:r w:rsidRPr="00791E44">
        <w:t>plannin</w:t>
      </w:r>
      <w:r w:rsidR="0080057E">
        <w:t>g.</w:t>
      </w:r>
    </w:p>
    <w:p w14:paraId="0A676A5B" w14:textId="6F190F7E" w:rsidR="00791E44" w:rsidRPr="006D23DB" w:rsidRDefault="00791E44" w:rsidP="0011597B">
      <w:pPr>
        <w:pStyle w:val="ListParagraph"/>
        <w:numPr>
          <w:ilvl w:val="0"/>
          <w:numId w:val="17"/>
        </w:numPr>
        <w:rPr>
          <w:rFonts w:eastAsiaTheme="majorEastAsia"/>
        </w:rPr>
      </w:pPr>
      <w:r w:rsidRPr="00791E44">
        <w:t xml:space="preserve">Explore staff perceptions of the key barriers and enablers to </w:t>
      </w:r>
      <w:bookmarkStart w:id="163" w:name="_Hlk106356463"/>
      <w:r w:rsidRPr="00791E44">
        <w:t>preparing clients for their exit from residential rehabilitation and returning to their communities.</w:t>
      </w:r>
      <w:bookmarkStart w:id="164" w:name="_Toc102982581"/>
      <w:bookmarkEnd w:id="163"/>
    </w:p>
    <w:p w14:paraId="3C67EA38" w14:textId="77777777" w:rsidR="00791E44" w:rsidRPr="00745C48" w:rsidRDefault="00791E44" w:rsidP="00BF6DB4">
      <w:pPr>
        <w:pStyle w:val="Heading2"/>
      </w:pPr>
      <w:bookmarkStart w:id="165" w:name="_Toc119138587"/>
      <w:r w:rsidRPr="00745C48">
        <w:t>Methods</w:t>
      </w:r>
      <w:bookmarkStart w:id="166" w:name="_Hlk106354076"/>
      <w:bookmarkEnd w:id="165"/>
    </w:p>
    <w:p w14:paraId="799132EB" w14:textId="77777777" w:rsidR="00791E44" w:rsidRPr="00791E44" w:rsidRDefault="00791E44" w:rsidP="00BF6DB4">
      <w:pPr>
        <w:pStyle w:val="Heading3"/>
        <w:rPr>
          <w:sz w:val="26"/>
          <w:szCs w:val="26"/>
        </w:rPr>
      </w:pPr>
      <w:r w:rsidRPr="00791E44">
        <w:t>Co-design of integrated case management and exit planning refinements</w:t>
      </w:r>
      <w:bookmarkEnd w:id="166"/>
    </w:p>
    <w:p w14:paraId="525B53A3" w14:textId="301A46D7" w:rsidR="00791E44" w:rsidRPr="00791E44" w:rsidRDefault="00F96558" w:rsidP="00162D21">
      <w:r>
        <w:rPr>
          <w:lang w:val="en"/>
        </w:rPr>
        <w:fldChar w:fldCharType="begin"/>
      </w:r>
      <w:r>
        <w:rPr>
          <w:lang w:val="en"/>
        </w:rPr>
        <w:instrText xml:space="preserve"> REF _Ref111736493 \h </w:instrText>
      </w:r>
      <w:r>
        <w:rPr>
          <w:lang w:val="en"/>
        </w:rPr>
      </w:r>
      <w:r>
        <w:rPr>
          <w:lang w:val="en"/>
        </w:rPr>
        <w:fldChar w:fldCharType="separate"/>
      </w:r>
      <w:r w:rsidR="00FA2412">
        <w:t xml:space="preserve">Table </w:t>
      </w:r>
      <w:r w:rsidR="00FA2412">
        <w:rPr>
          <w:noProof/>
        </w:rPr>
        <w:t>13</w:t>
      </w:r>
      <w:r>
        <w:rPr>
          <w:lang w:val="en"/>
        </w:rPr>
        <w:fldChar w:fldCharType="end"/>
      </w:r>
      <w:r>
        <w:rPr>
          <w:lang w:val="en"/>
        </w:rPr>
        <w:t xml:space="preserve"> </w:t>
      </w:r>
      <w:r w:rsidR="00791E44" w:rsidRPr="00791E44">
        <w:rPr>
          <w:lang w:val="en"/>
        </w:rPr>
        <w:t xml:space="preserve">presents a program logic for the integrated case management and exit planning refinements that were co-designed between managers of Aboriginal residential rehabilitation services and the research team. </w:t>
      </w:r>
      <w:r w:rsidR="00791E44" w:rsidRPr="00791E44">
        <w:t>The program logic articulates a way for staff of Aboriginal residential rehabilitation services to work with clients from intake to exit with a more specific focus on their post-discharge needs for:</w:t>
      </w:r>
    </w:p>
    <w:p w14:paraId="14A46E35" w14:textId="47BEFF91" w:rsidR="00791E44" w:rsidRPr="00362FC1" w:rsidRDefault="00791E44" w:rsidP="00BC1D48">
      <w:pPr>
        <w:pStyle w:val="ListParagraph"/>
        <w:keepLines/>
        <w:numPr>
          <w:ilvl w:val="0"/>
          <w:numId w:val="63"/>
        </w:numPr>
      </w:pPr>
      <w:r w:rsidRPr="00362FC1">
        <w:t>safe and stable housing;</w:t>
      </w:r>
    </w:p>
    <w:p w14:paraId="0324A081" w14:textId="70F51F32" w:rsidR="00791E44" w:rsidRPr="00362FC1" w:rsidRDefault="00791E44" w:rsidP="00BC1D48">
      <w:pPr>
        <w:pStyle w:val="ListParagraph"/>
        <w:keepLines/>
        <w:numPr>
          <w:ilvl w:val="0"/>
          <w:numId w:val="63"/>
        </w:numPr>
        <w:ind w:left="714" w:hanging="357"/>
      </w:pPr>
      <w:r w:rsidRPr="00362FC1">
        <w:t xml:space="preserve">timely access to </w:t>
      </w:r>
      <w:r w:rsidR="0083545A">
        <w:t>PHC</w:t>
      </w:r>
      <w:r w:rsidRPr="00362FC1">
        <w:t xml:space="preserve"> services in their local community for health support (e.g. </w:t>
      </w:r>
      <w:r w:rsidRPr="00E52D3B">
        <w:t xml:space="preserve">psychologist, </w:t>
      </w:r>
      <w:r w:rsidRPr="00CF0A09">
        <w:t>A</w:t>
      </w:r>
      <w:r w:rsidR="00B477A3" w:rsidRPr="00C27FAB">
        <w:t>o</w:t>
      </w:r>
      <w:r w:rsidRPr="00C27FAB">
        <w:t>D</w:t>
      </w:r>
      <w:r w:rsidRPr="00370553">
        <w:t xml:space="preserve"> work</w:t>
      </w:r>
      <w:r w:rsidRPr="00362FC1">
        <w:t>er); and</w:t>
      </w:r>
    </w:p>
    <w:p w14:paraId="2A2B1E14" w14:textId="35E1FFC1" w:rsidR="00622E99" w:rsidRDefault="00791E44" w:rsidP="00BC1D48">
      <w:pPr>
        <w:pStyle w:val="ListParagraph"/>
        <w:keepLines/>
        <w:numPr>
          <w:ilvl w:val="0"/>
          <w:numId w:val="63"/>
        </w:numPr>
        <w:ind w:left="714" w:hanging="357"/>
      </w:pPr>
      <w:r w:rsidRPr="00362FC1">
        <w:t>a supportive social network of family and/or friends.</w:t>
      </w:r>
    </w:p>
    <w:p w14:paraId="5D577783" w14:textId="77777777" w:rsidR="00791E44" w:rsidRPr="00791E44" w:rsidRDefault="00791E44" w:rsidP="00162D21">
      <w:pPr>
        <w:sectPr w:rsidR="00791E44" w:rsidRPr="00791E44" w:rsidSect="00143109">
          <w:headerReference w:type="even" r:id="rId40"/>
          <w:headerReference w:type="default" r:id="rId41"/>
          <w:footerReference w:type="default" r:id="rId42"/>
          <w:headerReference w:type="first" r:id="rId43"/>
          <w:footerReference w:type="first" r:id="rId44"/>
          <w:pgSz w:w="11906" w:h="16838"/>
          <w:pgMar w:top="1418" w:right="1418" w:bottom="1418" w:left="1418" w:header="708" w:footer="708" w:gutter="0"/>
          <w:cols w:space="708"/>
          <w:docGrid w:linePitch="360"/>
        </w:sectPr>
      </w:pPr>
    </w:p>
    <w:p w14:paraId="4FE1B99B" w14:textId="7BCA8FAF" w:rsidR="00D568AF" w:rsidRDefault="00D568AF" w:rsidP="007C6AAA">
      <w:pPr>
        <w:pStyle w:val="Caption"/>
        <w:ind w:left="-567"/>
      </w:pPr>
      <w:bookmarkStart w:id="167" w:name="_Ref111736493"/>
      <w:bookmarkStart w:id="168" w:name="_Toc119138624"/>
      <w:r>
        <w:t xml:space="preserve">Table </w:t>
      </w:r>
      <w:r w:rsidR="007B7D2C">
        <w:fldChar w:fldCharType="begin"/>
      </w:r>
      <w:r w:rsidR="007B7D2C">
        <w:instrText xml:space="preserve"> SEQ Table \* ARABIC </w:instrText>
      </w:r>
      <w:r w:rsidR="007B7D2C">
        <w:fldChar w:fldCharType="separate"/>
      </w:r>
      <w:r w:rsidR="00FA2412">
        <w:rPr>
          <w:noProof/>
        </w:rPr>
        <w:t>13</w:t>
      </w:r>
      <w:r w:rsidR="007B7D2C">
        <w:rPr>
          <w:noProof/>
        </w:rPr>
        <w:fldChar w:fldCharType="end"/>
      </w:r>
      <w:bookmarkEnd w:id="167"/>
      <w:r>
        <w:t xml:space="preserve">: </w:t>
      </w:r>
      <w:r w:rsidRPr="00166E3E">
        <w:t>Program logic for the co-designed integrated case management and exit planning refinements to Aboriginal residential rehabilitation services</w:t>
      </w:r>
      <w:bookmarkEnd w:id="168"/>
    </w:p>
    <w:tbl>
      <w:tblPr>
        <w:tblStyle w:val="TableGrid3111"/>
        <w:tblpPr w:leftFromText="180" w:rightFromText="180" w:vertAnchor="text" w:tblpX="-572" w:tblpY="1"/>
        <w:tblOverlap w:val="never"/>
        <w:tblW w:w="15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Caption w:val="This table presents a program logic for the integrated case management and exit planning refinements that were co-designed between managers of Aboriginal residential rehabilitation services and the research team."/>
        <w:tblDescription w:val="Goals of the model refinements include: &#10;A. Increase the proportion of clients awaiting admission to a residential rehabilitation who actually commence treatment; &#10;B. Increase the proportion of clients who have a planned exit from residential rehabilitation; and &#10;C. Increase clients’ levels of satisfaction/ acceptability with their experience of residential rehabilitation.&#10;&#10;There are a number of core program components identified for delivery.&#10;&#10;1. Weekly pre-rehabilitation support for clients awaiting admission – This component is a practical way to help clients feel engaged with their residential rehabilitation while waiting for admission. Flexible activities include virtual contact and support via Zoom/Teams or phone calls.&#10;&#10;2. Earlier exit planning, comprising explicit recording and regular review of clients’ needs on care plans and exit planning forms, specifically for a) housing, b) health care, and c) social support – A more specific focus on the three key issues (2a, 2b and 2c) will reduce anxiety about returning to community and increase the likelihood of sustaining their health and social gains after residential rehabilitation. More standardised tracking of progress (on care and exit plans) should help achieve Goal C. Flexible activities include tailored care/exit plan forms. These are a mechanism to prompt workers to explicitly record, and regularly review, each client’s post-discharge needs in relation to key issues (2a, 2b and 2c). Clients should: i) identify and prioritise the issues they need to address while in residential rehabilitation; ii) implement practical strategies to address issues; and iii) prepare for their exit.&#10;&#10;2a. Securing safe/stable housing prior to discharge – Access to safe/stable housing alone can improve mental health and quality of life. Flexible activities include registering for social housing and discussing options with family members virtually.&#10;&#10;2b. Securing access to a PHC provider in the client’s community for post-discharge referral and support – This builds trust and a positive relationship with a PHC provider to meet clients’ post-discharge physical and mental health needs. Flexible activities include regular contact with a primary care provider while in residential rehabilitation (e.g. Zoom, Teams, phone calls), and virtual attendance at self-help groups in community (e.g. Self-Management and Recovery Training).&#10;&#10;2c. Ensuring regular contact with a family member or friend from their community while in residential rehabilitation – This maintains or develops a positive relationship with a trusted person in their community to ensure post-discharge social support. Flexible activities include regular contact with a family member or friend while in residential rehabilitation (e.g. Zoom, Teams, phone calls), and family members doing a program like Community Reinforcement and Family Training.&#10;&#10;Process measures include:&#10;• Number of clients on the waitlist who access pre-rehabilitation support.&#10;• Number of clients with a care/exit plan form that documents their plans for post-discharge access to:&#10;a) housing;&#10;b) health care; and&#10;c) social support.&#10;• Number of clients with a documented, booked appointment to see a health care provider in their community.&#10;• Number of client contacts with their nominated external support person while in residential rehabilitation.&#10;&#10;Outcomes measures include:&#10;A. Percentage of clients awaiting admission into residential rehabilitation who are admitted.&#10;B. Two measures of a planned exit (defined as having all 3 key issues documented in case notes):&#10;• Percentage of clients with a planned exit before 30 days of their current residential rehabilitation stay; and&#10;• Percentage of clients with a planned exit after 30 days of their current residential rehabilitation stay.&#10;C. Standardised measures of satisfaction/&#10;acceptability.&#10;&#10;Data for these measures should be sourced from services’ routinely collected intake and exit data sets.&#10;"/>
      </w:tblPr>
      <w:tblGrid>
        <w:gridCol w:w="1827"/>
        <w:gridCol w:w="2381"/>
        <w:gridCol w:w="2778"/>
        <w:gridCol w:w="3345"/>
        <w:gridCol w:w="2136"/>
        <w:gridCol w:w="2126"/>
        <w:gridCol w:w="1127"/>
      </w:tblGrid>
      <w:tr w:rsidR="00791E44" w:rsidRPr="000751B4" w14:paraId="2B24DA03" w14:textId="77777777" w:rsidTr="002F1362">
        <w:trPr>
          <w:trHeight w:val="227"/>
          <w:tblHeader/>
        </w:trPr>
        <w:tc>
          <w:tcPr>
            <w:tcW w:w="1827" w:type="dxa"/>
            <w:vMerge w:val="restart"/>
            <w:vAlign w:val="center"/>
          </w:tcPr>
          <w:p w14:paraId="19070EA7" w14:textId="77777777" w:rsidR="00791E44" w:rsidRPr="00A02BB1" w:rsidRDefault="00791E44" w:rsidP="00162D21">
            <w:pPr>
              <w:rPr>
                <w:rFonts w:eastAsia="Times New Roman"/>
                <w:b/>
                <w:bCs/>
                <w:lang w:eastAsia="en-GB"/>
              </w:rPr>
            </w:pPr>
            <w:r w:rsidRPr="00A02BB1">
              <w:rPr>
                <w:rFonts w:eastAsia="Times New Roman"/>
                <w:b/>
                <w:bCs/>
                <w:lang w:eastAsia="en-GB"/>
              </w:rPr>
              <w:t>Goals of the model refinements</w:t>
            </w:r>
          </w:p>
        </w:tc>
        <w:tc>
          <w:tcPr>
            <w:tcW w:w="8504" w:type="dxa"/>
            <w:gridSpan w:val="3"/>
            <w:vAlign w:val="center"/>
          </w:tcPr>
          <w:p w14:paraId="3EC9DD1B" w14:textId="77777777" w:rsidR="00791E44" w:rsidRPr="00A02BB1" w:rsidRDefault="00791E44" w:rsidP="00162D21">
            <w:pPr>
              <w:rPr>
                <w:rFonts w:eastAsia="Times New Roman"/>
                <w:b/>
                <w:bCs/>
                <w:lang w:eastAsia="en-GB"/>
              </w:rPr>
            </w:pPr>
            <w:r w:rsidRPr="00A02BB1">
              <w:rPr>
                <w:rFonts w:eastAsia="Times New Roman"/>
                <w:b/>
                <w:bCs/>
                <w:lang w:eastAsia="en-GB"/>
              </w:rPr>
              <w:t>Program to be delivered</w:t>
            </w:r>
          </w:p>
        </w:tc>
        <w:tc>
          <w:tcPr>
            <w:tcW w:w="5389" w:type="dxa"/>
            <w:gridSpan w:val="3"/>
            <w:vAlign w:val="center"/>
          </w:tcPr>
          <w:p w14:paraId="613436BD" w14:textId="77777777" w:rsidR="00791E44" w:rsidRPr="00A02BB1" w:rsidRDefault="00791E44" w:rsidP="00162D21">
            <w:pPr>
              <w:rPr>
                <w:rFonts w:eastAsia="Times New Roman"/>
                <w:b/>
                <w:bCs/>
                <w:lang w:eastAsia="en-GB"/>
              </w:rPr>
            </w:pPr>
            <w:r w:rsidRPr="00A02BB1">
              <w:rPr>
                <w:rFonts w:eastAsia="Times New Roman"/>
                <w:b/>
                <w:bCs/>
                <w:lang w:eastAsia="en-GB"/>
              </w:rPr>
              <w:t>Measures</w:t>
            </w:r>
          </w:p>
        </w:tc>
      </w:tr>
      <w:tr w:rsidR="00791E44" w:rsidRPr="000751B4" w14:paraId="38865F7B" w14:textId="77777777" w:rsidTr="000A0344">
        <w:trPr>
          <w:trHeight w:val="340"/>
        </w:trPr>
        <w:tc>
          <w:tcPr>
            <w:tcW w:w="1827" w:type="dxa"/>
            <w:vMerge/>
          </w:tcPr>
          <w:p w14:paraId="3FCC6767" w14:textId="77777777" w:rsidR="00791E44" w:rsidRPr="000751B4" w:rsidRDefault="00791E44" w:rsidP="00162D21">
            <w:pPr>
              <w:rPr>
                <w:rFonts w:eastAsia="Times New Roman"/>
                <w:lang w:eastAsia="en-GB"/>
              </w:rPr>
            </w:pPr>
          </w:p>
        </w:tc>
        <w:tc>
          <w:tcPr>
            <w:tcW w:w="2381" w:type="dxa"/>
            <w:vAlign w:val="center"/>
          </w:tcPr>
          <w:p w14:paraId="1FA7AABE" w14:textId="77777777" w:rsidR="00791E44" w:rsidRPr="000751B4" w:rsidRDefault="00791E44" w:rsidP="00162D21">
            <w:pPr>
              <w:rPr>
                <w:rFonts w:eastAsia="Times New Roman"/>
                <w:lang w:eastAsia="en-GB"/>
              </w:rPr>
            </w:pPr>
            <w:r w:rsidRPr="000751B4">
              <w:rPr>
                <w:rFonts w:eastAsia="Times New Roman"/>
                <w:lang w:eastAsia="en-GB"/>
              </w:rPr>
              <w:t>Core components</w:t>
            </w:r>
          </w:p>
        </w:tc>
        <w:tc>
          <w:tcPr>
            <w:tcW w:w="2778" w:type="dxa"/>
            <w:vAlign w:val="center"/>
          </w:tcPr>
          <w:p w14:paraId="7E4E0A12" w14:textId="598B8E53" w:rsidR="00791E44" w:rsidRPr="000751B4" w:rsidRDefault="00D35AE3" w:rsidP="00162D21">
            <w:pPr>
              <w:rPr>
                <w:rFonts w:eastAsia="Times New Roman"/>
                <w:lang w:eastAsia="en-GB"/>
              </w:rPr>
            </w:pPr>
            <w:r>
              <w:rPr>
                <w:rFonts w:eastAsia="Times New Roman"/>
                <w:lang w:eastAsia="en-GB"/>
              </w:rPr>
              <w:t>How</w:t>
            </w:r>
            <w:r w:rsidR="00791E44" w:rsidRPr="000751B4">
              <w:rPr>
                <w:rFonts w:eastAsia="Times New Roman"/>
                <w:lang w:eastAsia="en-GB"/>
              </w:rPr>
              <w:t xml:space="preserve"> this component work</w:t>
            </w:r>
            <w:r>
              <w:rPr>
                <w:rFonts w:eastAsia="Times New Roman"/>
                <w:lang w:eastAsia="en-GB"/>
              </w:rPr>
              <w:t>s</w:t>
            </w:r>
          </w:p>
        </w:tc>
        <w:tc>
          <w:tcPr>
            <w:tcW w:w="3345" w:type="dxa"/>
            <w:vAlign w:val="center"/>
          </w:tcPr>
          <w:p w14:paraId="12E54695" w14:textId="77777777" w:rsidR="00791E44" w:rsidRPr="000751B4" w:rsidRDefault="00791E44" w:rsidP="00162D21">
            <w:pPr>
              <w:rPr>
                <w:rFonts w:eastAsia="Times New Roman"/>
                <w:lang w:eastAsia="en-GB"/>
              </w:rPr>
            </w:pPr>
            <w:r w:rsidRPr="000751B4">
              <w:rPr>
                <w:rFonts w:eastAsia="Times New Roman"/>
                <w:lang w:eastAsia="en-GB"/>
              </w:rPr>
              <w:t>Flexible activities</w:t>
            </w:r>
            <w:r w:rsidRPr="00093080">
              <w:rPr>
                <w:rFonts w:eastAsia="Times New Roman"/>
                <w:bCs/>
                <w:vertAlign w:val="superscript"/>
                <w:lang w:eastAsia="en-GB"/>
              </w:rPr>
              <w:t>a</w:t>
            </w:r>
          </w:p>
        </w:tc>
        <w:tc>
          <w:tcPr>
            <w:tcW w:w="2136" w:type="dxa"/>
            <w:vAlign w:val="center"/>
          </w:tcPr>
          <w:p w14:paraId="00D1874B" w14:textId="77777777" w:rsidR="00791E44" w:rsidRPr="000751B4" w:rsidRDefault="00791E44" w:rsidP="00162D21">
            <w:pPr>
              <w:rPr>
                <w:rFonts w:eastAsia="Times New Roman"/>
                <w:lang w:eastAsia="en-GB"/>
              </w:rPr>
            </w:pPr>
            <w:r w:rsidRPr="000751B4">
              <w:rPr>
                <w:rFonts w:eastAsia="Times New Roman"/>
                <w:lang w:eastAsia="en-GB"/>
              </w:rPr>
              <w:t>Processes</w:t>
            </w:r>
          </w:p>
        </w:tc>
        <w:tc>
          <w:tcPr>
            <w:tcW w:w="2126" w:type="dxa"/>
            <w:vAlign w:val="center"/>
          </w:tcPr>
          <w:p w14:paraId="013FEE77" w14:textId="77777777" w:rsidR="00791E44" w:rsidRPr="000751B4" w:rsidRDefault="00791E44" w:rsidP="00162D21">
            <w:pPr>
              <w:rPr>
                <w:rFonts w:eastAsia="Times New Roman"/>
                <w:lang w:eastAsia="en-GB"/>
              </w:rPr>
            </w:pPr>
            <w:r w:rsidRPr="000751B4">
              <w:rPr>
                <w:rFonts w:eastAsia="Times New Roman"/>
                <w:lang w:eastAsia="en-GB"/>
              </w:rPr>
              <w:t>Outcomes</w:t>
            </w:r>
          </w:p>
        </w:tc>
        <w:tc>
          <w:tcPr>
            <w:tcW w:w="1127" w:type="dxa"/>
            <w:vAlign w:val="center"/>
          </w:tcPr>
          <w:p w14:paraId="0CABF0C6" w14:textId="77777777" w:rsidR="00791E44" w:rsidRPr="000751B4" w:rsidRDefault="00791E44" w:rsidP="00162D21">
            <w:pPr>
              <w:rPr>
                <w:rFonts w:eastAsia="Times New Roman"/>
                <w:lang w:eastAsia="en-GB"/>
              </w:rPr>
            </w:pPr>
            <w:r w:rsidRPr="000751B4">
              <w:rPr>
                <w:rFonts w:eastAsia="Times New Roman"/>
                <w:lang w:eastAsia="en-GB"/>
              </w:rPr>
              <w:t>Data</w:t>
            </w:r>
          </w:p>
          <w:p w14:paraId="3B409AFB" w14:textId="77777777" w:rsidR="00791E44" w:rsidRPr="000751B4" w:rsidRDefault="00791E44" w:rsidP="00162D21">
            <w:pPr>
              <w:rPr>
                <w:rFonts w:eastAsia="Times New Roman"/>
                <w:lang w:eastAsia="en-GB"/>
              </w:rPr>
            </w:pPr>
            <w:r w:rsidRPr="000751B4">
              <w:rPr>
                <w:rFonts w:eastAsia="Times New Roman"/>
                <w:lang w:eastAsia="en-GB"/>
              </w:rPr>
              <w:t>source</w:t>
            </w:r>
          </w:p>
        </w:tc>
      </w:tr>
      <w:tr w:rsidR="00791E44" w:rsidRPr="000751B4" w14:paraId="055858F4" w14:textId="77777777" w:rsidTr="000A0344">
        <w:trPr>
          <w:trHeight w:val="1134"/>
        </w:trPr>
        <w:tc>
          <w:tcPr>
            <w:tcW w:w="1827" w:type="dxa"/>
            <w:vMerge w:val="restart"/>
          </w:tcPr>
          <w:p w14:paraId="1609B951" w14:textId="77777777" w:rsidR="00791E44" w:rsidRPr="000751B4" w:rsidRDefault="00791E44" w:rsidP="00162D21">
            <w:pPr>
              <w:rPr>
                <w:rFonts w:eastAsia="Times New Roman"/>
                <w:strike/>
                <w:lang w:eastAsia="en-GB"/>
              </w:rPr>
            </w:pPr>
            <w:r w:rsidRPr="000751B4">
              <w:rPr>
                <w:rFonts w:eastAsia="Times New Roman"/>
                <w:lang w:eastAsia="en-GB"/>
              </w:rPr>
              <w:t>A. Increase the proportion of clients awaiting admission to a residential rehabilitation who actually commence treatment.</w:t>
            </w:r>
          </w:p>
          <w:p w14:paraId="0E1724C8" w14:textId="77777777" w:rsidR="00791E44" w:rsidRPr="000751B4" w:rsidRDefault="00791E44" w:rsidP="00162D21">
            <w:pPr>
              <w:rPr>
                <w:rFonts w:eastAsia="Times New Roman"/>
                <w:lang w:eastAsia="en-GB"/>
              </w:rPr>
            </w:pPr>
          </w:p>
          <w:p w14:paraId="28EAC3A8" w14:textId="77777777" w:rsidR="00791E44" w:rsidRPr="000751B4" w:rsidRDefault="00791E44" w:rsidP="00162D21">
            <w:pPr>
              <w:rPr>
                <w:rFonts w:eastAsia="Times New Roman"/>
                <w:lang w:eastAsia="en-GB"/>
              </w:rPr>
            </w:pPr>
            <w:r w:rsidRPr="000751B4">
              <w:rPr>
                <w:rFonts w:eastAsia="Times New Roman"/>
                <w:lang w:eastAsia="en-GB"/>
              </w:rPr>
              <w:t>B. Increase the proportion of clients who have a planned exit from residential rehabilitation.</w:t>
            </w:r>
          </w:p>
          <w:p w14:paraId="5160C3F2" w14:textId="77777777" w:rsidR="00791E44" w:rsidRPr="000751B4" w:rsidRDefault="00791E44" w:rsidP="00162D21">
            <w:pPr>
              <w:rPr>
                <w:rFonts w:eastAsia="Times New Roman"/>
                <w:lang w:eastAsia="en-GB"/>
              </w:rPr>
            </w:pPr>
          </w:p>
          <w:p w14:paraId="0849F26F" w14:textId="3A303641" w:rsidR="00791E44" w:rsidRPr="000751B4" w:rsidRDefault="00791E44" w:rsidP="00162D21">
            <w:pPr>
              <w:rPr>
                <w:rFonts w:eastAsia="Times New Roman"/>
                <w:lang w:eastAsia="en-GB"/>
              </w:rPr>
            </w:pPr>
            <w:r w:rsidRPr="000751B4">
              <w:rPr>
                <w:rFonts w:eastAsia="Times New Roman"/>
                <w:lang w:eastAsia="en-GB"/>
              </w:rPr>
              <w:t>C. Increase clients’ levels of satisfaction/ acceptability with their experience of residential rehabilitation.</w:t>
            </w:r>
          </w:p>
          <w:p w14:paraId="17E645CC" w14:textId="77777777" w:rsidR="00791E44" w:rsidRPr="000751B4" w:rsidRDefault="00791E44" w:rsidP="00162D21">
            <w:pPr>
              <w:rPr>
                <w:rFonts w:eastAsia="Times New Roman"/>
                <w:lang w:eastAsia="en-GB"/>
              </w:rPr>
            </w:pPr>
          </w:p>
        </w:tc>
        <w:tc>
          <w:tcPr>
            <w:tcW w:w="2381" w:type="dxa"/>
          </w:tcPr>
          <w:p w14:paraId="781062CC" w14:textId="77777777" w:rsidR="00791E44" w:rsidRPr="000751B4" w:rsidRDefault="00791E44" w:rsidP="00162D21">
            <w:pPr>
              <w:rPr>
                <w:rFonts w:eastAsia="Times New Roman"/>
                <w:lang w:eastAsia="en-GB"/>
              </w:rPr>
            </w:pPr>
            <w:bookmarkStart w:id="169" w:name="_Hlk106168624"/>
            <w:r w:rsidRPr="000751B4">
              <w:rPr>
                <w:rFonts w:eastAsia="Times New Roman"/>
                <w:lang w:eastAsia="en-GB"/>
              </w:rPr>
              <w:t>1. Weekly pre-rehabilitation support for clients awaiting admission.</w:t>
            </w:r>
            <w:bookmarkEnd w:id="169"/>
          </w:p>
        </w:tc>
        <w:tc>
          <w:tcPr>
            <w:tcW w:w="2778" w:type="dxa"/>
          </w:tcPr>
          <w:p w14:paraId="27AB1516" w14:textId="77777777" w:rsidR="00791E44" w:rsidRPr="000751B4" w:rsidRDefault="00791E44" w:rsidP="00162D21">
            <w:pPr>
              <w:rPr>
                <w:rFonts w:eastAsia="Times New Roman"/>
                <w:lang w:eastAsia="en-GB"/>
              </w:rPr>
            </w:pPr>
            <w:r w:rsidRPr="000751B4">
              <w:rPr>
                <w:rFonts w:eastAsia="Times New Roman"/>
                <w:lang w:eastAsia="en-GB"/>
              </w:rPr>
              <w:t>A practical way to help clients feel engaged with their residential rehabilitation while waiting for admission.</w:t>
            </w:r>
          </w:p>
        </w:tc>
        <w:tc>
          <w:tcPr>
            <w:tcW w:w="3345" w:type="dxa"/>
          </w:tcPr>
          <w:p w14:paraId="6954B2E6" w14:textId="77777777" w:rsidR="00791E44" w:rsidRPr="000751B4" w:rsidRDefault="00791E44" w:rsidP="0011597B">
            <w:pPr>
              <w:pStyle w:val="ListParagraph"/>
              <w:numPr>
                <w:ilvl w:val="0"/>
                <w:numId w:val="19"/>
              </w:numPr>
              <w:rPr>
                <w:rFonts w:eastAsia="Times New Roman"/>
                <w:lang w:eastAsia="en-GB"/>
              </w:rPr>
            </w:pPr>
            <w:r w:rsidRPr="000751B4">
              <w:rPr>
                <w:rFonts w:eastAsia="Times New Roman"/>
                <w:lang w:eastAsia="en-GB"/>
              </w:rPr>
              <w:t>Virtual contact and support via Zoom/Teams or phone calls.</w:t>
            </w:r>
          </w:p>
        </w:tc>
        <w:tc>
          <w:tcPr>
            <w:tcW w:w="2136" w:type="dxa"/>
            <w:vMerge w:val="restart"/>
          </w:tcPr>
          <w:p w14:paraId="71600D73" w14:textId="77777777" w:rsidR="00791E44" w:rsidRPr="000751B4" w:rsidRDefault="00791E44" w:rsidP="0011597B">
            <w:pPr>
              <w:pStyle w:val="ListParagraph"/>
              <w:numPr>
                <w:ilvl w:val="0"/>
                <w:numId w:val="19"/>
              </w:numPr>
              <w:rPr>
                <w:rFonts w:eastAsia="Times New Roman"/>
                <w:lang w:eastAsia="en-GB"/>
              </w:rPr>
            </w:pPr>
            <w:r w:rsidRPr="000751B4">
              <w:rPr>
                <w:rFonts w:eastAsia="Times New Roman"/>
                <w:lang w:eastAsia="en-GB"/>
              </w:rPr>
              <w:t>Number of clients on the waitlist who access pre-rehabilitation support.</w:t>
            </w:r>
          </w:p>
          <w:p w14:paraId="0CF0E433" w14:textId="77777777" w:rsidR="00791E44" w:rsidRPr="000751B4" w:rsidRDefault="00791E44" w:rsidP="00162D21">
            <w:pPr>
              <w:rPr>
                <w:rFonts w:eastAsia="Times New Roman"/>
                <w:lang w:eastAsia="en-GB"/>
              </w:rPr>
            </w:pPr>
          </w:p>
          <w:p w14:paraId="106F2FE7" w14:textId="77777777" w:rsidR="00791E44" w:rsidRPr="000751B4" w:rsidRDefault="00791E44" w:rsidP="0011597B">
            <w:pPr>
              <w:pStyle w:val="ListParagraph"/>
              <w:numPr>
                <w:ilvl w:val="0"/>
                <w:numId w:val="19"/>
              </w:numPr>
              <w:rPr>
                <w:rFonts w:eastAsia="Times New Roman"/>
                <w:lang w:eastAsia="en-GB"/>
              </w:rPr>
            </w:pPr>
            <w:r w:rsidRPr="000751B4">
              <w:rPr>
                <w:rFonts w:eastAsia="Times New Roman"/>
                <w:lang w:eastAsia="en-GB"/>
              </w:rPr>
              <w:t>Number of clients with a care/exit plan form that documents their plans for post-discharge access to:</w:t>
            </w:r>
          </w:p>
          <w:p w14:paraId="148D6D50" w14:textId="77777777" w:rsidR="00791E44" w:rsidRPr="000751B4" w:rsidRDefault="00791E44" w:rsidP="007C6AAA">
            <w:pPr>
              <w:ind w:left="323"/>
              <w:rPr>
                <w:rFonts w:eastAsia="Times New Roman"/>
                <w:lang w:eastAsia="en-GB"/>
              </w:rPr>
            </w:pPr>
            <w:r w:rsidRPr="000751B4">
              <w:rPr>
                <w:rFonts w:eastAsia="Times New Roman"/>
                <w:lang w:eastAsia="en-GB"/>
              </w:rPr>
              <w:t>a) housing;</w:t>
            </w:r>
          </w:p>
          <w:p w14:paraId="10A758FA" w14:textId="77777777" w:rsidR="00791E44" w:rsidRPr="000751B4" w:rsidRDefault="00791E44" w:rsidP="007C6AAA">
            <w:pPr>
              <w:ind w:left="323"/>
              <w:rPr>
                <w:rFonts w:eastAsia="Times New Roman"/>
                <w:lang w:eastAsia="en-GB"/>
              </w:rPr>
            </w:pPr>
            <w:r w:rsidRPr="000751B4">
              <w:rPr>
                <w:rFonts w:eastAsia="Times New Roman"/>
                <w:lang w:eastAsia="en-GB"/>
              </w:rPr>
              <w:t>b) health care; and</w:t>
            </w:r>
          </w:p>
          <w:p w14:paraId="7F0D2A29" w14:textId="77777777" w:rsidR="00791E44" w:rsidRPr="000751B4" w:rsidRDefault="00791E44" w:rsidP="007C6AAA">
            <w:pPr>
              <w:ind w:left="323"/>
              <w:rPr>
                <w:rFonts w:eastAsia="Times New Roman"/>
                <w:lang w:eastAsia="en-GB"/>
              </w:rPr>
            </w:pPr>
            <w:r w:rsidRPr="000751B4">
              <w:rPr>
                <w:rFonts w:eastAsia="Times New Roman"/>
                <w:lang w:eastAsia="en-GB"/>
              </w:rPr>
              <w:t>c) social support.</w:t>
            </w:r>
          </w:p>
          <w:p w14:paraId="371761B4" w14:textId="77777777" w:rsidR="00791E44" w:rsidRPr="000751B4" w:rsidRDefault="00791E44" w:rsidP="00162D21">
            <w:pPr>
              <w:rPr>
                <w:rFonts w:eastAsia="Times New Roman"/>
                <w:lang w:eastAsia="en-GB"/>
              </w:rPr>
            </w:pPr>
          </w:p>
          <w:p w14:paraId="170C0525" w14:textId="77777777" w:rsidR="00791E44" w:rsidRPr="000751B4" w:rsidRDefault="00791E44" w:rsidP="0011597B">
            <w:pPr>
              <w:pStyle w:val="ListParagraph"/>
              <w:numPr>
                <w:ilvl w:val="0"/>
                <w:numId w:val="19"/>
              </w:numPr>
              <w:rPr>
                <w:rFonts w:eastAsia="Times New Roman"/>
                <w:lang w:eastAsia="en-GB"/>
              </w:rPr>
            </w:pPr>
            <w:r w:rsidRPr="000751B4">
              <w:rPr>
                <w:rFonts w:eastAsia="Times New Roman"/>
                <w:lang w:eastAsia="en-GB"/>
              </w:rPr>
              <w:t>Number of clients with a documented, booked appointment to see a health care provider in their community.</w:t>
            </w:r>
          </w:p>
          <w:p w14:paraId="432E0C3F" w14:textId="77777777" w:rsidR="00791E44" w:rsidRPr="000751B4" w:rsidRDefault="00791E44" w:rsidP="00162D21">
            <w:pPr>
              <w:rPr>
                <w:rFonts w:eastAsia="Times New Roman"/>
                <w:lang w:eastAsia="en-GB"/>
              </w:rPr>
            </w:pPr>
          </w:p>
          <w:p w14:paraId="5898A261" w14:textId="77777777" w:rsidR="00791E44" w:rsidRPr="000751B4" w:rsidRDefault="00791E44" w:rsidP="0011597B">
            <w:pPr>
              <w:pStyle w:val="ListParagraph"/>
              <w:numPr>
                <w:ilvl w:val="0"/>
                <w:numId w:val="19"/>
              </w:numPr>
              <w:rPr>
                <w:rFonts w:eastAsia="Times New Roman"/>
                <w:lang w:eastAsia="en-GB"/>
              </w:rPr>
            </w:pPr>
            <w:r w:rsidRPr="000751B4">
              <w:rPr>
                <w:rFonts w:eastAsia="Times New Roman"/>
                <w:lang w:eastAsia="en-GB"/>
              </w:rPr>
              <w:t xml:space="preserve">Number of client contacts with their nominated external support person while in residential rehabilitation. </w:t>
            </w:r>
          </w:p>
        </w:tc>
        <w:tc>
          <w:tcPr>
            <w:tcW w:w="2126" w:type="dxa"/>
            <w:vMerge w:val="restart"/>
          </w:tcPr>
          <w:p w14:paraId="729A46BE" w14:textId="77777777" w:rsidR="00791E44" w:rsidRPr="000751B4" w:rsidRDefault="00791E44" w:rsidP="00162D21">
            <w:pPr>
              <w:rPr>
                <w:rFonts w:eastAsia="Times New Roman"/>
                <w:lang w:eastAsia="en-GB"/>
              </w:rPr>
            </w:pPr>
            <w:r w:rsidRPr="000751B4">
              <w:rPr>
                <w:rFonts w:eastAsia="Times New Roman"/>
                <w:lang w:eastAsia="en-GB"/>
              </w:rPr>
              <w:t>A. % of clients awaiting admission into residential rehabilitation who are admitted.</w:t>
            </w:r>
          </w:p>
          <w:p w14:paraId="376DA18C" w14:textId="77777777" w:rsidR="00791E44" w:rsidRPr="000751B4" w:rsidRDefault="00791E44" w:rsidP="00162D21">
            <w:pPr>
              <w:rPr>
                <w:rFonts w:eastAsia="Times New Roman"/>
                <w:lang w:eastAsia="en-GB"/>
              </w:rPr>
            </w:pPr>
          </w:p>
          <w:p w14:paraId="10A62885" w14:textId="47AE9AB0" w:rsidR="00791E44" w:rsidRPr="000751B4" w:rsidRDefault="00791E44" w:rsidP="00103CAB">
            <w:pPr>
              <w:rPr>
                <w:rFonts w:eastAsia="Times New Roman"/>
                <w:lang w:eastAsia="en-GB"/>
              </w:rPr>
            </w:pPr>
            <w:r w:rsidRPr="000751B4">
              <w:rPr>
                <w:rFonts w:eastAsia="Times New Roman"/>
                <w:lang w:eastAsia="en-GB"/>
              </w:rPr>
              <w:t>B. Two measures of a planned exit (defined as having all 3 key issues documented in case notes):</w:t>
            </w:r>
          </w:p>
          <w:p w14:paraId="516D37A7" w14:textId="77777777" w:rsidR="00791E44" w:rsidRPr="007749BD" w:rsidRDefault="00791E44" w:rsidP="00273A8D">
            <w:pPr>
              <w:pStyle w:val="ListParagraph"/>
              <w:numPr>
                <w:ilvl w:val="0"/>
                <w:numId w:val="19"/>
              </w:numPr>
              <w:rPr>
                <w:rFonts w:eastAsia="Times New Roman"/>
                <w:lang w:eastAsia="en-GB"/>
              </w:rPr>
            </w:pPr>
            <w:r w:rsidRPr="007749BD">
              <w:rPr>
                <w:rFonts w:eastAsia="Times New Roman"/>
                <w:lang w:eastAsia="en-GB"/>
              </w:rPr>
              <w:t>% of clients with a planned exit before 30 days of their current residential rehabilitation stay; and</w:t>
            </w:r>
          </w:p>
          <w:p w14:paraId="775FBDB0" w14:textId="19CA53F1" w:rsidR="00791E44" w:rsidRDefault="00791E44" w:rsidP="00273A8D">
            <w:pPr>
              <w:pStyle w:val="ListParagraph"/>
              <w:numPr>
                <w:ilvl w:val="0"/>
                <w:numId w:val="19"/>
              </w:numPr>
              <w:rPr>
                <w:rFonts w:eastAsia="Times New Roman"/>
                <w:lang w:eastAsia="en-GB"/>
              </w:rPr>
            </w:pPr>
            <w:r w:rsidRPr="00103CAB">
              <w:rPr>
                <w:rFonts w:eastAsia="Times New Roman"/>
                <w:lang w:eastAsia="en-GB"/>
              </w:rPr>
              <w:t>% of clients with a planned exit after 30 days of their current residential rehabilitation stay.</w:t>
            </w:r>
          </w:p>
          <w:p w14:paraId="09019850" w14:textId="77777777" w:rsidR="00F43303" w:rsidRPr="000751B4" w:rsidRDefault="00F43303" w:rsidP="00162D21">
            <w:pPr>
              <w:rPr>
                <w:rFonts w:eastAsia="Times New Roman"/>
                <w:lang w:eastAsia="en-GB"/>
              </w:rPr>
            </w:pPr>
          </w:p>
          <w:p w14:paraId="2EFD13A2" w14:textId="77777777" w:rsidR="00791E44" w:rsidRPr="000751B4" w:rsidRDefault="00791E44" w:rsidP="00162D21">
            <w:pPr>
              <w:rPr>
                <w:rFonts w:eastAsia="Times New Roman"/>
                <w:lang w:eastAsia="en-GB"/>
              </w:rPr>
            </w:pPr>
            <w:r w:rsidRPr="000751B4">
              <w:rPr>
                <w:rFonts w:eastAsia="Times New Roman"/>
                <w:lang w:eastAsia="en-GB"/>
              </w:rPr>
              <w:t>C. Standardised measures of satisfaction/</w:t>
            </w:r>
          </w:p>
          <w:p w14:paraId="3DE6E9B8" w14:textId="7DA4B1AD" w:rsidR="00791E44" w:rsidRPr="000751B4" w:rsidRDefault="007C6AAA" w:rsidP="00162D21">
            <w:pPr>
              <w:rPr>
                <w:rFonts w:eastAsia="Times New Roman"/>
                <w:lang w:eastAsia="en-GB"/>
              </w:rPr>
            </w:pPr>
            <w:r>
              <w:rPr>
                <w:rFonts w:eastAsia="Times New Roman"/>
                <w:lang w:eastAsia="en-GB"/>
              </w:rPr>
              <w:t>a</w:t>
            </w:r>
            <w:r w:rsidR="00791E44" w:rsidRPr="000751B4">
              <w:rPr>
                <w:rFonts w:eastAsia="Times New Roman"/>
                <w:lang w:eastAsia="en-GB"/>
              </w:rPr>
              <w:t>cceptability</w:t>
            </w:r>
            <w:r w:rsidR="00093080">
              <w:rPr>
                <w:rFonts w:eastAsia="Times New Roman"/>
                <w:lang w:eastAsia="en-GB"/>
              </w:rPr>
              <w:t>.</w:t>
            </w:r>
          </w:p>
        </w:tc>
        <w:tc>
          <w:tcPr>
            <w:tcW w:w="1127" w:type="dxa"/>
            <w:vMerge w:val="restart"/>
          </w:tcPr>
          <w:p w14:paraId="5EA116B4" w14:textId="77777777" w:rsidR="00791E44" w:rsidRPr="000751B4" w:rsidRDefault="00791E44" w:rsidP="00162D21">
            <w:pPr>
              <w:rPr>
                <w:rFonts w:eastAsia="Times New Roman"/>
                <w:lang w:eastAsia="en-GB"/>
              </w:rPr>
            </w:pPr>
            <w:r w:rsidRPr="000751B4">
              <w:rPr>
                <w:rFonts w:eastAsia="Times New Roman"/>
                <w:lang w:eastAsia="en-GB"/>
              </w:rPr>
              <w:t>Data for these measures should be sourced from services’ routinely collected intake and exit data sets.</w:t>
            </w:r>
          </w:p>
          <w:p w14:paraId="64F0CF94" w14:textId="77777777" w:rsidR="00791E44" w:rsidRPr="000751B4" w:rsidRDefault="00791E44" w:rsidP="00162D21">
            <w:pPr>
              <w:rPr>
                <w:rFonts w:eastAsia="Times New Roman"/>
                <w:lang w:eastAsia="en-GB"/>
              </w:rPr>
            </w:pPr>
          </w:p>
        </w:tc>
      </w:tr>
      <w:tr w:rsidR="00791E44" w:rsidRPr="000751B4" w14:paraId="52E64AF8" w14:textId="77777777" w:rsidTr="000A0344">
        <w:trPr>
          <w:trHeight w:val="3231"/>
        </w:trPr>
        <w:tc>
          <w:tcPr>
            <w:tcW w:w="1827" w:type="dxa"/>
            <w:vMerge/>
          </w:tcPr>
          <w:p w14:paraId="2959499B" w14:textId="77777777" w:rsidR="00791E44" w:rsidRPr="000751B4" w:rsidRDefault="00791E44" w:rsidP="0011597B">
            <w:pPr>
              <w:pStyle w:val="ListParagraph"/>
              <w:numPr>
                <w:ilvl w:val="0"/>
                <w:numId w:val="11"/>
              </w:numPr>
              <w:rPr>
                <w:rFonts w:eastAsia="Times New Roman"/>
                <w:lang w:eastAsia="en-GB"/>
              </w:rPr>
            </w:pPr>
          </w:p>
        </w:tc>
        <w:tc>
          <w:tcPr>
            <w:tcW w:w="2381" w:type="dxa"/>
          </w:tcPr>
          <w:p w14:paraId="6169854A" w14:textId="77777777" w:rsidR="00791E44" w:rsidRPr="000751B4" w:rsidRDefault="00791E44" w:rsidP="00162D21">
            <w:pPr>
              <w:rPr>
                <w:rFonts w:eastAsia="Times New Roman"/>
                <w:lang w:eastAsia="en-GB"/>
              </w:rPr>
            </w:pPr>
            <w:r w:rsidRPr="000751B4">
              <w:rPr>
                <w:rFonts w:eastAsia="Times New Roman"/>
                <w:lang w:eastAsia="en-GB"/>
              </w:rPr>
              <w:t>2. Earlier exit planning, comprising explicit recording and regular review of clients’ needs on care plans and exit planning forms, specifically for:</w:t>
            </w:r>
          </w:p>
          <w:p w14:paraId="282B5AC0" w14:textId="77777777" w:rsidR="00791E44" w:rsidRPr="000751B4" w:rsidRDefault="00791E44" w:rsidP="00162D21">
            <w:pPr>
              <w:rPr>
                <w:rFonts w:eastAsia="Times New Roman"/>
                <w:lang w:eastAsia="en-GB"/>
              </w:rPr>
            </w:pPr>
            <w:r w:rsidRPr="000751B4">
              <w:rPr>
                <w:rFonts w:eastAsia="Times New Roman"/>
                <w:lang w:eastAsia="en-GB"/>
              </w:rPr>
              <w:t>a) housing;</w:t>
            </w:r>
          </w:p>
          <w:p w14:paraId="22453CB0" w14:textId="77777777" w:rsidR="00791E44" w:rsidRPr="000751B4" w:rsidRDefault="00791E44" w:rsidP="00162D21">
            <w:pPr>
              <w:rPr>
                <w:rFonts w:eastAsia="Times New Roman"/>
                <w:lang w:eastAsia="en-GB"/>
              </w:rPr>
            </w:pPr>
            <w:r w:rsidRPr="000751B4">
              <w:rPr>
                <w:rFonts w:eastAsia="Times New Roman"/>
                <w:lang w:eastAsia="en-GB"/>
              </w:rPr>
              <w:t>b) health care; and</w:t>
            </w:r>
          </w:p>
          <w:p w14:paraId="5535E39C" w14:textId="77777777" w:rsidR="00791E44" w:rsidRPr="000751B4" w:rsidRDefault="00791E44" w:rsidP="00162D21">
            <w:pPr>
              <w:rPr>
                <w:rFonts w:eastAsia="Times New Roman"/>
                <w:lang w:eastAsia="en-GB"/>
              </w:rPr>
            </w:pPr>
            <w:r w:rsidRPr="000751B4">
              <w:rPr>
                <w:rFonts w:eastAsia="Times New Roman"/>
                <w:lang w:eastAsia="en-GB"/>
              </w:rPr>
              <w:t>c) social support.</w:t>
            </w:r>
          </w:p>
        </w:tc>
        <w:tc>
          <w:tcPr>
            <w:tcW w:w="2778" w:type="dxa"/>
          </w:tcPr>
          <w:p w14:paraId="0F69AFF1" w14:textId="77777777" w:rsidR="00791E44" w:rsidRPr="000751B4" w:rsidRDefault="00791E44" w:rsidP="00162D21">
            <w:pPr>
              <w:rPr>
                <w:rFonts w:eastAsia="Times New Roman"/>
                <w:lang w:eastAsia="en-GB"/>
              </w:rPr>
            </w:pPr>
            <w:r w:rsidRPr="000751B4">
              <w:rPr>
                <w:rFonts w:eastAsia="Times New Roman"/>
                <w:lang w:eastAsia="en-GB"/>
              </w:rPr>
              <w:t xml:space="preserve">A more specific focus on the three key issues (2a, 2b and 2c) will reduce anxiety about returning to community and increase the likelihood of sustaining their </w:t>
            </w:r>
            <w:r w:rsidRPr="000751B4">
              <w:rPr>
                <w:bCs/>
                <w:lang w:val="en"/>
              </w:rPr>
              <w:t>health and social gains after residential rehabilitation.</w:t>
            </w:r>
          </w:p>
          <w:p w14:paraId="648F62FA" w14:textId="77777777" w:rsidR="00791E44" w:rsidRPr="000751B4" w:rsidRDefault="00791E44" w:rsidP="00162D21">
            <w:pPr>
              <w:rPr>
                <w:rFonts w:eastAsia="Times New Roman"/>
                <w:lang w:eastAsia="en-GB"/>
              </w:rPr>
            </w:pPr>
          </w:p>
          <w:p w14:paraId="6BD4F406" w14:textId="77777777" w:rsidR="00791E44" w:rsidRPr="000751B4" w:rsidRDefault="00791E44" w:rsidP="00162D21">
            <w:pPr>
              <w:rPr>
                <w:rFonts w:eastAsia="Times New Roman"/>
                <w:lang w:eastAsia="en-GB"/>
              </w:rPr>
            </w:pPr>
            <w:r w:rsidRPr="000751B4">
              <w:rPr>
                <w:rFonts w:eastAsia="Times New Roman"/>
                <w:lang w:eastAsia="en-GB"/>
              </w:rPr>
              <w:t>More standardised tracking of progress (on care and exit plans) should help achieve Goal C.</w:t>
            </w:r>
          </w:p>
        </w:tc>
        <w:tc>
          <w:tcPr>
            <w:tcW w:w="3345" w:type="dxa"/>
          </w:tcPr>
          <w:p w14:paraId="63A276E6" w14:textId="77777777" w:rsidR="00791E44" w:rsidRPr="000751B4" w:rsidRDefault="00791E44" w:rsidP="0011597B">
            <w:pPr>
              <w:pStyle w:val="ListParagraph"/>
              <w:numPr>
                <w:ilvl w:val="0"/>
                <w:numId w:val="19"/>
              </w:numPr>
              <w:rPr>
                <w:rFonts w:eastAsia="Times New Roman"/>
                <w:lang w:eastAsia="en-GB"/>
              </w:rPr>
            </w:pPr>
            <w:r w:rsidRPr="000751B4">
              <w:rPr>
                <w:rFonts w:eastAsia="Times New Roman"/>
                <w:lang w:eastAsia="en-GB"/>
              </w:rPr>
              <w:t>Tailored care/exit plan forms. These are a mechanism to prompt workers to explicitly record, and regularly review, each client’s post-discharge needs in relation to key issues (2a, 2b and 2c). Clients should: i) identify and prioritise the issues they need to address while in residential rehabilitation; ii) implement practical strategies to address issues; and iii) prepare for their exit.</w:t>
            </w:r>
          </w:p>
        </w:tc>
        <w:tc>
          <w:tcPr>
            <w:tcW w:w="2136" w:type="dxa"/>
            <w:vMerge/>
          </w:tcPr>
          <w:p w14:paraId="6AB844F9" w14:textId="77777777" w:rsidR="00791E44" w:rsidRPr="000751B4" w:rsidRDefault="00791E44" w:rsidP="00B54B78">
            <w:pPr>
              <w:pStyle w:val="ListParagraph"/>
              <w:numPr>
                <w:ilvl w:val="0"/>
                <w:numId w:val="1"/>
              </w:numPr>
              <w:rPr>
                <w:rFonts w:eastAsia="Times New Roman"/>
                <w:lang w:eastAsia="en-GB"/>
              </w:rPr>
            </w:pPr>
          </w:p>
        </w:tc>
        <w:tc>
          <w:tcPr>
            <w:tcW w:w="2126" w:type="dxa"/>
            <w:vMerge/>
          </w:tcPr>
          <w:p w14:paraId="3A3AE21E" w14:textId="77777777" w:rsidR="00791E44" w:rsidRPr="000751B4" w:rsidRDefault="00791E44" w:rsidP="00162D21">
            <w:pPr>
              <w:rPr>
                <w:rFonts w:eastAsia="Times New Roman"/>
                <w:lang w:eastAsia="en-GB"/>
              </w:rPr>
            </w:pPr>
          </w:p>
        </w:tc>
        <w:tc>
          <w:tcPr>
            <w:tcW w:w="1127" w:type="dxa"/>
            <w:vMerge/>
          </w:tcPr>
          <w:p w14:paraId="000174B1" w14:textId="77777777" w:rsidR="00791E44" w:rsidRPr="000751B4" w:rsidRDefault="00791E44" w:rsidP="00162D21">
            <w:pPr>
              <w:rPr>
                <w:rFonts w:eastAsia="Times New Roman"/>
                <w:lang w:eastAsia="en-GB"/>
              </w:rPr>
            </w:pPr>
          </w:p>
        </w:tc>
      </w:tr>
      <w:tr w:rsidR="00791E44" w:rsidRPr="000751B4" w14:paraId="202E2C2F" w14:textId="77777777" w:rsidTr="000A0344">
        <w:trPr>
          <w:trHeight w:val="794"/>
        </w:trPr>
        <w:tc>
          <w:tcPr>
            <w:tcW w:w="1827" w:type="dxa"/>
            <w:vMerge/>
          </w:tcPr>
          <w:p w14:paraId="67D6ED6D" w14:textId="77777777" w:rsidR="00791E44" w:rsidRPr="000751B4" w:rsidRDefault="00791E44" w:rsidP="0011597B">
            <w:pPr>
              <w:pStyle w:val="ListParagraph"/>
              <w:numPr>
                <w:ilvl w:val="0"/>
                <w:numId w:val="11"/>
              </w:numPr>
              <w:rPr>
                <w:rFonts w:eastAsia="Times New Roman"/>
                <w:lang w:eastAsia="en-GB"/>
              </w:rPr>
            </w:pPr>
          </w:p>
        </w:tc>
        <w:tc>
          <w:tcPr>
            <w:tcW w:w="2381" w:type="dxa"/>
          </w:tcPr>
          <w:p w14:paraId="3B5F546D" w14:textId="45BF890E" w:rsidR="00791E44" w:rsidRPr="000751B4" w:rsidRDefault="00791E44" w:rsidP="00162D21">
            <w:pPr>
              <w:rPr>
                <w:rFonts w:eastAsia="Times New Roman"/>
                <w:lang w:eastAsia="en-GB"/>
              </w:rPr>
            </w:pPr>
            <w:r w:rsidRPr="000751B4">
              <w:rPr>
                <w:rFonts w:eastAsia="Times New Roman"/>
                <w:lang w:eastAsia="en-GB"/>
              </w:rPr>
              <w:t>2a. Securing safe</w:t>
            </w:r>
            <w:r w:rsidR="00D35AE3">
              <w:rPr>
                <w:rFonts w:eastAsia="Times New Roman"/>
                <w:lang w:eastAsia="en-GB"/>
              </w:rPr>
              <w:t>/</w:t>
            </w:r>
            <w:r w:rsidRPr="000751B4">
              <w:rPr>
                <w:rFonts w:eastAsia="Times New Roman"/>
                <w:lang w:eastAsia="en-GB"/>
              </w:rPr>
              <w:t>stable housing prior to discharge</w:t>
            </w:r>
            <w:r w:rsidR="00093080">
              <w:rPr>
                <w:rFonts w:eastAsia="Times New Roman"/>
                <w:lang w:eastAsia="en-GB"/>
              </w:rPr>
              <w:t>.</w:t>
            </w:r>
          </w:p>
        </w:tc>
        <w:tc>
          <w:tcPr>
            <w:tcW w:w="2778" w:type="dxa"/>
          </w:tcPr>
          <w:p w14:paraId="5336ADAB" w14:textId="6223216F" w:rsidR="00791E44" w:rsidRPr="000751B4" w:rsidRDefault="00D35AE3" w:rsidP="00162D21">
            <w:pPr>
              <w:rPr>
                <w:rFonts w:eastAsia="Times New Roman"/>
                <w:lang w:eastAsia="en-GB"/>
              </w:rPr>
            </w:pPr>
            <w:r>
              <w:rPr>
                <w:rFonts w:eastAsia="Times New Roman"/>
                <w:lang w:eastAsia="en-GB"/>
              </w:rPr>
              <w:t>A</w:t>
            </w:r>
            <w:r w:rsidR="00791E44" w:rsidRPr="000751B4">
              <w:rPr>
                <w:rFonts w:eastAsia="Times New Roman"/>
                <w:lang w:eastAsia="en-GB"/>
              </w:rPr>
              <w:t>ccess to safe</w:t>
            </w:r>
            <w:r>
              <w:rPr>
                <w:rFonts w:eastAsia="Times New Roman"/>
                <w:lang w:eastAsia="en-GB"/>
              </w:rPr>
              <w:t>/</w:t>
            </w:r>
            <w:r w:rsidR="00791E44" w:rsidRPr="000751B4">
              <w:rPr>
                <w:rFonts w:eastAsia="Times New Roman"/>
                <w:lang w:eastAsia="en-GB"/>
              </w:rPr>
              <w:t>stable housing alone can improve mental health and quality of life.</w:t>
            </w:r>
          </w:p>
        </w:tc>
        <w:tc>
          <w:tcPr>
            <w:tcW w:w="3345" w:type="dxa"/>
          </w:tcPr>
          <w:p w14:paraId="73B14B51" w14:textId="77777777" w:rsidR="00791E44" w:rsidRPr="000751B4" w:rsidRDefault="00791E44" w:rsidP="0011597B">
            <w:pPr>
              <w:pStyle w:val="ListParagraph"/>
              <w:numPr>
                <w:ilvl w:val="0"/>
                <w:numId w:val="19"/>
              </w:numPr>
              <w:rPr>
                <w:rFonts w:eastAsia="Times New Roman"/>
                <w:lang w:eastAsia="en-GB"/>
              </w:rPr>
            </w:pPr>
            <w:r w:rsidRPr="000751B4">
              <w:rPr>
                <w:rFonts w:eastAsia="Times New Roman"/>
                <w:lang w:eastAsia="en-GB"/>
              </w:rPr>
              <w:t>Register for social housing.</w:t>
            </w:r>
          </w:p>
          <w:p w14:paraId="73A3463A" w14:textId="77777777" w:rsidR="00791E44" w:rsidRPr="000751B4" w:rsidRDefault="00791E44" w:rsidP="0011597B">
            <w:pPr>
              <w:pStyle w:val="ListParagraph"/>
              <w:numPr>
                <w:ilvl w:val="0"/>
                <w:numId w:val="19"/>
              </w:numPr>
              <w:rPr>
                <w:rFonts w:eastAsia="Times New Roman"/>
                <w:lang w:eastAsia="en-GB"/>
              </w:rPr>
            </w:pPr>
            <w:r w:rsidRPr="000751B4">
              <w:rPr>
                <w:rFonts w:eastAsia="Times New Roman"/>
                <w:lang w:eastAsia="en-GB"/>
              </w:rPr>
              <w:t>Discussing options with family members virtually.</w:t>
            </w:r>
          </w:p>
        </w:tc>
        <w:tc>
          <w:tcPr>
            <w:tcW w:w="2136" w:type="dxa"/>
            <w:vMerge/>
          </w:tcPr>
          <w:p w14:paraId="59CA1D2C" w14:textId="77777777" w:rsidR="00791E44" w:rsidRPr="000751B4" w:rsidRDefault="00791E44" w:rsidP="00B54B78">
            <w:pPr>
              <w:pStyle w:val="ListParagraph"/>
              <w:numPr>
                <w:ilvl w:val="0"/>
                <w:numId w:val="1"/>
              </w:numPr>
              <w:rPr>
                <w:rFonts w:eastAsia="Times New Roman"/>
                <w:lang w:eastAsia="en-GB"/>
              </w:rPr>
            </w:pPr>
          </w:p>
        </w:tc>
        <w:tc>
          <w:tcPr>
            <w:tcW w:w="2126" w:type="dxa"/>
            <w:vMerge/>
          </w:tcPr>
          <w:p w14:paraId="39CE15CC" w14:textId="77777777" w:rsidR="00791E44" w:rsidRPr="000751B4" w:rsidRDefault="00791E44" w:rsidP="00162D21">
            <w:pPr>
              <w:rPr>
                <w:rFonts w:eastAsia="Times New Roman"/>
                <w:lang w:eastAsia="en-GB"/>
              </w:rPr>
            </w:pPr>
          </w:p>
        </w:tc>
        <w:tc>
          <w:tcPr>
            <w:tcW w:w="1127" w:type="dxa"/>
            <w:vMerge/>
          </w:tcPr>
          <w:p w14:paraId="322713C5" w14:textId="77777777" w:rsidR="00791E44" w:rsidRPr="000751B4" w:rsidRDefault="00791E44" w:rsidP="00162D21">
            <w:pPr>
              <w:rPr>
                <w:rFonts w:eastAsia="Times New Roman"/>
                <w:lang w:eastAsia="en-GB"/>
              </w:rPr>
            </w:pPr>
          </w:p>
        </w:tc>
      </w:tr>
      <w:tr w:rsidR="00791E44" w:rsidRPr="000751B4" w14:paraId="42C150F5" w14:textId="77777777" w:rsidTr="000A0344">
        <w:trPr>
          <w:trHeight w:val="2098"/>
        </w:trPr>
        <w:tc>
          <w:tcPr>
            <w:tcW w:w="1827" w:type="dxa"/>
            <w:vMerge/>
          </w:tcPr>
          <w:p w14:paraId="2661C2B8" w14:textId="77777777" w:rsidR="00791E44" w:rsidRPr="000751B4" w:rsidRDefault="00791E44" w:rsidP="0011597B">
            <w:pPr>
              <w:pStyle w:val="ListParagraph"/>
              <w:numPr>
                <w:ilvl w:val="0"/>
                <w:numId w:val="11"/>
              </w:numPr>
              <w:rPr>
                <w:rFonts w:eastAsia="Times New Roman"/>
                <w:lang w:eastAsia="en-GB"/>
              </w:rPr>
            </w:pPr>
          </w:p>
        </w:tc>
        <w:tc>
          <w:tcPr>
            <w:tcW w:w="2381" w:type="dxa"/>
          </w:tcPr>
          <w:p w14:paraId="0F77D6CD" w14:textId="1670FB8A" w:rsidR="00791E44" w:rsidRPr="000751B4" w:rsidRDefault="00791E44" w:rsidP="00162D21">
            <w:pPr>
              <w:rPr>
                <w:rFonts w:eastAsia="Times New Roman"/>
                <w:lang w:eastAsia="en-GB"/>
              </w:rPr>
            </w:pPr>
            <w:r w:rsidRPr="000751B4">
              <w:rPr>
                <w:rFonts w:eastAsia="Times New Roman"/>
                <w:lang w:eastAsia="en-GB"/>
              </w:rPr>
              <w:t xml:space="preserve">2b. Securing access to a </w:t>
            </w:r>
            <w:r w:rsidR="0083545A">
              <w:rPr>
                <w:rFonts w:eastAsia="Times New Roman"/>
                <w:lang w:eastAsia="en-GB"/>
              </w:rPr>
              <w:t>PHC</w:t>
            </w:r>
            <w:r w:rsidRPr="000751B4">
              <w:rPr>
                <w:rFonts w:eastAsia="Times New Roman"/>
                <w:lang w:eastAsia="en-GB"/>
              </w:rPr>
              <w:t xml:space="preserve"> provider in the client’s community for post-discharge referral and support.</w:t>
            </w:r>
          </w:p>
        </w:tc>
        <w:tc>
          <w:tcPr>
            <w:tcW w:w="2778" w:type="dxa"/>
          </w:tcPr>
          <w:p w14:paraId="037834AB" w14:textId="382FF387" w:rsidR="00791E44" w:rsidRPr="000751B4" w:rsidRDefault="00791E44" w:rsidP="00162D21">
            <w:pPr>
              <w:rPr>
                <w:rFonts w:eastAsia="Times New Roman"/>
                <w:lang w:eastAsia="en-GB"/>
              </w:rPr>
            </w:pPr>
            <w:r w:rsidRPr="000751B4">
              <w:rPr>
                <w:rFonts w:eastAsia="Times New Roman"/>
                <w:lang w:eastAsia="en-GB"/>
              </w:rPr>
              <w:t xml:space="preserve">This builds trust and a positive relationship with a </w:t>
            </w:r>
            <w:r w:rsidR="0083545A">
              <w:rPr>
                <w:rFonts w:eastAsia="Times New Roman"/>
                <w:lang w:eastAsia="en-GB"/>
              </w:rPr>
              <w:t>PHC</w:t>
            </w:r>
            <w:r w:rsidRPr="000751B4">
              <w:rPr>
                <w:rFonts w:eastAsia="Times New Roman"/>
                <w:lang w:eastAsia="en-GB"/>
              </w:rPr>
              <w:t xml:space="preserve"> provider to meet clients’ post-discharge physical and mental health needs.</w:t>
            </w:r>
          </w:p>
        </w:tc>
        <w:tc>
          <w:tcPr>
            <w:tcW w:w="3345" w:type="dxa"/>
          </w:tcPr>
          <w:p w14:paraId="35892E75" w14:textId="77777777" w:rsidR="00791E44" w:rsidRPr="000751B4" w:rsidRDefault="00791E44" w:rsidP="0011597B">
            <w:pPr>
              <w:pStyle w:val="ListParagraph"/>
              <w:numPr>
                <w:ilvl w:val="0"/>
                <w:numId w:val="19"/>
              </w:numPr>
              <w:rPr>
                <w:rFonts w:eastAsia="Times New Roman"/>
                <w:lang w:eastAsia="en-GB"/>
              </w:rPr>
            </w:pPr>
            <w:r w:rsidRPr="000751B4">
              <w:rPr>
                <w:rFonts w:eastAsia="Times New Roman"/>
                <w:lang w:eastAsia="en-GB"/>
              </w:rPr>
              <w:t>Regular contact with a primary care provider while in residential rehabilitation (e.g. Zoom, Teams, phone calls).</w:t>
            </w:r>
          </w:p>
          <w:p w14:paraId="6AC80A08" w14:textId="0BD5869C" w:rsidR="00791E44" w:rsidRPr="000751B4" w:rsidRDefault="00791E44" w:rsidP="00872457">
            <w:pPr>
              <w:pStyle w:val="ListParagraph"/>
              <w:numPr>
                <w:ilvl w:val="0"/>
                <w:numId w:val="19"/>
              </w:numPr>
              <w:rPr>
                <w:rFonts w:eastAsia="Times New Roman"/>
                <w:lang w:eastAsia="en-GB"/>
              </w:rPr>
            </w:pPr>
            <w:r w:rsidRPr="000751B4">
              <w:rPr>
                <w:rFonts w:eastAsia="Times New Roman"/>
                <w:lang w:eastAsia="en-GB"/>
              </w:rPr>
              <w:t>Virtual attendance at self-help groups in community (e.g. S</w:t>
            </w:r>
            <w:r w:rsidR="00935BBB" w:rsidRPr="000751B4">
              <w:rPr>
                <w:rFonts w:eastAsia="Times New Roman"/>
                <w:lang w:eastAsia="en-GB"/>
              </w:rPr>
              <w:t>elf-Management and Recovery Training (SM</w:t>
            </w:r>
            <w:r w:rsidRPr="000751B4">
              <w:rPr>
                <w:rFonts w:eastAsia="Times New Roman"/>
                <w:lang w:eastAsia="en-GB"/>
              </w:rPr>
              <w:t>ART</w:t>
            </w:r>
            <w:r w:rsidR="00935BBB" w:rsidRPr="000751B4">
              <w:rPr>
                <w:rFonts w:eastAsia="Times New Roman"/>
                <w:lang w:eastAsia="en-GB"/>
              </w:rPr>
              <w:t>)</w:t>
            </w:r>
            <w:r w:rsidR="006C16F4">
              <w:rPr>
                <w:rFonts w:eastAsia="Times New Roman"/>
                <w:lang w:eastAsia="en-GB"/>
              </w:rPr>
              <w:t>)</w:t>
            </w:r>
            <w:r w:rsidRPr="000751B4">
              <w:rPr>
                <w:rFonts w:eastAsia="Times New Roman"/>
                <w:lang w:eastAsia="en-GB"/>
              </w:rPr>
              <w:t>.</w:t>
            </w:r>
          </w:p>
        </w:tc>
        <w:tc>
          <w:tcPr>
            <w:tcW w:w="2136" w:type="dxa"/>
            <w:vMerge/>
          </w:tcPr>
          <w:p w14:paraId="1735B258" w14:textId="77777777" w:rsidR="00791E44" w:rsidRPr="000751B4" w:rsidRDefault="00791E44" w:rsidP="00B54B78">
            <w:pPr>
              <w:pStyle w:val="ListParagraph"/>
              <w:numPr>
                <w:ilvl w:val="0"/>
                <w:numId w:val="1"/>
              </w:numPr>
              <w:rPr>
                <w:rFonts w:eastAsia="Times New Roman"/>
                <w:lang w:eastAsia="en-GB"/>
              </w:rPr>
            </w:pPr>
          </w:p>
        </w:tc>
        <w:tc>
          <w:tcPr>
            <w:tcW w:w="2126" w:type="dxa"/>
            <w:vMerge/>
          </w:tcPr>
          <w:p w14:paraId="0207A0EE" w14:textId="77777777" w:rsidR="00791E44" w:rsidRPr="000751B4" w:rsidRDefault="00791E44" w:rsidP="00162D21">
            <w:pPr>
              <w:rPr>
                <w:rFonts w:eastAsia="Times New Roman"/>
                <w:lang w:eastAsia="en-GB"/>
              </w:rPr>
            </w:pPr>
          </w:p>
        </w:tc>
        <w:tc>
          <w:tcPr>
            <w:tcW w:w="1127" w:type="dxa"/>
            <w:vMerge/>
          </w:tcPr>
          <w:p w14:paraId="79B57E75" w14:textId="77777777" w:rsidR="00791E44" w:rsidRPr="000751B4" w:rsidRDefault="00791E44" w:rsidP="00162D21">
            <w:pPr>
              <w:rPr>
                <w:rFonts w:eastAsia="Times New Roman"/>
                <w:lang w:eastAsia="en-GB"/>
              </w:rPr>
            </w:pPr>
          </w:p>
        </w:tc>
      </w:tr>
      <w:tr w:rsidR="00791E44" w:rsidRPr="000751B4" w14:paraId="32603D8C" w14:textId="77777777" w:rsidTr="0070388A">
        <w:trPr>
          <w:trHeight w:val="2178"/>
        </w:trPr>
        <w:tc>
          <w:tcPr>
            <w:tcW w:w="1827" w:type="dxa"/>
            <w:vMerge/>
          </w:tcPr>
          <w:p w14:paraId="0D4B9A8D" w14:textId="77777777" w:rsidR="00791E44" w:rsidRPr="000751B4" w:rsidRDefault="00791E44" w:rsidP="0011597B">
            <w:pPr>
              <w:pStyle w:val="ListParagraph"/>
              <w:numPr>
                <w:ilvl w:val="0"/>
                <w:numId w:val="11"/>
              </w:numPr>
              <w:rPr>
                <w:rFonts w:eastAsia="Times New Roman"/>
                <w:lang w:eastAsia="en-GB"/>
              </w:rPr>
            </w:pPr>
          </w:p>
        </w:tc>
        <w:tc>
          <w:tcPr>
            <w:tcW w:w="2381" w:type="dxa"/>
          </w:tcPr>
          <w:p w14:paraId="2874DB01" w14:textId="77777777" w:rsidR="00791E44" w:rsidRPr="000751B4" w:rsidRDefault="00791E44" w:rsidP="00162D21">
            <w:pPr>
              <w:rPr>
                <w:rFonts w:eastAsia="Times New Roman"/>
                <w:lang w:eastAsia="en-GB"/>
              </w:rPr>
            </w:pPr>
            <w:r w:rsidRPr="000751B4">
              <w:rPr>
                <w:rFonts w:eastAsia="Times New Roman"/>
                <w:lang w:eastAsia="en-GB"/>
              </w:rPr>
              <w:t>2c. Ensuring regular contact with a family member or friend from their community while in residential rehabilitation.</w:t>
            </w:r>
          </w:p>
        </w:tc>
        <w:tc>
          <w:tcPr>
            <w:tcW w:w="2778" w:type="dxa"/>
          </w:tcPr>
          <w:p w14:paraId="26028FA7" w14:textId="77777777" w:rsidR="00791E44" w:rsidRPr="000751B4" w:rsidRDefault="00791E44" w:rsidP="00162D21">
            <w:pPr>
              <w:rPr>
                <w:rFonts w:eastAsia="Times New Roman"/>
                <w:lang w:eastAsia="en-GB"/>
              </w:rPr>
            </w:pPr>
            <w:r w:rsidRPr="000751B4">
              <w:rPr>
                <w:rFonts w:eastAsia="Times New Roman"/>
                <w:lang w:eastAsia="en-GB"/>
              </w:rPr>
              <w:t>This maintains or develops a positive relationship with a trusted person in their community to ensure post-discharge social support.</w:t>
            </w:r>
          </w:p>
        </w:tc>
        <w:tc>
          <w:tcPr>
            <w:tcW w:w="3345" w:type="dxa"/>
          </w:tcPr>
          <w:p w14:paraId="4B4DCEC9" w14:textId="6A81ECE6" w:rsidR="00791E44" w:rsidRPr="000751B4" w:rsidRDefault="00791E44" w:rsidP="0011597B">
            <w:pPr>
              <w:pStyle w:val="ListParagraph"/>
              <w:numPr>
                <w:ilvl w:val="0"/>
                <w:numId w:val="19"/>
              </w:numPr>
              <w:rPr>
                <w:rFonts w:eastAsia="Times New Roman"/>
                <w:lang w:eastAsia="en-GB"/>
              </w:rPr>
            </w:pPr>
            <w:r w:rsidRPr="000751B4">
              <w:rPr>
                <w:rFonts w:eastAsia="Times New Roman"/>
                <w:lang w:eastAsia="en-GB"/>
              </w:rPr>
              <w:t>Regular contact with a family member or friend while in residential rehabilitation (e.g. Zoom, Teams, phone</w:t>
            </w:r>
            <w:r w:rsidR="00E52D3B">
              <w:rPr>
                <w:rFonts w:eastAsia="Times New Roman"/>
                <w:lang w:eastAsia="en-GB"/>
              </w:rPr>
              <w:t xml:space="preserve"> calls</w:t>
            </w:r>
            <w:r w:rsidRPr="000751B4">
              <w:rPr>
                <w:rFonts w:eastAsia="Times New Roman"/>
                <w:lang w:eastAsia="en-GB"/>
              </w:rPr>
              <w:t>).</w:t>
            </w:r>
          </w:p>
          <w:p w14:paraId="0302DC0D" w14:textId="4EBFAFF7" w:rsidR="00791E44" w:rsidRPr="000751B4" w:rsidRDefault="00791E44" w:rsidP="0011597B">
            <w:pPr>
              <w:pStyle w:val="ListParagraph"/>
              <w:numPr>
                <w:ilvl w:val="0"/>
                <w:numId w:val="19"/>
              </w:numPr>
              <w:rPr>
                <w:rFonts w:eastAsia="Times New Roman"/>
                <w:lang w:eastAsia="en-GB"/>
              </w:rPr>
            </w:pPr>
            <w:r w:rsidRPr="000751B4">
              <w:rPr>
                <w:rFonts w:eastAsia="Times New Roman"/>
                <w:lang w:eastAsia="en-GB"/>
              </w:rPr>
              <w:t>Family members do a program like C</w:t>
            </w:r>
            <w:r w:rsidR="00A02BB1">
              <w:rPr>
                <w:rFonts w:eastAsia="Times New Roman"/>
                <w:lang w:eastAsia="en-GB"/>
              </w:rPr>
              <w:t xml:space="preserve">ommunity Reinforcement and Family Training (CRAFT). </w:t>
            </w:r>
          </w:p>
        </w:tc>
        <w:tc>
          <w:tcPr>
            <w:tcW w:w="2136" w:type="dxa"/>
            <w:vMerge/>
          </w:tcPr>
          <w:p w14:paraId="1FC088D6" w14:textId="77777777" w:rsidR="00791E44" w:rsidRPr="000751B4" w:rsidRDefault="00791E44" w:rsidP="00B54B78">
            <w:pPr>
              <w:pStyle w:val="ListParagraph"/>
              <w:numPr>
                <w:ilvl w:val="0"/>
                <w:numId w:val="1"/>
              </w:numPr>
              <w:rPr>
                <w:rFonts w:eastAsia="Times New Roman"/>
                <w:lang w:eastAsia="en-GB"/>
              </w:rPr>
            </w:pPr>
          </w:p>
        </w:tc>
        <w:tc>
          <w:tcPr>
            <w:tcW w:w="2126" w:type="dxa"/>
            <w:vMerge/>
          </w:tcPr>
          <w:p w14:paraId="384E305E" w14:textId="77777777" w:rsidR="00791E44" w:rsidRPr="000751B4" w:rsidRDefault="00791E44" w:rsidP="00162D21">
            <w:pPr>
              <w:rPr>
                <w:rFonts w:eastAsia="Times New Roman"/>
                <w:lang w:eastAsia="en-GB"/>
              </w:rPr>
            </w:pPr>
          </w:p>
        </w:tc>
        <w:tc>
          <w:tcPr>
            <w:tcW w:w="1127" w:type="dxa"/>
            <w:vMerge/>
          </w:tcPr>
          <w:p w14:paraId="2AA26097" w14:textId="77777777" w:rsidR="00791E44" w:rsidRPr="000751B4" w:rsidRDefault="00791E44" w:rsidP="00162D21">
            <w:pPr>
              <w:rPr>
                <w:rFonts w:eastAsia="Times New Roman"/>
                <w:lang w:eastAsia="en-GB"/>
              </w:rPr>
            </w:pPr>
          </w:p>
        </w:tc>
      </w:tr>
    </w:tbl>
    <w:p w14:paraId="312602A5" w14:textId="77777777" w:rsidR="00791E44" w:rsidRPr="0015508B" w:rsidRDefault="00791E44" w:rsidP="00162D21">
      <w:pPr>
        <w:rPr>
          <w:rFonts w:eastAsia="Times New Roman"/>
          <w:lang w:eastAsia="en-GB"/>
        </w:rPr>
        <w:sectPr w:rsidR="00791E44" w:rsidRPr="0015508B" w:rsidSect="00143109">
          <w:pgSz w:w="16838" w:h="11906" w:orient="landscape"/>
          <w:pgMar w:top="1418" w:right="1418" w:bottom="1418" w:left="1418" w:header="284" w:footer="440" w:gutter="0"/>
          <w:cols w:space="708"/>
          <w:docGrid w:linePitch="360"/>
        </w:sectPr>
      </w:pPr>
      <w:bookmarkStart w:id="170" w:name="_Hlk106624285"/>
      <w:r w:rsidRPr="00791E44">
        <w:rPr>
          <w:rFonts w:eastAsia="Times New Roman"/>
          <w:vertAlign w:val="superscript"/>
          <w:lang w:eastAsia="en-GB"/>
        </w:rPr>
        <w:t xml:space="preserve">a </w:t>
      </w:r>
      <w:r w:rsidRPr="0015508B">
        <w:rPr>
          <w:rFonts w:eastAsia="Times New Roman"/>
          <w:lang w:eastAsia="en-GB"/>
        </w:rPr>
        <w:t>The flexible activities are the actual activities that each service would do to operationalise (or activate) each core component. These are up to each service to work out for themselves. The task of doing this could be part of the one-day workshop and one-week staff exchange. The activities listed here are examples to illustrate this point.</w:t>
      </w:r>
    </w:p>
    <w:p w14:paraId="1A40452B" w14:textId="77777777" w:rsidR="00791E44" w:rsidRPr="00791E44" w:rsidRDefault="00791E44" w:rsidP="00CB56D3">
      <w:pPr>
        <w:pStyle w:val="Heading3"/>
      </w:pPr>
      <w:bookmarkStart w:id="171" w:name="_Hlk104900164"/>
      <w:bookmarkEnd w:id="170"/>
      <w:r w:rsidRPr="00791E44">
        <w:t>Implementation of integrated case management and exit planning refinements</w:t>
      </w:r>
    </w:p>
    <w:p w14:paraId="43861B82" w14:textId="3B313F87" w:rsidR="007822B8" w:rsidRDefault="00791E44" w:rsidP="00162D21">
      <w:pPr>
        <w:rPr>
          <w:lang w:val="en"/>
        </w:rPr>
      </w:pPr>
      <w:r w:rsidRPr="00791E44">
        <w:rPr>
          <w:lang w:val="en"/>
        </w:rPr>
        <w:t>An implementation process, comprising peer and professional support, was adopted to facilitate the uptake of the co-designed integrated case management and exit planning refinements in the Aboriginal residential rehabilitation services that expressed an interest in immediately participating. Those services were Orana Haven, Weigelli and Maayu Mali (noting that The Glen had already adopted similar refinements and Namatjira Haven were satisfied with the exit planning process in their service)</w:t>
      </w:r>
      <w:r w:rsidR="007822B8">
        <w:rPr>
          <w:lang w:val="en"/>
        </w:rPr>
        <w:t xml:space="preserve">. </w:t>
      </w:r>
      <w:r w:rsidR="00EF6C11">
        <w:t xml:space="preserve">Appendix 8 </w:t>
      </w:r>
      <w:r w:rsidRPr="00791E44">
        <w:t xml:space="preserve">presents a program logic </w:t>
      </w:r>
      <w:r w:rsidR="00EF6C11">
        <w:t xml:space="preserve">of </w:t>
      </w:r>
      <w:r w:rsidRPr="00791E44">
        <w:t xml:space="preserve">the </w:t>
      </w:r>
      <w:r w:rsidR="00EF6C11">
        <w:t xml:space="preserve">peer and professional support </w:t>
      </w:r>
      <w:bookmarkEnd w:id="171"/>
      <w:r w:rsidR="007822B8">
        <w:t xml:space="preserve">program </w:t>
      </w:r>
      <w:r w:rsidRPr="00791E44">
        <w:t xml:space="preserve">used to facilitate the uptake of the refinements to integrated case management and exit planning </w:t>
      </w:r>
      <w:r w:rsidR="007822B8">
        <w:t xml:space="preserve">in Orana Haven, Weigelli and Maayu Mali. </w:t>
      </w:r>
      <w:r w:rsidRPr="00791E44">
        <w:rPr>
          <w:lang w:val="en"/>
        </w:rPr>
        <w:t xml:space="preserve">The </w:t>
      </w:r>
      <w:r w:rsidR="00EF6C11">
        <w:rPr>
          <w:lang w:val="en"/>
        </w:rPr>
        <w:t>t</w:t>
      </w:r>
      <w:r w:rsidRPr="00791E44">
        <w:rPr>
          <w:lang w:val="en"/>
        </w:rPr>
        <w:t xml:space="preserve">hree core components of </w:t>
      </w:r>
      <w:r w:rsidR="007822B8">
        <w:rPr>
          <w:lang w:val="en"/>
        </w:rPr>
        <w:t>the peer and professional support program were</w:t>
      </w:r>
      <w:r w:rsidRPr="00791E44">
        <w:rPr>
          <w:lang w:val="en"/>
        </w:rPr>
        <w:t xml:space="preserve">: </w:t>
      </w:r>
    </w:p>
    <w:p w14:paraId="20A7E499" w14:textId="71622474" w:rsidR="00072DD3" w:rsidRPr="00072DD3" w:rsidRDefault="007822B8" w:rsidP="00080118">
      <w:pPr>
        <w:pStyle w:val="Heading4"/>
        <w:rPr>
          <w:lang w:val="en"/>
        </w:rPr>
      </w:pPr>
      <w:r w:rsidRPr="00072DD3">
        <w:rPr>
          <w:lang w:val="en"/>
        </w:rPr>
        <w:t>P</w:t>
      </w:r>
      <w:r w:rsidR="00791E44" w:rsidRPr="00072DD3">
        <w:rPr>
          <w:lang w:val="en"/>
        </w:rPr>
        <w:t>eer-led workshops</w:t>
      </w:r>
      <w:r w:rsidRPr="00072DD3">
        <w:rPr>
          <w:lang w:val="en"/>
        </w:rPr>
        <w:t xml:space="preserve"> </w:t>
      </w:r>
    </w:p>
    <w:p w14:paraId="0696F35D" w14:textId="26E9BCB7" w:rsidR="007822B8" w:rsidRDefault="007822B8" w:rsidP="00162D21">
      <w:r w:rsidRPr="00791E44">
        <w:t xml:space="preserve">Two workshops were delivered by </w:t>
      </w:r>
      <w:r w:rsidR="00AC11E3">
        <w:t>T</w:t>
      </w:r>
      <w:r w:rsidRPr="00791E44">
        <w:t xml:space="preserve">he Glen to staff from Orana Haven, Maayu Mali, and Weigelli to introduce the case management and exit planning </w:t>
      </w:r>
      <w:r w:rsidR="00F655A1" w:rsidRPr="00791E44">
        <w:t>process and</w:t>
      </w:r>
      <w:r w:rsidRPr="00791E44">
        <w:t xml:space="preserve"> discuss current processes to understand how the refined process needs to be tailored. The first workshop was delivered on-site in each service in July 2021. The second workshop was delivered remotely (via videoconferencing) to all three services in September 2021. Appendix </w:t>
      </w:r>
      <w:r w:rsidRPr="007822B8">
        <w:t>9</w:t>
      </w:r>
      <w:r w:rsidRPr="00791E44">
        <w:t xml:space="preserve"> contains the workshop materials delivered and Appendix </w:t>
      </w:r>
      <w:r w:rsidRPr="007822B8">
        <w:t>10</w:t>
      </w:r>
      <w:r w:rsidRPr="00791E44">
        <w:t xml:space="preserve"> the written feedback from staff who attended the second workshop.</w:t>
      </w:r>
    </w:p>
    <w:p w14:paraId="1195152E" w14:textId="0CA4DB45" w:rsidR="00072DD3" w:rsidRDefault="007822B8" w:rsidP="00080118">
      <w:pPr>
        <w:pStyle w:val="Heading4"/>
        <w:rPr>
          <w:lang w:val="en"/>
        </w:rPr>
      </w:pPr>
      <w:r w:rsidRPr="007822B8">
        <w:rPr>
          <w:lang w:val="en"/>
        </w:rPr>
        <w:t>S</w:t>
      </w:r>
      <w:r w:rsidR="00791E44" w:rsidRPr="00791E44">
        <w:rPr>
          <w:lang w:val="en"/>
        </w:rPr>
        <w:t>taff exchanges</w:t>
      </w:r>
      <w:r>
        <w:rPr>
          <w:lang w:val="en"/>
        </w:rPr>
        <w:t xml:space="preserve"> </w:t>
      </w:r>
    </w:p>
    <w:p w14:paraId="01714F1E" w14:textId="6FF97013" w:rsidR="00072DD3" w:rsidRDefault="007822B8" w:rsidP="00162D21">
      <w:pPr>
        <w:rPr>
          <w:rFonts w:eastAsia="Times New Roman"/>
          <w:lang w:eastAsia="en-GB"/>
        </w:rPr>
      </w:pPr>
      <w:r w:rsidRPr="00791E44">
        <w:t xml:space="preserve">ADAARN facilitated a one-week staff exchange between staff from Weigelli, Orana Haven, Maayu Mali and </w:t>
      </w:r>
      <w:r w:rsidR="00AC11E3">
        <w:t>T</w:t>
      </w:r>
      <w:r w:rsidRPr="00791E44">
        <w:t xml:space="preserve">he Glen. The purpose of the exchange was for staff to </w:t>
      </w:r>
      <w:r w:rsidRPr="00791E44">
        <w:rPr>
          <w:rFonts w:eastAsia="Times New Roman"/>
          <w:lang w:eastAsia="en-GB"/>
        </w:rPr>
        <w:t>learn and share ideas on how the new process can be delivered and strengthen peer and professional support for problem-solving. Staff exchanges were scheduled to commence in December 2021 but were postponed due to COVID and flooding in Western NSW. The first staff exchange occurred in Ma</w:t>
      </w:r>
      <w:r w:rsidR="00AE38E8">
        <w:rPr>
          <w:rFonts w:eastAsia="Times New Roman"/>
          <w:lang w:eastAsia="en-GB"/>
        </w:rPr>
        <w:t xml:space="preserve">y and </w:t>
      </w:r>
      <w:r w:rsidR="00F655A1">
        <w:rPr>
          <w:rFonts w:eastAsia="Times New Roman"/>
          <w:lang w:eastAsia="en-GB"/>
        </w:rPr>
        <w:t>June</w:t>
      </w:r>
      <w:r w:rsidR="00AE38E8">
        <w:rPr>
          <w:rFonts w:eastAsia="Times New Roman"/>
          <w:lang w:eastAsia="en-GB"/>
        </w:rPr>
        <w:t xml:space="preserve"> </w:t>
      </w:r>
      <w:r w:rsidRPr="00791E44">
        <w:rPr>
          <w:rFonts w:eastAsia="Times New Roman"/>
          <w:lang w:eastAsia="en-GB"/>
        </w:rPr>
        <w:t>2022.</w:t>
      </w:r>
    </w:p>
    <w:p w14:paraId="37F96695" w14:textId="1A4C07C0" w:rsidR="00072DD3" w:rsidRDefault="00791E44" w:rsidP="00080118">
      <w:pPr>
        <w:pStyle w:val="Heading4"/>
      </w:pPr>
      <w:r w:rsidRPr="00791E44">
        <w:t xml:space="preserve">Monthly remote support </w:t>
      </w:r>
    </w:p>
    <w:p w14:paraId="0402C8ED" w14:textId="4F4D8090" w:rsidR="00791E44" w:rsidRPr="00072DD3" w:rsidRDefault="00791E44" w:rsidP="00162D21">
      <w:pPr>
        <w:rPr>
          <w:rFonts w:eastAsia="Times New Roman"/>
          <w:lang w:eastAsia="en-GB"/>
        </w:rPr>
      </w:pPr>
      <w:r w:rsidRPr="00791E44">
        <w:t xml:space="preserve">Monthly remote support from </w:t>
      </w:r>
      <w:r w:rsidR="00AC11E3">
        <w:t>T</w:t>
      </w:r>
      <w:r w:rsidRPr="00791E44">
        <w:t>he Glen commenced in September 2021 to assist staff from Orana Haven, Maayu Mali and Weigelli to problem solve and troubleshoot barriers to integrated case management and exit planning in their service setting.</w:t>
      </w:r>
    </w:p>
    <w:p w14:paraId="15ECB816" w14:textId="77777777" w:rsidR="00791E44" w:rsidRPr="00E17228" w:rsidRDefault="00791E44" w:rsidP="00E17228">
      <w:pPr>
        <w:pStyle w:val="Heading3"/>
      </w:pPr>
      <w:bookmarkStart w:id="172" w:name="_Hlk104890675"/>
      <w:bookmarkStart w:id="173" w:name="_Hlk104891003"/>
      <w:r w:rsidRPr="00E17228">
        <w:t>Qualitative interviews</w:t>
      </w:r>
      <w:bookmarkEnd w:id="172"/>
      <w:r w:rsidRPr="00E17228">
        <w:t xml:space="preserve"> with staff to explore their experiences of integrated case management and exit planning in their service</w:t>
      </w:r>
    </w:p>
    <w:bookmarkEnd w:id="173"/>
    <w:p w14:paraId="355EDC6A" w14:textId="77777777" w:rsidR="00791E44" w:rsidRPr="00791E44" w:rsidRDefault="00791E44" w:rsidP="00162D21">
      <w:pPr>
        <w:rPr>
          <w:lang w:val="en"/>
        </w:rPr>
      </w:pPr>
      <w:r w:rsidRPr="00791E44">
        <w:rPr>
          <w:lang w:val="en"/>
        </w:rPr>
        <w:t xml:space="preserve">Fifteen staff were recruited for qualitative interviews from Orana Haven (n=6 staff), Maayu Mali (n=6 staff) and Weigelli (n=3 staff) to explore their experiences of their service delivering integrated case management and exit planning refinements to clients. </w:t>
      </w:r>
    </w:p>
    <w:p w14:paraId="133A9FBC" w14:textId="77777777" w:rsidR="00791E44" w:rsidRPr="00791E44" w:rsidRDefault="00791E44" w:rsidP="00162D21">
      <w:pPr>
        <w:rPr>
          <w:lang w:val="en"/>
        </w:rPr>
      </w:pPr>
      <w:r w:rsidRPr="00791E44">
        <w:rPr>
          <w:lang w:val="en"/>
        </w:rPr>
        <w:t>Staff recruited for interviews had:</w:t>
      </w:r>
    </w:p>
    <w:p w14:paraId="4B0E9EE0" w14:textId="6B49F14C" w:rsidR="00791E44" w:rsidRPr="006A419A" w:rsidRDefault="00791E44" w:rsidP="00BC1D48">
      <w:pPr>
        <w:pStyle w:val="ListParagraph"/>
        <w:numPr>
          <w:ilvl w:val="0"/>
          <w:numId w:val="64"/>
        </w:numPr>
      </w:pPr>
      <w:r w:rsidRPr="006A419A">
        <w:t xml:space="preserve">attended workshops in integrated case management and exit planning facilitated by </w:t>
      </w:r>
      <w:r w:rsidR="00AC11E3">
        <w:t>T</w:t>
      </w:r>
      <w:r w:rsidRPr="006A419A">
        <w:t xml:space="preserve">he Glen service; </w:t>
      </w:r>
    </w:p>
    <w:p w14:paraId="0AF1DE54" w14:textId="77777777" w:rsidR="00791E44" w:rsidRPr="006A419A" w:rsidRDefault="00791E44" w:rsidP="00BC1D48">
      <w:pPr>
        <w:pStyle w:val="ListParagraph"/>
        <w:numPr>
          <w:ilvl w:val="0"/>
          <w:numId w:val="64"/>
        </w:numPr>
      </w:pPr>
      <w:r w:rsidRPr="006A419A">
        <w:t>undertaken a service secondment facilitated by ADAARN; and/or</w:t>
      </w:r>
    </w:p>
    <w:p w14:paraId="0252CEED" w14:textId="64D57904" w:rsidR="00791E44" w:rsidRPr="006A419A" w:rsidRDefault="00791E44" w:rsidP="00BC1D48">
      <w:pPr>
        <w:pStyle w:val="ListParagraph"/>
        <w:numPr>
          <w:ilvl w:val="0"/>
          <w:numId w:val="64"/>
        </w:numPr>
      </w:pPr>
      <w:r w:rsidRPr="006A419A">
        <w:t>a role in case management and/or exit planning in their service.</w:t>
      </w:r>
    </w:p>
    <w:p w14:paraId="3DD91D29" w14:textId="77777777" w:rsidR="00791E44" w:rsidRPr="00791E44" w:rsidRDefault="00791E44" w:rsidP="00162D21">
      <w:pPr>
        <w:rPr>
          <w:lang w:val="en"/>
        </w:rPr>
      </w:pPr>
      <w:r w:rsidRPr="00791E44">
        <w:rPr>
          <w:lang w:val="en"/>
        </w:rPr>
        <w:t>The job titles of staff interviewed included:</w:t>
      </w:r>
    </w:p>
    <w:p w14:paraId="4D40772D" w14:textId="423F6B3D" w:rsidR="00791E44" w:rsidRPr="006A419A" w:rsidRDefault="00791E44" w:rsidP="00BC1D48">
      <w:pPr>
        <w:pStyle w:val="ListParagraph"/>
        <w:numPr>
          <w:ilvl w:val="0"/>
          <w:numId w:val="65"/>
        </w:numPr>
      </w:pPr>
      <w:r w:rsidRPr="006A419A">
        <w:t>Case Worker (n=5 staff)</w:t>
      </w:r>
    </w:p>
    <w:p w14:paraId="3D28DC8E" w14:textId="0EBADA69" w:rsidR="00791E44" w:rsidRPr="00E52D3B" w:rsidRDefault="00791E44" w:rsidP="00BC1D48">
      <w:pPr>
        <w:pStyle w:val="ListParagraph"/>
        <w:numPr>
          <w:ilvl w:val="0"/>
          <w:numId w:val="65"/>
        </w:numPr>
      </w:pPr>
      <w:r w:rsidRPr="00E52D3B">
        <w:t>Senior A</w:t>
      </w:r>
      <w:r w:rsidR="00B477A3" w:rsidRPr="00E52D3B">
        <w:t>o</w:t>
      </w:r>
      <w:r w:rsidRPr="00E52D3B">
        <w:t>D Worker (n=2 staff)</w:t>
      </w:r>
    </w:p>
    <w:p w14:paraId="63A1F9F1" w14:textId="77777777" w:rsidR="00791E44" w:rsidRPr="00E52D3B" w:rsidRDefault="00791E44" w:rsidP="00BC1D48">
      <w:pPr>
        <w:pStyle w:val="ListParagraph"/>
        <w:numPr>
          <w:ilvl w:val="0"/>
          <w:numId w:val="65"/>
        </w:numPr>
      </w:pPr>
      <w:r w:rsidRPr="00E52D3B">
        <w:t>Outreach Worker (n=3 staff)</w:t>
      </w:r>
    </w:p>
    <w:p w14:paraId="57FE81E5" w14:textId="3159B3E7" w:rsidR="00791E44" w:rsidRPr="006A419A" w:rsidRDefault="00791E44" w:rsidP="00BC1D48">
      <w:pPr>
        <w:pStyle w:val="ListParagraph"/>
        <w:numPr>
          <w:ilvl w:val="0"/>
          <w:numId w:val="65"/>
        </w:numPr>
      </w:pPr>
      <w:r w:rsidRPr="00E52D3B">
        <w:t>A</w:t>
      </w:r>
      <w:r w:rsidR="00B477A3" w:rsidRPr="00E52D3B">
        <w:t>o</w:t>
      </w:r>
      <w:r w:rsidRPr="00E52D3B">
        <w:t>D Team</w:t>
      </w:r>
      <w:r w:rsidRPr="006A419A">
        <w:t xml:space="preserve"> Leader (n=1 staff)</w:t>
      </w:r>
    </w:p>
    <w:p w14:paraId="59CA04E2" w14:textId="77777777" w:rsidR="00791E44" w:rsidRPr="006A419A" w:rsidRDefault="00791E44" w:rsidP="00BC1D48">
      <w:pPr>
        <w:pStyle w:val="ListParagraph"/>
        <w:numPr>
          <w:ilvl w:val="0"/>
          <w:numId w:val="65"/>
        </w:numPr>
      </w:pPr>
      <w:r w:rsidRPr="006A419A">
        <w:t>Senior Client Support Officer (n=1 staff)</w:t>
      </w:r>
    </w:p>
    <w:p w14:paraId="362A3203" w14:textId="77777777" w:rsidR="00791E44" w:rsidRPr="006A419A" w:rsidRDefault="00791E44" w:rsidP="00BC1D48">
      <w:pPr>
        <w:pStyle w:val="ListParagraph"/>
        <w:numPr>
          <w:ilvl w:val="0"/>
          <w:numId w:val="65"/>
        </w:numPr>
      </w:pPr>
      <w:r w:rsidRPr="006A419A">
        <w:t>Residential Care Worker (n=1 staff)</w:t>
      </w:r>
    </w:p>
    <w:p w14:paraId="0BCD63C0" w14:textId="77777777" w:rsidR="00791E44" w:rsidRPr="006A419A" w:rsidRDefault="00791E44" w:rsidP="00BC1D48">
      <w:pPr>
        <w:pStyle w:val="ListParagraph"/>
        <w:numPr>
          <w:ilvl w:val="0"/>
          <w:numId w:val="65"/>
        </w:numPr>
      </w:pPr>
      <w:r w:rsidRPr="006A419A">
        <w:t>Detox Nurse (n=1 staff)</w:t>
      </w:r>
    </w:p>
    <w:p w14:paraId="661CBFBB" w14:textId="5B682002" w:rsidR="00791E44" w:rsidRPr="006A419A" w:rsidRDefault="00791E44" w:rsidP="00BC1D48">
      <w:pPr>
        <w:pStyle w:val="ListParagraph"/>
        <w:numPr>
          <w:ilvl w:val="0"/>
          <w:numId w:val="65"/>
        </w:numPr>
      </w:pPr>
      <w:r w:rsidRPr="006A419A">
        <w:t>Detox Support Worker (n=1 staff)</w:t>
      </w:r>
    </w:p>
    <w:p w14:paraId="77F44A56" w14:textId="77777777" w:rsidR="00791E44" w:rsidRPr="00A97656" w:rsidRDefault="00791E44" w:rsidP="00A97656">
      <w:pPr>
        <w:pStyle w:val="Heading4"/>
      </w:pPr>
      <w:r w:rsidRPr="00A97656">
        <w:t>Interview data collection and analysis</w:t>
      </w:r>
    </w:p>
    <w:p w14:paraId="71D4CA89" w14:textId="49F08E1F" w:rsidR="00791E44" w:rsidRPr="00791E44" w:rsidRDefault="00791E44" w:rsidP="00162D21">
      <w:pPr>
        <w:rPr>
          <w:lang w:val="en"/>
        </w:rPr>
      </w:pPr>
      <w:r w:rsidRPr="00791E44">
        <w:rPr>
          <w:lang w:val="en"/>
        </w:rPr>
        <w:t>Interviews were conducted using a semi-structured interview guide (Appendix 1</w:t>
      </w:r>
      <w:r w:rsidR="00DB05A9">
        <w:rPr>
          <w:lang w:val="en"/>
        </w:rPr>
        <w:t>1</w:t>
      </w:r>
      <w:r w:rsidRPr="00791E44">
        <w:rPr>
          <w:lang w:val="en"/>
        </w:rPr>
        <w:t>). Questions explored topics related to staff understanding of integrated case management and exit planning, and their experiences of its delivery in their service. Interviews also explored staff perceptions of barriers and enablers to preparing clients to exit their current episode of residential rehabilitation and return to the community to continue their journey of healing and recovery.</w:t>
      </w:r>
    </w:p>
    <w:p w14:paraId="0B6AEF5F" w14:textId="05969004" w:rsidR="00791E44" w:rsidRPr="00791E44" w:rsidRDefault="00791E44" w:rsidP="00162D21">
      <w:pPr>
        <w:rPr>
          <w:lang w:val="en"/>
        </w:rPr>
      </w:pPr>
      <w:r w:rsidRPr="00791E44">
        <w:rPr>
          <w:lang w:val="en"/>
        </w:rPr>
        <w:t xml:space="preserve">Eight individual interviews, and three group interviews (two interviews with two participants and one with three participants), were conducted. Interviews were 20 to 44 minutes duration (average of 30 minutes) audio-recorded and conducted in an audio-private setting. Interview recordings were transcribed verbatim for coding and analysis. A member of the research team (Dr Clifford-Motopi) reviewed all transcripts for completeness and </w:t>
      </w:r>
      <w:r w:rsidR="001C23D3" w:rsidRPr="00791E44">
        <w:rPr>
          <w:lang w:val="en"/>
        </w:rPr>
        <w:t>accuracy</w:t>
      </w:r>
      <w:r w:rsidR="001C23D3" w:rsidRPr="00791E44">
        <w:rPr>
          <w:bCs/>
          <w:lang w:val="en"/>
        </w:rPr>
        <w:t xml:space="preserve"> and</w:t>
      </w:r>
      <w:r w:rsidRPr="00791E44">
        <w:rPr>
          <w:lang w:val="en"/>
        </w:rPr>
        <w:t xml:space="preserve"> removed names or personal information to ensure anonymity of participants. Interview transcripts were analysed using deductive thematic analysis (Braun and Clarke, 2006). Key themes in relation to barriers and enablers were identified and mapped against the core components of integrated case management and exit planning refinements.</w:t>
      </w:r>
    </w:p>
    <w:p w14:paraId="76064DF3" w14:textId="77777777" w:rsidR="00791E44" w:rsidRPr="004E3500" w:rsidRDefault="00791E44" w:rsidP="0052057D">
      <w:pPr>
        <w:pStyle w:val="Heading2"/>
      </w:pPr>
      <w:bookmarkStart w:id="174" w:name="_Toc119138588"/>
      <w:bookmarkEnd w:id="164"/>
      <w:r w:rsidRPr="004E3500">
        <w:t>Key findings</w:t>
      </w:r>
      <w:bookmarkEnd w:id="174"/>
    </w:p>
    <w:p w14:paraId="6AE964C0" w14:textId="77777777" w:rsidR="00791E44" w:rsidRPr="00791E44" w:rsidRDefault="00791E44" w:rsidP="0052057D">
      <w:pPr>
        <w:pStyle w:val="Heading3"/>
        <w:rPr>
          <w:lang w:val="en"/>
        </w:rPr>
      </w:pPr>
      <w:bookmarkStart w:id="175" w:name="_Hlk106356422"/>
      <w:r w:rsidRPr="00791E44">
        <w:rPr>
          <w:lang w:val="en"/>
        </w:rPr>
        <w:t>Delivery of integrated case management and exit planning refinements</w:t>
      </w:r>
      <w:bookmarkEnd w:id="175"/>
    </w:p>
    <w:p w14:paraId="16CB1529" w14:textId="609B51AF" w:rsidR="00791E44" w:rsidRPr="00791E44" w:rsidRDefault="00791E44" w:rsidP="00162D21">
      <w:pPr>
        <w:rPr>
          <w:lang w:val="en"/>
        </w:rPr>
      </w:pPr>
      <w:r w:rsidRPr="00791E44">
        <w:rPr>
          <w:lang w:val="en"/>
        </w:rPr>
        <w:t xml:space="preserve">Analysis of qualitative interviews elicited staff experiences </w:t>
      </w:r>
      <w:r w:rsidR="00465794">
        <w:rPr>
          <w:lang w:val="en"/>
        </w:rPr>
        <w:t xml:space="preserve">in </w:t>
      </w:r>
      <w:r w:rsidRPr="00791E44">
        <w:rPr>
          <w:lang w:val="en"/>
        </w:rPr>
        <w:t xml:space="preserve">the delivery of the core components of </w:t>
      </w:r>
      <w:r w:rsidR="00465794">
        <w:rPr>
          <w:lang w:val="en"/>
        </w:rPr>
        <w:t xml:space="preserve">refined </w:t>
      </w:r>
      <w:r w:rsidRPr="00791E44">
        <w:rPr>
          <w:lang w:val="en"/>
        </w:rPr>
        <w:t xml:space="preserve">integrated case management and exit planning in their services. Staff experiences of delivering each component </w:t>
      </w:r>
      <w:r w:rsidR="005B1AB2">
        <w:rPr>
          <w:lang w:val="en"/>
        </w:rPr>
        <w:t xml:space="preserve">of integrated case </w:t>
      </w:r>
      <w:r w:rsidR="005B1AB2" w:rsidRPr="00E52D3B">
        <w:rPr>
          <w:lang w:val="en"/>
        </w:rPr>
        <w:t xml:space="preserve">management </w:t>
      </w:r>
      <w:r w:rsidRPr="00E52D3B">
        <w:rPr>
          <w:lang w:val="en"/>
        </w:rPr>
        <w:t>are</w:t>
      </w:r>
      <w:r w:rsidRPr="00791E44">
        <w:rPr>
          <w:lang w:val="en"/>
        </w:rPr>
        <w:t xml:space="preserve"> described below, with similarities and differences between the Aboriginal residential rehabilitation services highlighted.</w:t>
      </w:r>
    </w:p>
    <w:p w14:paraId="07F77FAB" w14:textId="05143755" w:rsidR="00791E44" w:rsidRPr="000E36C3" w:rsidRDefault="00791E44" w:rsidP="005F10F5">
      <w:pPr>
        <w:pStyle w:val="Heading5"/>
      </w:pPr>
      <w:r w:rsidRPr="000E36C3">
        <w:t>Core component 1: Virtual pre-rehab</w:t>
      </w:r>
      <w:r w:rsidR="00312BF1" w:rsidRPr="000E36C3">
        <w:t>ilitation</w:t>
      </w:r>
      <w:r w:rsidRPr="000E36C3">
        <w:t xml:space="preserve"> support for clients awaiting admission</w:t>
      </w:r>
      <w:r w:rsidR="00312BF1" w:rsidRPr="000E36C3">
        <w:t>.</w:t>
      </w:r>
    </w:p>
    <w:p w14:paraId="3CE97852" w14:textId="4D2D1B18" w:rsidR="00791E44" w:rsidRPr="00791E44" w:rsidRDefault="00791E44" w:rsidP="00162D21">
      <w:pPr>
        <w:rPr>
          <w:lang w:val="en"/>
        </w:rPr>
      </w:pPr>
      <w:r w:rsidRPr="00791E44">
        <w:rPr>
          <w:lang w:val="en"/>
        </w:rPr>
        <w:t xml:space="preserve">Staff interviewed reported little or no knowledge of virtual pre-rehabilitation support available through </w:t>
      </w:r>
      <w:r w:rsidR="00AC11E3">
        <w:rPr>
          <w:lang w:val="en"/>
        </w:rPr>
        <w:t>T</w:t>
      </w:r>
      <w:r w:rsidRPr="00791E44">
        <w:rPr>
          <w:lang w:val="en"/>
        </w:rPr>
        <w:t>he Glen to clients waiting to be admitted to Aboriginal residential rehabilitation.</w:t>
      </w:r>
    </w:p>
    <w:p w14:paraId="1B8D8495" w14:textId="4449E608" w:rsidR="00044054" w:rsidRDefault="00791E44" w:rsidP="005F10F5">
      <w:pPr>
        <w:pStyle w:val="Heading5"/>
        <w:rPr>
          <w:lang w:val="en"/>
        </w:rPr>
      </w:pPr>
      <w:r w:rsidRPr="00791E44">
        <w:rPr>
          <w:lang w:val="en"/>
        </w:rPr>
        <w:t>Core component 2: Earlier exit planning</w:t>
      </w:r>
    </w:p>
    <w:p w14:paraId="63B9BA47" w14:textId="79424EB9" w:rsidR="00791E44" w:rsidRPr="00791E44" w:rsidRDefault="0072615B" w:rsidP="009F78D9">
      <w:pPr>
        <w:rPr>
          <w:lang w:val="en"/>
        </w:rPr>
      </w:pPr>
      <w:r>
        <w:rPr>
          <w:lang w:val="en"/>
        </w:rPr>
        <w:t xml:space="preserve">This component </w:t>
      </w:r>
      <w:r w:rsidR="009F78D9">
        <w:rPr>
          <w:lang w:val="en"/>
        </w:rPr>
        <w:t xml:space="preserve">comprised of </w:t>
      </w:r>
      <w:r w:rsidR="00791E44" w:rsidRPr="00791E44">
        <w:rPr>
          <w:lang w:val="en"/>
        </w:rPr>
        <w:t>explicit recording and regular review of clients’ needs on care plan and exit planning forms, at least in relation to post-discharge: a) housing; b) health care; and c) social network contacts.</w:t>
      </w:r>
    </w:p>
    <w:p w14:paraId="672C237C" w14:textId="6A97ABB8" w:rsidR="00791E44" w:rsidRPr="00791E44" w:rsidRDefault="00791E44" w:rsidP="00162D21">
      <w:pPr>
        <w:rPr>
          <w:lang w:val="en"/>
        </w:rPr>
      </w:pPr>
      <w:r w:rsidRPr="00791E44">
        <w:rPr>
          <w:lang w:val="en"/>
        </w:rPr>
        <w:t>Five themes emerged in relation to the concept of earlier exit planning:</w:t>
      </w:r>
    </w:p>
    <w:p w14:paraId="18D068EC" w14:textId="30B64066" w:rsidR="00305799" w:rsidRDefault="00791E44" w:rsidP="00BC1D48">
      <w:pPr>
        <w:pStyle w:val="Heading6"/>
        <w:numPr>
          <w:ilvl w:val="0"/>
          <w:numId w:val="90"/>
        </w:numPr>
        <w:rPr>
          <w:lang w:val="en"/>
        </w:rPr>
      </w:pPr>
      <w:r w:rsidRPr="00305799">
        <w:rPr>
          <w:lang w:val="en"/>
        </w:rPr>
        <w:t xml:space="preserve">Care plan is a living document </w:t>
      </w:r>
    </w:p>
    <w:p w14:paraId="235A4941" w14:textId="5D0EB8B2" w:rsidR="00791E44" w:rsidRPr="00305799" w:rsidRDefault="00791E44" w:rsidP="00305799">
      <w:pPr>
        <w:rPr>
          <w:lang w:val="en"/>
        </w:rPr>
      </w:pPr>
      <w:r w:rsidRPr="00305799">
        <w:rPr>
          <w:lang w:val="en"/>
        </w:rPr>
        <w:t xml:space="preserve">Staff commonly described the care plan as a living document. The content of care plan forms was consistent across Aboriginal residential rehabilitation services and included sections for documenting a client’s needs, goals and progress in the areas of health, housing, family and friends, and legal. In most cases staff completed a care plan with a client on a paper-based form which was later entered in or uploaded to their PIMS. </w:t>
      </w:r>
    </w:p>
    <w:p w14:paraId="59B90A18" w14:textId="4CFAF645" w:rsidR="00791E44" w:rsidRPr="00791E44" w:rsidRDefault="00791E44" w:rsidP="005E6A74">
      <w:pPr>
        <w:pStyle w:val="Quote"/>
        <w:rPr>
          <w:lang w:val="en"/>
        </w:rPr>
      </w:pPr>
      <w:r w:rsidRPr="00791E44">
        <w:rPr>
          <w:lang w:val="en"/>
        </w:rPr>
        <w:t xml:space="preserve">“The care plan is pretty straight-forward. If you work on that enough, and get things done for your client, by that time, the exit plan will fall into place when they leave, from your care plan to your exit plan, and hopefully everything else falls into place within those 12 weeks that they’re here.” </w:t>
      </w:r>
      <w:r w:rsidR="00E52D3B">
        <w:rPr>
          <w:lang w:val="en"/>
        </w:rPr>
        <w:t>(</w:t>
      </w:r>
      <w:r w:rsidRPr="00791E44">
        <w:rPr>
          <w:lang w:val="en"/>
        </w:rPr>
        <w:t xml:space="preserve">Senior </w:t>
      </w:r>
      <w:r w:rsidRPr="00E52D3B">
        <w:rPr>
          <w:lang w:val="en"/>
        </w:rPr>
        <w:t>A</w:t>
      </w:r>
      <w:r w:rsidR="00B477A3" w:rsidRPr="00E52D3B">
        <w:rPr>
          <w:lang w:val="en"/>
        </w:rPr>
        <w:t>o</w:t>
      </w:r>
      <w:r w:rsidRPr="00E52D3B">
        <w:rPr>
          <w:lang w:val="en"/>
        </w:rPr>
        <w:t>D</w:t>
      </w:r>
      <w:r w:rsidRPr="00791E44">
        <w:rPr>
          <w:lang w:val="en"/>
        </w:rPr>
        <w:t xml:space="preserve"> Worker</w:t>
      </w:r>
      <w:r w:rsidR="00E52D3B">
        <w:rPr>
          <w:lang w:val="en"/>
        </w:rPr>
        <w:t>)</w:t>
      </w:r>
    </w:p>
    <w:p w14:paraId="2AC51F80" w14:textId="77777777" w:rsidR="00791E44" w:rsidRPr="00791E44" w:rsidRDefault="00791E44" w:rsidP="00162D21">
      <w:pPr>
        <w:rPr>
          <w:lang w:val="en"/>
        </w:rPr>
      </w:pPr>
      <w:r w:rsidRPr="00791E44">
        <w:rPr>
          <w:lang w:val="en"/>
        </w:rPr>
        <w:t>The care plan form is regularly reviewed to identify how it could be modified to improve how case workers work with clients.</w:t>
      </w:r>
    </w:p>
    <w:p w14:paraId="675630BD" w14:textId="296A692B" w:rsidR="00791E44" w:rsidRPr="00791E44" w:rsidRDefault="00791E44" w:rsidP="005E6A74">
      <w:pPr>
        <w:pStyle w:val="Quote"/>
        <w:rPr>
          <w:lang w:val="en"/>
        </w:rPr>
      </w:pPr>
      <w:r w:rsidRPr="00791E44">
        <w:rPr>
          <w:lang w:val="en"/>
        </w:rPr>
        <w:t xml:space="preserve">“When we have a look at that form, we've just worked out how we can improve it. Like we've come up with one solution but each time where we can improve in adding more information and how we can work better with the clients.” </w:t>
      </w:r>
      <w:r w:rsidR="00E52D3B">
        <w:rPr>
          <w:lang w:val="en"/>
        </w:rPr>
        <w:t>(</w:t>
      </w:r>
      <w:r w:rsidRPr="00791E44">
        <w:rPr>
          <w:lang w:val="en"/>
        </w:rPr>
        <w:t>Senior Case Worker</w:t>
      </w:r>
      <w:r w:rsidR="00E52D3B">
        <w:rPr>
          <w:lang w:val="en"/>
        </w:rPr>
        <w:t>)</w:t>
      </w:r>
    </w:p>
    <w:p w14:paraId="33721188" w14:textId="0D80E8E6" w:rsidR="00090276" w:rsidRPr="00090276" w:rsidRDefault="00791E44" w:rsidP="00BC1D48">
      <w:pPr>
        <w:pStyle w:val="Heading6"/>
        <w:numPr>
          <w:ilvl w:val="0"/>
          <w:numId w:val="90"/>
        </w:numPr>
        <w:rPr>
          <w:lang w:val="en"/>
        </w:rPr>
      </w:pPr>
      <w:r w:rsidRPr="00473E4C">
        <w:rPr>
          <w:lang w:val="en"/>
        </w:rPr>
        <w:t xml:space="preserve">Early care plan assessments are conducted </w:t>
      </w:r>
    </w:p>
    <w:p w14:paraId="7098A82F" w14:textId="479E16F5" w:rsidR="00791E44" w:rsidRPr="00090276" w:rsidRDefault="00791E44" w:rsidP="00090276">
      <w:pPr>
        <w:rPr>
          <w:u w:val="single"/>
          <w:lang w:val="en"/>
        </w:rPr>
      </w:pPr>
      <w:r w:rsidRPr="00090276">
        <w:rPr>
          <w:lang w:val="en"/>
        </w:rPr>
        <w:t xml:space="preserve">All staff interviewed reported conducting an initial care plan assessment with clients in week one, </w:t>
      </w:r>
      <w:r w:rsidR="00200A86" w:rsidRPr="00090276">
        <w:rPr>
          <w:lang w:val="en"/>
        </w:rPr>
        <w:t>except for</w:t>
      </w:r>
      <w:r w:rsidRPr="00090276">
        <w:rPr>
          <w:lang w:val="en"/>
        </w:rPr>
        <w:t xml:space="preserve"> one case worker who conducted the assessment in weeks 2 to 4 to give clients ‘time to settle in.’</w:t>
      </w:r>
    </w:p>
    <w:p w14:paraId="56BBE05E" w14:textId="14E49258" w:rsidR="005347FD" w:rsidRDefault="00791E44" w:rsidP="00BC1D48">
      <w:pPr>
        <w:pStyle w:val="Heading6"/>
        <w:numPr>
          <w:ilvl w:val="0"/>
          <w:numId w:val="90"/>
        </w:numPr>
        <w:rPr>
          <w:lang w:val="en"/>
        </w:rPr>
      </w:pPr>
      <w:r w:rsidRPr="00473E4C">
        <w:rPr>
          <w:lang w:val="en"/>
        </w:rPr>
        <w:t xml:space="preserve">Care plans are updated regularly </w:t>
      </w:r>
    </w:p>
    <w:p w14:paraId="2B791800" w14:textId="1C392136" w:rsidR="00791E44" w:rsidRPr="005347FD" w:rsidRDefault="00791E44" w:rsidP="005347FD">
      <w:pPr>
        <w:rPr>
          <w:lang w:val="en"/>
        </w:rPr>
      </w:pPr>
      <w:r w:rsidRPr="005347FD">
        <w:rPr>
          <w:lang w:val="en"/>
        </w:rPr>
        <w:t>Care plans are updated regularly although the frequency of updates varies between Aboriginal residential rehabilitation services. Staff from Maayu Mali and Weigelli reported updating care plans fortnightly whilst those from Orana Haven reported updating care plans following the actioning of an item on the care plan.</w:t>
      </w:r>
    </w:p>
    <w:p w14:paraId="5F9A7477" w14:textId="341B8CAD" w:rsidR="00791E44" w:rsidRPr="00791E44" w:rsidRDefault="00791E44" w:rsidP="005E6A74">
      <w:pPr>
        <w:pStyle w:val="Quote"/>
        <w:rPr>
          <w:lang w:val="en"/>
        </w:rPr>
      </w:pPr>
      <w:r w:rsidRPr="00791E44">
        <w:rPr>
          <w:lang w:val="en"/>
        </w:rPr>
        <w:t xml:space="preserve">“So, every two weeks we'll do a review of it. So, say, if I got the two clients, I'll come up with the two clients and I'll sit down with (Team Leader) and see whereabouts we're up to with that.” </w:t>
      </w:r>
      <w:r w:rsidR="00E52D3B">
        <w:rPr>
          <w:lang w:val="en"/>
        </w:rPr>
        <w:t>(</w:t>
      </w:r>
      <w:r w:rsidRPr="00791E44">
        <w:rPr>
          <w:lang w:val="en"/>
        </w:rPr>
        <w:t>Case Worker</w:t>
      </w:r>
      <w:r w:rsidR="00E52D3B">
        <w:rPr>
          <w:lang w:val="en"/>
        </w:rPr>
        <w:t>)</w:t>
      </w:r>
    </w:p>
    <w:p w14:paraId="4372E979" w14:textId="76EFD057" w:rsidR="00791E44" w:rsidRPr="00791E44" w:rsidRDefault="00791E44" w:rsidP="005E6A74">
      <w:pPr>
        <w:pStyle w:val="Quote"/>
        <w:rPr>
          <w:lang w:val="en"/>
        </w:rPr>
      </w:pPr>
      <w:r w:rsidRPr="00791E44">
        <w:rPr>
          <w:lang w:val="en"/>
        </w:rPr>
        <w:t xml:space="preserve">“We haven't really practiced like setting a schedule to revisit the form. But we work on those things that are identified and then if the client comes back and identifies something else it gets added.” </w:t>
      </w:r>
      <w:r w:rsidR="00E52D3B">
        <w:rPr>
          <w:lang w:val="en"/>
        </w:rPr>
        <w:t>(</w:t>
      </w:r>
      <w:r w:rsidRPr="00E52D3B">
        <w:rPr>
          <w:lang w:val="en"/>
        </w:rPr>
        <w:t>Senior A</w:t>
      </w:r>
      <w:r w:rsidR="00B477A3" w:rsidRPr="00E52D3B">
        <w:rPr>
          <w:lang w:val="en"/>
        </w:rPr>
        <w:t>o</w:t>
      </w:r>
      <w:r w:rsidRPr="00E52D3B">
        <w:rPr>
          <w:lang w:val="en"/>
        </w:rPr>
        <w:t>D</w:t>
      </w:r>
      <w:r w:rsidRPr="00791E44">
        <w:rPr>
          <w:lang w:val="en"/>
        </w:rPr>
        <w:t xml:space="preserve"> Worker</w:t>
      </w:r>
      <w:r w:rsidR="00E52D3B">
        <w:rPr>
          <w:lang w:val="en"/>
        </w:rPr>
        <w:t>)</w:t>
      </w:r>
    </w:p>
    <w:p w14:paraId="210C796F" w14:textId="5DEA8132" w:rsidR="00E43C46" w:rsidRDefault="00791E44" w:rsidP="00BC1D48">
      <w:pPr>
        <w:pStyle w:val="Heading6"/>
        <w:numPr>
          <w:ilvl w:val="0"/>
          <w:numId w:val="90"/>
        </w:numPr>
        <w:rPr>
          <w:lang w:val="en"/>
        </w:rPr>
      </w:pPr>
      <w:r w:rsidRPr="00E43C46">
        <w:rPr>
          <w:lang w:val="en"/>
        </w:rPr>
        <w:t xml:space="preserve">The exit plan evolves from care plan </w:t>
      </w:r>
    </w:p>
    <w:p w14:paraId="2A73A48B" w14:textId="51A7F004" w:rsidR="00791E44" w:rsidRPr="00E43C46" w:rsidRDefault="00791E44" w:rsidP="00E43C46">
      <w:pPr>
        <w:rPr>
          <w:lang w:val="en"/>
        </w:rPr>
      </w:pPr>
      <w:r w:rsidRPr="00E43C46">
        <w:rPr>
          <w:lang w:val="en"/>
        </w:rPr>
        <w:t xml:space="preserve">Staff from all three services described the exit plan as evolving from the care plan. Elements of the exit plan commonly described by staff were: i) recording of a client’s progress in residential rehabilitation and their needs in the post-discharge period; ii) referral to health and/or social services with client consent; and iii) a relapse prevention plan. Staff from Orana Haven and Weigelli also reported encouraging clients to access their outreach workers for aftercare support (Maayu Mali currently do not have outreach workers). Client contact with outreach workers in the post-discharge period was reported to be minimal due to low numbers of clients agreeing to be contacted as part of their exit plan, initiating contact in the post-discharge </w:t>
      </w:r>
      <w:r w:rsidR="00F44A4D" w:rsidRPr="00E43C46">
        <w:rPr>
          <w:lang w:val="en"/>
        </w:rPr>
        <w:t>period,</w:t>
      </w:r>
      <w:r w:rsidRPr="00E43C46">
        <w:rPr>
          <w:lang w:val="en"/>
        </w:rPr>
        <w:t xml:space="preserve"> and providing up-to-date contact details for outreach workers to make contact.</w:t>
      </w:r>
    </w:p>
    <w:p w14:paraId="67A77E3A" w14:textId="030DBD87" w:rsidR="00E43C46" w:rsidRDefault="00791E44" w:rsidP="00BC1D48">
      <w:pPr>
        <w:pStyle w:val="Heading6"/>
        <w:numPr>
          <w:ilvl w:val="0"/>
          <w:numId w:val="90"/>
        </w:numPr>
        <w:rPr>
          <w:lang w:val="en"/>
        </w:rPr>
      </w:pPr>
      <w:r w:rsidRPr="00E43C46">
        <w:rPr>
          <w:lang w:val="en"/>
        </w:rPr>
        <w:t xml:space="preserve">The timing of exit planning is variable </w:t>
      </w:r>
    </w:p>
    <w:p w14:paraId="125B6BA0" w14:textId="5B53EA63" w:rsidR="00BA41D1" w:rsidRPr="00E43C46" w:rsidRDefault="00791E44" w:rsidP="00E43C46">
      <w:pPr>
        <w:rPr>
          <w:lang w:val="en"/>
        </w:rPr>
      </w:pPr>
      <w:r w:rsidRPr="00E43C46">
        <w:rPr>
          <w:lang w:val="en"/>
        </w:rPr>
        <w:t>The timing of the development of the exit plan from the care plan varied between Aboriginal residential rehabilitation services. Staff from Maayu Mali reported developing the exit plan two weeks prior to exit for clients with a scheduled exit date and on the day of exit for clients with an unplanned exit. In Orana Haven, the exit plan was developed on day 60 to coincide with a client’s return from their scheduled one-day leave. For clients leaving before day 60, an exit plan was developed on the day of their exit where feasible. Staff from Weigelli described the exit plan as being ‘wrapped up with the care plan’ and did not identify a specific stage in the period of a client’s stay in residential rehabilitation when it was developed.</w:t>
      </w:r>
    </w:p>
    <w:p w14:paraId="3D1A69B9" w14:textId="2404EA1D" w:rsidR="00791E44" w:rsidRPr="00791E44" w:rsidRDefault="00791E44" w:rsidP="005F10F5">
      <w:pPr>
        <w:pStyle w:val="Heading5"/>
        <w:rPr>
          <w:lang w:val="en"/>
        </w:rPr>
      </w:pPr>
      <w:r w:rsidRPr="00791E44">
        <w:rPr>
          <w:lang w:val="en"/>
        </w:rPr>
        <w:t xml:space="preserve">Core component 2a. Clients have access to safe and stable housing prior to their discharge from residential rehabilitation </w:t>
      </w:r>
    </w:p>
    <w:p w14:paraId="3956B9B2" w14:textId="77777777" w:rsidR="00791E44" w:rsidRPr="00791E44" w:rsidRDefault="00791E44" w:rsidP="00162D21">
      <w:pPr>
        <w:rPr>
          <w:lang w:val="en"/>
        </w:rPr>
      </w:pPr>
      <w:r w:rsidRPr="00791E44">
        <w:rPr>
          <w:lang w:val="en"/>
        </w:rPr>
        <w:t>Staff reported safe and stable housing as the most common and salient need identified by clients at intake. Finding safe and stable housing for a client was the most time consuming and challenging activity staff undertook in preparing them to exit residential rehabilitation. Staff encountered multiple challenges to finding clients safe and stable housing before their exit from residential rehabilitation, including:</w:t>
      </w:r>
    </w:p>
    <w:p w14:paraId="12F0CF09" w14:textId="0A6DDBD6" w:rsidR="001A7A3C" w:rsidRDefault="00791E44" w:rsidP="00BC1D48">
      <w:pPr>
        <w:pStyle w:val="Heading6"/>
        <w:numPr>
          <w:ilvl w:val="0"/>
          <w:numId w:val="91"/>
        </w:numPr>
        <w:rPr>
          <w:lang w:val="en"/>
        </w:rPr>
      </w:pPr>
      <w:r w:rsidRPr="00E43C46">
        <w:rPr>
          <w:lang w:val="en"/>
        </w:rPr>
        <w:t>Clients lack personal I</w:t>
      </w:r>
      <w:r w:rsidR="00CA1519">
        <w:rPr>
          <w:lang w:val="en"/>
        </w:rPr>
        <w:t>dentification</w:t>
      </w:r>
    </w:p>
    <w:p w14:paraId="4F1EB32F" w14:textId="4337DB0C" w:rsidR="00791E44" w:rsidRPr="00E43C46" w:rsidRDefault="00791E44" w:rsidP="00E43C46">
      <w:pPr>
        <w:rPr>
          <w:lang w:val="en"/>
        </w:rPr>
      </w:pPr>
      <w:r w:rsidRPr="00E43C46">
        <w:rPr>
          <w:lang w:val="en"/>
        </w:rPr>
        <w:t xml:space="preserve">Many clients lacked the personal </w:t>
      </w:r>
      <w:r w:rsidR="008D2856">
        <w:rPr>
          <w:lang w:val="en"/>
        </w:rPr>
        <w:t>identification</w:t>
      </w:r>
      <w:r w:rsidR="00312BF1" w:rsidRPr="00E43C46">
        <w:rPr>
          <w:lang w:val="en"/>
        </w:rPr>
        <w:t xml:space="preserve"> </w:t>
      </w:r>
      <w:r w:rsidRPr="00E43C46">
        <w:rPr>
          <w:lang w:val="en"/>
        </w:rPr>
        <w:t xml:space="preserve">documents required to submit a housing application. Staff commonly reported that having to obtain these documents delayed their submission of a housing application on a client’s behalf. </w:t>
      </w:r>
    </w:p>
    <w:p w14:paraId="67CD03E3" w14:textId="767F4905" w:rsidR="00791E44" w:rsidRPr="00791E44" w:rsidRDefault="00791E44" w:rsidP="005E6A74">
      <w:pPr>
        <w:pStyle w:val="Quote"/>
        <w:rPr>
          <w:lang w:val="en"/>
        </w:rPr>
      </w:pPr>
      <w:r w:rsidRPr="00791E44">
        <w:rPr>
          <w:lang w:val="en"/>
        </w:rPr>
        <w:t xml:space="preserve">“Some need that identification. But that's another thing that goes along with a housing application that's pretty hard to get if the guys have no identity and haven't been sort of stable where they can go and get the - the proper - the Aboriginality forms for that housing.” </w:t>
      </w:r>
      <w:r w:rsidR="00E52D3B">
        <w:rPr>
          <w:lang w:val="en"/>
        </w:rPr>
        <w:t>(</w:t>
      </w:r>
      <w:r w:rsidRPr="00791E44">
        <w:rPr>
          <w:lang w:val="en"/>
        </w:rPr>
        <w:t>Case Worker</w:t>
      </w:r>
      <w:r w:rsidR="00E52D3B">
        <w:rPr>
          <w:lang w:val="en"/>
        </w:rPr>
        <w:t>)</w:t>
      </w:r>
    </w:p>
    <w:p w14:paraId="3F1B184C" w14:textId="4B954B95" w:rsidR="00791E44" w:rsidRPr="00791E44" w:rsidRDefault="00791E44" w:rsidP="00162D21">
      <w:pPr>
        <w:rPr>
          <w:lang w:val="en"/>
        </w:rPr>
      </w:pPr>
      <w:r w:rsidRPr="00791E44">
        <w:rPr>
          <w:lang w:val="en"/>
        </w:rPr>
        <w:t>However, one staff participant with extensive experience finding housing for disadvantaged population groups described a process whereby a housing application can be lodged without personal ID</w:t>
      </w:r>
      <w:r w:rsidR="00A77F74">
        <w:rPr>
          <w:lang w:val="en"/>
        </w:rPr>
        <w:t>:</w:t>
      </w:r>
    </w:p>
    <w:p w14:paraId="0D7FE69E" w14:textId="70C100D3" w:rsidR="00791E44" w:rsidRPr="00791E44" w:rsidRDefault="00791E44" w:rsidP="005E6A74">
      <w:pPr>
        <w:pStyle w:val="Quote"/>
        <w:rPr>
          <w:lang w:val="en"/>
        </w:rPr>
      </w:pPr>
      <w:r w:rsidRPr="00791E44">
        <w:rPr>
          <w:lang w:val="en"/>
        </w:rPr>
        <w:t xml:space="preserve">“And you can lodge it without all of the information. They prefer all of the information, because it can’t be assessed, but you can lodge it and then get the following ID, and then lodge it, and get it in at a later time, because they give you </w:t>
      </w:r>
      <w:r w:rsidR="00A05078">
        <w:rPr>
          <w:lang w:val="en"/>
        </w:rPr>
        <w:t xml:space="preserve">eight </w:t>
      </w:r>
      <w:r w:rsidRPr="00791E44">
        <w:rPr>
          <w:lang w:val="en"/>
        </w:rPr>
        <w:t xml:space="preserve">weeks to do that. So I always lodge it as soon as I get it, and then it also forces you, you’ve got a deadline…” </w:t>
      </w:r>
      <w:r w:rsidR="00E52D3B">
        <w:rPr>
          <w:lang w:val="en"/>
        </w:rPr>
        <w:t>(</w:t>
      </w:r>
      <w:r w:rsidRPr="00791E44">
        <w:rPr>
          <w:lang w:val="en"/>
        </w:rPr>
        <w:t>Outreach Worker</w:t>
      </w:r>
      <w:r w:rsidR="00E52D3B">
        <w:rPr>
          <w:lang w:val="en"/>
        </w:rPr>
        <w:t>)</w:t>
      </w:r>
    </w:p>
    <w:p w14:paraId="275321CF" w14:textId="2DEC179B" w:rsidR="001A7A3C" w:rsidRDefault="00791E44" w:rsidP="00BC1D48">
      <w:pPr>
        <w:pStyle w:val="Heading6"/>
        <w:numPr>
          <w:ilvl w:val="0"/>
          <w:numId w:val="91"/>
        </w:numPr>
        <w:rPr>
          <w:lang w:val="en"/>
        </w:rPr>
      </w:pPr>
      <w:r w:rsidRPr="001A7A3C">
        <w:rPr>
          <w:lang w:val="en"/>
        </w:rPr>
        <w:t xml:space="preserve">Clients’ need to leave high-risk environments </w:t>
      </w:r>
    </w:p>
    <w:p w14:paraId="7EBEE80D" w14:textId="5D948F87" w:rsidR="00791E44" w:rsidRPr="001A7A3C" w:rsidRDefault="00791E44" w:rsidP="001A7A3C">
      <w:pPr>
        <w:rPr>
          <w:u w:val="single"/>
          <w:lang w:val="en"/>
        </w:rPr>
      </w:pPr>
      <w:r w:rsidRPr="001A7A3C">
        <w:rPr>
          <w:lang w:val="en"/>
        </w:rPr>
        <w:t>Staff reported that most clients entering residential rehabilitation come from high-risk home and/or community environments. Clients do not want to return to those environments due to their fears and concerns that they will be re-exposed to triggers for their substance misuse. Staff experiences were that finding safe and stable housing for a client wanting to live outside their community was a longer and more difficult process. In most instances the process took longer than the 12-week period of residential rehabilitation, which means that the only viable housing option available to the client upon exit was to return to the high-risk environment in which they were living before residential rehabilitation.</w:t>
      </w:r>
    </w:p>
    <w:p w14:paraId="7CD944D0" w14:textId="462F3215" w:rsidR="00791E44" w:rsidRPr="00791E44" w:rsidRDefault="00791E44" w:rsidP="005E6A74">
      <w:pPr>
        <w:pStyle w:val="Quote"/>
        <w:rPr>
          <w:lang w:val="en"/>
        </w:rPr>
      </w:pPr>
      <w:r w:rsidRPr="00791E44">
        <w:rPr>
          <w:lang w:val="en"/>
        </w:rPr>
        <w:t xml:space="preserve">“And they certainly know that drugs and alcohol and everything are everywhere, but they know it’s going to be harder back in their community. So, a lot of the times, as soon as they get here, they’re like, ‘Can we put in for a transfer?” </w:t>
      </w:r>
      <w:r w:rsidR="00E52D3B">
        <w:rPr>
          <w:lang w:val="en"/>
        </w:rPr>
        <w:t>(</w:t>
      </w:r>
      <w:r w:rsidRPr="00791E44">
        <w:rPr>
          <w:lang w:val="en"/>
        </w:rPr>
        <w:t>Outreach Worker</w:t>
      </w:r>
      <w:r w:rsidR="00E52D3B">
        <w:rPr>
          <w:lang w:val="en"/>
        </w:rPr>
        <w:t>)</w:t>
      </w:r>
      <w:r w:rsidRPr="00791E44">
        <w:rPr>
          <w:lang w:val="en"/>
        </w:rPr>
        <w:t xml:space="preserve"> </w:t>
      </w:r>
    </w:p>
    <w:p w14:paraId="5CEBE1FB" w14:textId="582D75DF" w:rsidR="001A7A3C" w:rsidRDefault="00791E44" w:rsidP="00BC1D48">
      <w:pPr>
        <w:pStyle w:val="Heading6"/>
        <w:numPr>
          <w:ilvl w:val="0"/>
          <w:numId w:val="91"/>
        </w:numPr>
        <w:rPr>
          <w:lang w:val="en"/>
        </w:rPr>
      </w:pPr>
      <w:r w:rsidRPr="001A7A3C">
        <w:rPr>
          <w:lang w:val="en"/>
        </w:rPr>
        <w:t xml:space="preserve">There are long wait times for community and public housing </w:t>
      </w:r>
    </w:p>
    <w:p w14:paraId="3631D6C6" w14:textId="0E583711" w:rsidR="00791E44" w:rsidRPr="001A7A3C" w:rsidRDefault="00791E44" w:rsidP="001A7A3C">
      <w:pPr>
        <w:rPr>
          <w:lang w:val="en"/>
        </w:rPr>
      </w:pPr>
      <w:r w:rsidRPr="001A7A3C">
        <w:rPr>
          <w:lang w:val="en"/>
        </w:rPr>
        <w:t xml:space="preserve">Staff experiences were that securing private rental accommodation is unsuitable and/or unachievable for most of their clients due to factors related to their high levels of social disadvantage, such as unemployment, a low income, a criminal </w:t>
      </w:r>
      <w:r w:rsidR="00524E9C" w:rsidRPr="001A7A3C">
        <w:rPr>
          <w:lang w:val="en"/>
        </w:rPr>
        <w:t>history,</w:t>
      </w:r>
      <w:r w:rsidRPr="001A7A3C">
        <w:rPr>
          <w:lang w:val="en"/>
        </w:rPr>
        <w:t xml:space="preserve"> and a poor tenancy record. Public or community housing is generally the most feasible option for providing clients with long term safe and stable accommodation. Therefore, staff generally support clients to submit a housing application from week one of their stay in residential rehabilitation. However, the long waitlist for public and community housing means that even if clients lodge an application in their first week and complete the standard 12-week period of residential rehabilitation, they are unlikely to have long term safe and stable housing when they exit residential rehabilitation. This is particularly the case for clients requiring public housing in rural and remote locations. </w:t>
      </w:r>
    </w:p>
    <w:p w14:paraId="31094378" w14:textId="539BB8C6" w:rsidR="00791E44" w:rsidRPr="00791E44" w:rsidRDefault="00791E44" w:rsidP="00DE1648">
      <w:pPr>
        <w:pStyle w:val="Quote"/>
        <w:rPr>
          <w:lang w:val="en"/>
        </w:rPr>
      </w:pPr>
      <w:r w:rsidRPr="00791E44">
        <w:rPr>
          <w:lang w:val="en"/>
        </w:rPr>
        <w:t xml:space="preserve">“It's a long wait list. They (housing) do get back to us the application’s gone through, but you’re sort of not going to get a house within 12 weeks while you’re out here.” </w:t>
      </w:r>
      <w:r w:rsidR="00E52D3B">
        <w:rPr>
          <w:lang w:val="en"/>
        </w:rPr>
        <w:t>(</w:t>
      </w:r>
      <w:r w:rsidRPr="00E52D3B">
        <w:rPr>
          <w:lang w:val="en"/>
        </w:rPr>
        <w:t>Senior A</w:t>
      </w:r>
      <w:r w:rsidR="00B477A3" w:rsidRPr="00E52D3B">
        <w:rPr>
          <w:lang w:val="en"/>
        </w:rPr>
        <w:t>o</w:t>
      </w:r>
      <w:r w:rsidRPr="00E52D3B">
        <w:rPr>
          <w:lang w:val="en"/>
        </w:rPr>
        <w:t>D Worker</w:t>
      </w:r>
      <w:r w:rsidR="00E52D3B">
        <w:rPr>
          <w:lang w:val="en"/>
        </w:rPr>
        <w:t>)</w:t>
      </w:r>
      <w:r w:rsidRPr="00791E44">
        <w:rPr>
          <w:lang w:val="en"/>
        </w:rPr>
        <w:t xml:space="preserve"> </w:t>
      </w:r>
    </w:p>
    <w:p w14:paraId="4B6E2EC1" w14:textId="46F467D1" w:rsidR="00791E44" w:rsidRPr="00791E44" w:rsidRDefault="00791E44" w:rsidP="001A7A3C">
      <w:pPr>
        <w:pStyle w:val="Heading5"/>
        <w:rPr>
          <w:lang w:val="en"/>
        </w:rPr>
      </w:pPr>
      <w:r w:rsidRPr="00791E44">
        <w:rPr>
          <w:lang w:val="en"/>
        </w:rPr>
        <w:t>Core component 2b. Clients contact with a nominated primary healthcare provider in their community for post-discharge referral and support</w:t>
      </w:r>
    </w:p>
    <w:p w14:paraId="5D048BFC" w14:textId="77777777" w:rsidR="00791E44" w:rsidRPr="00791E44" w:rsidRDefault="00791E44" w:rsidP="00162D21">
      <w:pPr>
        <w:rPr>
          <w:lang w:val="en"/>
        </w:rPr>
      </w:pPr>
      <w:r w:rsidRPr="00791E44">
        <w:rPr>
          <w:lang w:val="en"/>
        </w:rPr>
        <w:t>Three themes emerged for nominating a healthcare provider in a client’s community.</w:t>
      </w:r>
    </w:p>
    <w:p w14:paraId="5257FFBB" w14:textId="180C736D" w:rsidR="0012447F" w:rsidRDefault="00791E44" w:rsidP="00BC1D48">
      <w:pPr>
        <w:pStyle w:val="Heading6"/>
        <w:numPr>
          <w:ilvl w:val="0"/>
          <w:numId w:val="92"/>
        </w:numPr>
        <w:rPr>
          <w:lang w:val="en"/>
        </w:rPr>
      </w:pPr>
      <w:r w:rsidRPr="0012447F">
        <w:rPr>
          <w:lang w:val="en"/>
        </w:rPr>
        <w:t>Clients have access</w:t>
      </w:r>
      <w:r w:rsidR="00E52D3B">
        <w:rPr>
          <w:lang w:val="en"/>
        </w:rPr>
        <w:t xml:space="preserve"> to</w:t>
      </w:r>
      <w:r w:rsidRPr="0012447F">
        <w:rPr>
          <w:lang w:val="en"/>
        </w:rPr>
        <w:t xml:space="preserve"> the health care providers during their residential rehabilitation </w:t>
      </w:r>
    </w:p>
    <w:p w14:paraId="127B35A4" w14:textId="2FFEBDB1" w:rsidR="00791E44" w:rsidRPr="0012447F" w:rsidRDefault="00791E44" w:rsidP="0012447F">
      <w:pPr>
        <w:rPr>
          <w:lang w:val="en"/>
        </w:rPr>
      </w:pPr>
      <w:r w:rsidRPr="0012447F">
        <w:rPr>
          <w:lang w:val="en"/>
        </w:rPr>
        <w:t>Clients have access to the services’</w:t>
      </w:r>
      <w:r w:rsidR="00312BF1" w:rsidRPr="0012447F">
        <w:rPr>
          <w:lang w:val="en"/>
        </w:rPr>
        <w:t xml:space="preserve"> </w:t>
      </w:r>
      <w:r w:rsidRPr="0012447F">
        <w:rPr>
          <w:lang w:val="en"/>
        </w:rPr>
        <w:t xml:space="preserve">PHC provider during their stay in residential rehabilitation. This includes a doctor in Canowindra for Weigelli clients, the local Aboriginal Medical Service (AMS) for Maayu Mayu </w:t>
      </w:r>
      <w:r w:rsidRPr="00E52D3B">
        <w:rPr>
          <w:lang w:val="en"/>
        </w:rPr>
        <w:t>clients, and a doctor in Brewarinna for clients of Orana Haven. Clients are given a hea</w:t>
      </w:r>
      <w:r w:rsidR="00661979" w:rsidRPr="00E52D3B">
        <w:rPr>
          <w:lang w:val="en"/>
        </w:rPr>
        <w:t>l</w:t>
      </w:r>
      <w:r w:rsidRPr="00E52D3B">
        <w:rPr>
          <w:lang w:val="en"/>
        </w:rPr>
        <w:t>th check upon t</w:t>
      </w:r>
      <w:r w:rsidRPr="0012447F">
        <w:rPr>
          <w:lang w:val="en"/>
        </w:rPr>
        <w:t>heir admission to residential rehabilitation to identify health issues for treatment and management during their stay in residential rehabilitation. Clients have access to the services’ PHC provider on an as needs basis for the duration of their stay in residential rehabilitation.</w:t>
      </w:r>
    </w:p>
    <w:p w14:paraId="4E427B7F" w14:textId="2168F9FC" w:rsidR="0012447F" w:rsidRDefault="00791E44" w:rsidP="00BC1D48">
      <w:pPr>
        <w:pStyle w:val="Heading6"/>
        <w:numPr>
          <w:ilvl w:val="0"/>
          <w:numId w:val="92"/>
        </w:numPr>
        <w:rPr>
          <w:lang w:val="en"/>
        </w:rPr>
      </w:pPr>
      <w:r w:rsidRPr="0012447F">
        <w:rPr>
          <w:lang w:val="en"/>
        </w:rPr>
        <w:t xml:space="preserve">Clients can be referred to a PHC provider on exit </w:t>
      </w:r>
    </w:p>
    <w:p w14:paraId="1BC5880E" w14:textId="191824A5" w:rsidR="00791E44" w:rsidRPr="0012447F" w:rsidRDefault="00791E44" w:rsidP="0012447F">
      <w:pPr>
        <w:rPr>
          <w:lang w:val="en"/>
        </w:rPr>
      </w:pPr>
      <w:r w:rsidRPr="0012447F">
        <w:rPr>
          <w:lang w:val="en"/>
        </w:rPr>
        <w:t>Prior to discharge, clients who give their consent are referred to the PHC provider that referred them to residential rehabilitation or a nominated PHC provider in their community. Alternatively, the health record of a client who does not consent at exit can be later transferred to a PHC provider upon the request of that provider and with the consent of the client.</w:t>
      </w:r>
    </w:p>
    <w:p w14:paraId="13D833C0" w14:textId="46D6440A" w:rsidR="0012447F" w:rsidRDefault="00791E44" w:rsidP="00BC1D48">
      <w:pPr>
        <w:pStyle w:val="Heading6"/>
        <w:numPr>
          <w:ilvl w:val="0"/>
          <w:numId w:val="92"/>
        </w:numPr>
        <w:rPr>
          <w:lang w:val="en"/>
        </w:rPr>
      </w:pPr>
      <w:r w:rsidRPr="00473E4C">
        <w:rPr>
          <w:lang w:val="en"/>
        </w:rPr>
        <w:t xml:space="preserve">There are challenges to post-discharge referral and support </w:t>
      </w:r>
    </w:p>
    <w:p w14:paraId="040152C3" w14:textId="313D32F2" w:rsidR="00791E44" w:rsidRPr="0012447F" w:rsidRDefault="00791E44" w:rsidP="0012447F">
      <w:pPr>
        <w:rPr>
          <w:lang w:val="en"/>
        </w:rPr>
      </w:pPr>
      <w:r w:rsidRPr="0012447F">
        <w:rPr>
          <w:lang w:val="en"/>
        </w:rPr>
        <w:t>The main challenges to ensuring clients have contact with a PHC provider for post-discharge referral and support include: i) limited number of services for referral; ii) clients not having a stable PHC provider when they enter residential rehabilitation; iii) clients not consenting to be referred to a PHC provider at exit; and iv) clients relocating to a community post-discharge where they do not have a stable healthcare provider.</w:t>
      </w:r>
    </w:p>
    <w:p w14:paraId="41D0B5DE" w14:textId="58238DFB" w:rsidR="00791E44" w:rsidRPr="00791E44" w:rsidRDefault="00791E44" w:rsidP="005E6A74">
      <w:pPr>
        <w:pStyle w:val="Quote"/>
        <w:rPr>
          <w:lang w:val="en"/>
        </w:rPr>
      </w:pPr>
      <w:r w:rsidRPr="00791E44">
        <w:rPr>
          <w:lang w:val="en"/>
        </w:rPr>
        <w:t xml:space="preserve">“Well, they’re not coming out linked into services. I mean, there’s not a lot of services in these areas where we are anyway, but they’re not linked with us, so we’re not checking on them. As far as I’m aware, they’re not linked with the other services that are there, because there’s not many services, and there’s not many counsellors.” </w:t>
      </w:r>
      <w:r w:rsidR="00E52D3B">
        <w:rPr>
          <w:lang w:val="en"/>
        </w:rPr>
        <w:t>(</w:t>
      </w:r>
      <w:r w:rsidRPr="00791E44">
        <w:rPr>
          <w:lang w:val="en"/>
        </w:rPr>
        <w:t>Outreach Worker</w:t>
      </w:r>
      <w:r w:rsidR="00E52D3B">
        <w:rPr>
          <w:lang w:val="en"/>
        </w:rPr>
        <w:t>)</w:t>
      </w:r>
      <w:r w:rsidRPr="00791E44">
        <w:rPr>
          <w:lang w:val="en"/>
        </w:rPr>
        <w:t xml:space="preserve"> </w:t>
      </w:r>
    </w:p>
    <w:p w14:paraId="7EDDD3DF" w14:textId="05DC8D78" w:rsidR="00791E44" w:rsidRPr="00791E44" w:rsidRDefault="00791E44" w:rsidP="005F10F5">
      <w:pPr>
        <w:pStyle w:val="Heading5"/>
        <w:rPr>
          <w:lang w:val="en"/>
        </w:rPr>
      </w:pPr>
      <w:r w:rsidRPr="00791E44">
        <w:rPr>
          <w:lang w:val="en"/>
        </w:rPr>
        <w:t>Core component 2c. Clients have weekly contact with a nominated family member/ friend/health worker from their local community</w:t>
      </w:r>
    </w:p>
    <w:p w14:paraId="1F160421" w14:textId="77777777" w:rsidR="00791E44" w:rsidRPr="00791E44" w:rsidRDefault="00791E44" w:rsidP="00162D21">
      <w:pPr>
        <w:rPr>
          <w:lang w:val="en"/>
        </w:rPr>
      </w:pPr>
      <w:r w:rsidRPr="00791E44">
        <w:rPr>
          <w:lang w:val="en"/>
        </w:rPr>
        <w:t>Two themes emerged in relation to establishing a supportive social network in a client’s community.</w:t>
      </w:r>
    </w:p>
    <w:p w14:paraId="263DDE7F" w14:textId="4F06109D" w:rsidR="0012447F" w:rsidRDefault="00791E44" w:rsidP="00BC1D48">
      <w:pPr>
        <w:pStyle w:val="Heading6"/>
        <w:numPr>
          <w:ilvl w:val="0"/>
          <w:numId w:val="93"/>
        </w:numPr>
        <w:rPr>
          <w:lang w:val="en"/>
        </w:rPr>
      </w:pPr>
      <w:bookmarkStart w:id="176" w:name="_Hlk115091075"/>
      <w:r w:rsidRPr="0012447F">
        <w:rPr>
          <w:lang w:val="en"/>
        </w:rPr>
        <w:t xml:space="preserve">Some clients do have daily contact with family and friends </w:t>
      </w:r>
    </w:p>
    <w:p w14:paraId="2AA9320B" w14:textId="3CD3D923" w:rsidR="00791E44" w:rsidRPr="0012447F" w:rsidRDefault="00791E44" w:rsidP="0012447F">
      <w:pPr>
        <w:rPr>
          <w:u w:val="single"/>
          <w:lang w:val="en"/>
        </w:rPr>
      </w:pPr>
      <w:r w:rsidRPr="0012447F">
        <w:rPr>
          <w:lang w:val="en"/>
        </w:rPr>
        <w:t>For clients who have daily phone contact with family and friends, staff encourage and facilitate this contact where it is apparent that family and friends are having a positive impact on a client’s healing and recovery.</w:t>
      </w:r>
    </w:p>
    <w:p w14:paraId="5E577808" w14:textId="4A0B4E26" w:rsidR="0012447F" w:rsidRDefault="00791E44" w:rsidP="00BC1D48">
      <w:pPr>
        <w:pStyle w:val="Heading6"/>
        <w:numPr>
          <w:ilvl w:val="0"/>
          <w:numId w:val="93"/>
        </w:numPr>
        <w:rPr>
          <w:lang w:val="en"/>
        </w:rPr>
      </w:pPr>
      <w:r w:rsidRPr="0012447F">
        <w:rPr>
          <w:lang w:val="en"/>
        </w:rPr>
        <w:t>Limited client contact with health workers from community</w:t>
      </w:r>
    </w:p>
    <w:p w14:paraId="0E14EAE2" w14:textId="670AC9B9" w:rsidR="00791E44" w:rsidRPr="00791E44" w:rsidRDefault="00791E44" w:rsidP="00162D21">
      <w:pPr>
        <w:rPr>
          <w:lang w:val="en"/>
        </w:rPr>
      </w:pPr>
      <w:r w:rsidRPr="00176460">
        <w:rPr>
          <w:lang w:val="en"/>
        </w:rPr>
        <w:t>Client contact with a health worker from their community is rare and largely dependent on a health</w:t>
      </w:r>
      <w:r w:rsidRPr="0012447F">
        <w:rPr>
          <w:lang w:val="en"/>
        </w:rPr>
        <w:t xml:space="preserve"> worker keeping contact with the client. Contact between the client’s case manager in residential rehabilitation and their health worker in the community is more likely</w:t>
      </w:r>
      <w:r w:rsidR="00884742" w:rsidRPr="0012447F">
        <w:rPr>
          <w:lang w:val="en"/>
        </w:rPr>
        <w:t>.</w:t>
      </w:r>
    </w:p>
    <w:bookmarkEnd w:id="176"/>
    <w:p w14:paraId="5383A57C" w14:textId="2E0367C9" w:rsidR="00791E44" w:rsidRPr="00791E44" w:rsidRDefault="00791E44" w:rsidP="008A501C">
      <w:pPr>
        <w:pStyle w:val="Heading3"/>
        <w:rPr>
          <w:lang w:val="en"/>
        </w:rPr>
      </w:pPr>
      <w:r w:rsidRPr="00791E44">
        <w:rPr>
          <w:lang w:val="en"/>
        </w:rPr>
        <w:t>Barriers and enablers to preparing clients to exit Aboriginal residential rehabilitation and continue their journey of healing and recovery</w:t>
      </w:r>
    </w:p>
    <w:p w14:paraId="7C706786" w14:textId="4A588592" w:rsidR="00791E44" w:rsidRPr="00791E44" w:rsidRDefault="00791E44" w:rsidP="00162D21">
      <w:pPr>
        <w:rPr>
          <w:shd w:val="clear" w:color="auto" w:fill="FFFFFF"/>
        </w:rPr>
      </w:pPr>
      <w:r w:rsidRPr="00791E44">
        <w:rPr>
          <w:shd w:val="clear" w:color="auto" w:fill="FFFFFF"/>
        </w:rPr>
        <w:t xml:space="preserve">Three key themes emerged from the analysis of qualitative interviews in relation to barriers and enablers to preparing clients to exit Aboriginal residential rehabilitation: </w:t>
      </w:r>
    </w:p>
    <w:p w14:paraId="7F408BF1" w14:textId="5FEB5ACC" w:rsidR="00791E44" w:rsidRPr="00755009" w:rsidRDefault="00791E44" w:rsidP="00BC1D48">
      <w:pPr>
        <w:pStyle w:val="Heading4"/>
        <w:numPr>
          <w:ilvl w:val="0"/>
          <w:numId w:val="94"/>
        </w:numPr>
        <w:rPr>
          <w:rFonts w:cstheme="majorHAnsi"/>
          <w:sz w:val="24"/>
          <w:szCs w:val="24"/>
          <w:shd w:val="clear" w:color="auto" w:fill="FFFFFF"/>
        </w:rPr>
      </w:pPr>
      <w:r w:rsidRPr="00755009">
        <w:rPr>
          <w:rFonts w:cstheme="majorHAnsi"/>
          <w:sz w:val="24"/>
          <w:szCs w:val="24"/>
          <w:shd w:val="clear" w:color="auto" w:fill="FFFFFF"/>
        </w:rPr>
        <w:t xml:space="preserve">Availability of </w:t>
      </w:r>
      <w:r w:rsidR="005075DB" w:rsidRPr="00755009">
        <w:rPr>
          <w:rFonts w:cstheme="majorHAnsi"/>
          <w:sz w:val="24"/>
          <w:szCs w:val="24"/>
          <w:shd w:val="clear" w:color="auto" w:fill="FFFFFF"/>
        </w:rPr>
        <w:t>AoD detox</w:t>
      </w:r>
      <w:r w:rsidR="00F733F3" w:rsidRPr="00755009">
        <w:rPr>
          <w:rFonts w:cstheme="majorHAnsi"/>
          <w:sz w:val="24"/>
          <w:szCs w:val="24"/>
          <w:shd w:val="clear" w:color="auto" w:fill="FFFFFF"/>
        </w:rPr>
        <w:t>ification</w:t>
      </w:r>
    </w:p>
    <w:p w14:paraId="6A459DF3" w14:textId="26F3A45A" w:rsidR="00791E44" w:rsidRPr="008A2567" w:rsidRDefault="00791E44" w:rsidP="008A2567">
      <w:pPr>
        <w:rPr>
          <w:i/>
          <w:iCs/>
          <w:shd w:val="clear" w:color="auto" w:fill="FFFFFF"/>
        </w:rPr>
      </w:pPr>
      <w:r w:rsidRPr="008A2567">
        <w:rPr>
          <w:shd w:val="clear" w:color="auto" w:fill="FFFFFF"/>
        </w:rPr>
        <w:t>Orana Haven have a</w:t>
      </w:r>
      <w:r w:rsidR="005075DB">
        <w:rPr>
          <w:shd w:val="clear" w:color="auto" w:fill="FFFFFF"/>
        </w:rPr>
        <w:t>n</w:t>
      </w:r>
      <w:r w:rsidRPr="008A2567">
        <w:rPr>
          <w:shd w:val="clear" w:color="auto" w:fill="FFFFFF"/>
        </w:rPr>
        <w:t xml:space="preserve"> </w:t>
      </w:r>
      <w:r w:rsidR="005075DB">
        <w:rPr>
          <w:shd w:val="clear" w:color="auto" w:fill="FFFFFF"/>
        </w:rPr>
        <w:t>AoD detox</w:t>
      </w:r>
      <w:r w:rsidR="00A05078">
        <w:rPr>
          <w:shd w:val="clear" w:color="auto" w:fill="FFFFFF"/>
        </w:rPr>
        <w:t>ification (detox)</w:t>
      </w:r>
      <w:r w:rsidRPr="008A2567">
        <w:rPr>
          <w:shd w:val="clear" w:color="auto" w:fill="FFFFFF"/>
        </w:rPr>
        <w:t xml:space="preserve"> unit on site. The facility is run by a</w:t>
      </w:r>
      <w:r w:rsidR="005075DB">
        <w:rPr>
          <w:shd w:val="clear" w:color="auto" w:fill="FFFFFF"/>
        </w:rPr>
        <w:t>n</w:t>
      </w:r>
      <w:r w:rsidRPr="008A2567">
        <w:rPr>
          <w:shd w:val="clear" w:color="auto" w:fill="FFFFFF"/>
        </w:rPr>
        <w:t xml:space="preserve"> </w:t>
      </w:r>
      <w:r w:rsidR="005075DB">
        <w:rPr>
          <w:shd w:val="clear" w:color="auto" w:fill="FFFFFF"/>
        </w:rPr>
        <w:t>AoD detox</w:t>
      </w:r>
      <w:r w:rsidRPr="008A2567">
        <w:rPr>
          <w:shd w:val="clear" w:color="auto" w:fill="FFFFFF"/>
        </w:rPr>
        <w:t xml:space="preserve"> nurse with the assistance of a support worker. Clients are assessed and prescribed medication for drug and alcohol withdrawal by a local General Practitioner. The unit was originally established as part of a 12-month pilot program funded by the Primary Health Network. Since its establishment approximately two years ago the unit has treated almost 200 patients, including men, women and couples. </w:t>
      </w:r>
    </w:p>
    <w:p w14:paraId="0BC967CB" w14:textId="6CB27649" w:rsidR="00791E44" w:rsidRPr="008A2567" w:rsidRDefault="00791E44" w:rsidP="008A2567">
      <w:pPr>
        <w:rPr>
          <w:i/>
          <w:iCs/>
          <w:shd w:val="clear" w:color="auto" w:fill="FFFFFF"/>
        </w:rPr>
      </w:pPr>
      <w:r w:rsidRPr="008A2567">
        <w:rPr>
          <w:shd w:val="clear" w:color="auto" w:fill="FFFFFF"/>
        </w:rPr>
        <w:t xml:space="preserve">According to the detox nurse, most clients who access the </w:t>
      </w:r>
      <w:r w:rsidR="005075DB">
        <w:rPr>
          <w:shd w:val="clear" w:color="auto" w:fill="FFFFFF"/>
        </w:rPr>
        <w:t xml:space="preserve">AoD </w:t>
      </w:r>
      <w:r w:rsidRPr="008A2567">
        <w:rPr>
          <w:shd w:val="clear" w:color="auto" w:fill="FFFFFF"/>
        </w:rPr>
        <w:t xml:space="preserve">detox unit are from Kempsey, Coffs Harbour, Inverell, </w:t>
      </w:r>
      <w:r w:rsidR="000B7858" w:rsidRPr="008A2567">
        <w:rPr>
          <w:shd w:val="clear" w:color="auto" w:fill="FFFFFF"/>
        </w:rPr>
        <w:t>Forbes,</w:t>
      </w:r>
      <w:r w:rsidRPr="008A2567">
        <w:rPr>
          <w:shd w:val="clear" w:color="auto" w:fill="FFFFFF"/>
        </w:rPr>
        <w:t xml:space="preserve"> and Dubbo. Following </w:t>
      </w:r>
      <w:r w:rsidR="005075DB">
        <w:rPr>
          <w:shd w:val="clear" w:color="auto" w:fill="FFFFFF"/>
        </w:rPr>
        <w:t xml:space="preserve">AoD </w:t>
      </w:r>
      <w:r w:rsidRPr="008A2567">
        <w:rPr>
          <w:shd w:val="clear" w:color="auto" w:fill="FFFFFF"/>
        </w:rPr>
        <w:t xml:space="preserve">detox, most male clients are admitted to Orana Haven and female clients to Weigelli (in Cowra) or Wyla (in Orange) for residential rehabilitation. </w:t>
      </w:r>
    </w:p>
    <w:p w14:paraId="489F9B88" w14:textId="3C2DC7D6" w:rsidR="00791E44" w:rsidRPr="008A2567" w:rsidRDefault="00791E44" w:rsidP="008A2567">
      <w:pPr>
        <w:rPr>
          <w:i/>
          <w:iCs/>
          <w:shd w:val="clear" w:color="auto" w:fill="FFFFFF"/>
        </w:rPr>
      </w:pPr>
      <w:r w:rsidRPr="008A2567">
        <w:rPr>
          <w:shd w:val="clear" w:color="auto" w:fill="FFFFFF"/>
        </w:rPr>
        <w:t xml:space="preserve">The </w:t>
      </w:r>
      <w:r w:rsidR="002A2684">
        <w:rPr>
          <w:shd w:val="clear" w:color="auto" w:fill="FFFFFF"/>
        </w:rPr>
        <w:t xml:space="preserve">AoD </w:t>
      </w:r>
      <w:r w:rsidRPr="008A2567">
        <w:rPr>
          <w:shd w:val="clear" w:color="auto" w:fill="FFFFFF"/>
        </w:rPr>
        <w:t xml:space="preserve">detox unit is therefore increasing access to detox for people seeking admission to Orana Haven and Weigelli. Access to </w:t>
      </w:r>
      <w:r w:rsidR="005075DB">
        <w:rPr>
          <w:shd w:val="clear" w:color="auto" w:fill="FFFFFF"/>
        </w:rPr>
        <w:t xml:space="preserve">AoD </w:t>
      </w:r>
      <w:r w:rsidRPr="008A2567">
        <w:rPr>
          <w:shd w:val="clear" w:color="auto" w:fill="FFFFFF"/>
        </w:rPr>
        <w:t xml:space="preserve">detox for clients seeking admission to Weigelli is facilitated by arrangements between Orana Haven and Weigelli for transferring clients between these two services. Weigelli clients completing detox at Orana Haven are transported to Dubbo by Orana Haven staff where they are picked up by Weigelli staff to commence residential rehabilitation. Similarly, Weigelli staff transport clients seeking to undergo </w:t>
      </w:r>
      <w:r w:rsidR="00BE0EFF" w:rsidRPr="008A2567">
        <w:rPr>
          <w:shd w:val="clear" w:color="auto" w:fill="FFFFFF"/>
        </w:rPr>
        <w:t>AoD</w:t>
      </w:r>
      <w:r w:rsidRPr="008A2567">
        <w:rPr>
          <w:shd w:val="clear" w:color="auto" w:fill="FFFFFF"/>
        </w:rPr>
        <w:t xml:space="preserve"> detox at Orana Haven to Dubbo for pick-up by Orana Haven staff. </w:t>
      </w:r>
    </w:p>
    <w:p w14:paraId="2E1E8082" w14:textId="6FCA1196" w:rsidR="00791E44" w:rsidRPr="008A2567" w:rsidRDefault="00791E44" w:rsidP="008A2567">
      <w:pPr>
        <w:rPr>
          <w:shd w:val="clear" w:color="auto" w:fill="FFFFFF"/>
        </w:rPr>
      </w:pPr>
      <w:r w:rsidRPr="008A2567">
        <w:rPr>
          <w:shd w:val="clear" w:color="auto" w:fill="FFFFFF"/>
        </w:rPr>
        <w:t xml:space="preserve">Maayu Mali have limited access to </w:t>
      </w:r>
      <w:r w:rsidR="00BE0EFF" w:rsidRPr="008A2567">
        <w:rPr>
          <w:shd w:val="clear" w:color="auto" w:fill="FFFFFF"/>
        </w:rPr>
        <w:t>AoD</w:t>
      </w:r>
      <w:r w:rsidRPr="008A2567">
        <w:rPr>
          <w:shd w:val="clear" w:color="auto" w:fill="FFFFFF"/>
        </w:rPr>
        <w:t xml:space="preserve"> detox for their clients with the closest unit in Armidale approximately 300km away. Staff report losing clients who detox in Armidale due to the time it takes them travel to and/or from Moree. </w:t>
      </w:r>
    </w:p>
    <w:p w14:paraId="6334B55E" w14:textId="0ED44D8F" w:rsidR="00791E44" w:rsidRPr="00791E44" w:rsidRDefault="00791E44" w:rsidP="005E6A74">
      <w:pPr>
        <w:pStyle w:val="Quote"/>
        <w:rPr>
          <w:lang w:val="en"/>
        </w:rPr>
      </w:pPr>
      <w:r w:rsidRPr="00791E44">
        <w:rPr>
          <w:lang w:val="en"/>
        </w:rPr>
        <w:t xml:space="preserve">“We lose clients in detox so they don’t ever reach us. So it’s a risk. Even though you ring up a detox centre, you make sure they arrive, you’re seeing how they’re going.” </w:t>
      </w:r>
      <w:r w:rsidR="00E52D3B">
        <w:rPr>
          <w:lang w:val="en"/>
        </w:rPr>
        <w:t>(</w:t>
      </w:r>
      <w:r w:rsidRPr="00791E44">
        <w:rPr>
          <w:lang w:val="en"/>
        </w:rPr>
        <w:t>Senior AoD Worker</w:t>
      </w:r>
      <w:r w:rsidR="00E52D3B">
        <w:rPr>
          <w:lang w:val="en"/>
        </w:rPr>
        <w:t>)</w:t>
      </w:r>
    </w:p>
    <w:p w14:paraId="78B23CBF" w14:textId="19EF2202" w:rsidR="005B380A" w:rsidRPr="008A2567" w:rsidRDefault="00791E44" w:rsidP="008A2567">
      <w:pPr>
        <w:rPr>
          <w:i/>
          <w:shd w:val="clear" w:color="auto" w:fill="FFFFFF"/>
        </w:rPr>
      </w:pPr>
      <w:r w:rsidRPr="008A2567">
        <w:rPr>
          <w:shd w:val="clear" w:color="auto" w:fill="FFFFFF"/>
        </w:rPr>
        <w:t xml:space="preserve">Discussions are underway between management of Orana Haven and Maayu Mali to establish a process for transferring Maayu Mali clients requiring </w:t>
      </w:r>
      <w:r w:rsidR="005075DB">
        <w:rPr>
          <w:shd w:val="clear" w:color="auto" w:fill="FFFFFF"/>
        </w:rPr>
        <w:t xml:space="preserve">AoD </w:t>
      </w:r>
      <w:r w:rsidRPr="008A2567">
        <w:rPr>
          <w:shd w:val="clear" w:color="auto" w:fill="FFFFFF"/>
        </w:rPr>
        <w:t>detox to Orana Haven, like that established for clients of Weigelli</w:t>
      </w:r>
      <w:r w:rsidR="005B380A" w:rsidRPr="008A2567">
        <w:rPr>
          <w:shd w:val="clear" w:color="auto" w:fill="FFFFFF"/>
        </w:rPr>
        <w:t>.</w:t>
      </w:r>
    </w:p>
    <w:p w14:paraId="51F36C78" w14:textId="796EBFE5" w:rsidR="00791E44" w:rsidRPr="00473E4C" w:rsidRDefault="00791E44" w:rsidP="00BC1D48">
      <w:pPr>
        <w:pStyle w:val="Heading6"/>
        <w:numPr>
          <w:ilvl w:val="0"/>
          <w:numId w:val="94"/>
        </w:numPr>
        <w:rPr>
          <w:shd w:val="clear" w:color="auto" w:fill="FFFFFF"/>
        </w:rPr>
      </w:pPr>
      <w:r w:rsidRPr="00473E4C">
        <w:rPr>
          <w:shd w:val="clear" w:color="auto" w:fill="FFFFFF"/>
        </w:rPr>
        <w:t>Coordinating treatment and care</w:t>
      </w:r>
    </w:p>
    <w:p w14:paraId="02952751" w14:textId="77777777" w:rsidR="00791E44" w:rsidRPr="008A2567" w:rsidRDefault="00791E44" w:rsidP="008A2567">
      <w:pPr>
        <w:rPr>
          <w:shd w:val="clear" w:color="auto" w:fill="FFFFFF"/>
        </w:rPr>
      </w:pPr>
      <w:r w:rsidRPr="008A2567">
        <w:rPr>
          <w:shd w:val="clear" w:color="auto" w:fill="FFFFFF"/>
        </w:rPr>
        <w:t xml:space="preserve">There are multiple barriers to, and enablers of, coordinating treatment and care for clients at the level of the service and system. Common service-related barriers were staffing and program delivery issues. A shortage of staff at Orana Haven reduced one-to-one contact between clients and staff with most contact occurring in groups. This presented challenges for case management and the delivery of more intensive interventions. Staff from all services identified a need to strengthen the range of therapeutic activities available for clients, in particular specialist mental health support for the treatment of mental health issues. </w:t>
      </w:r>
    </w:p>
    <w:p w14:paraId="5FDFF81A" w14:textId="77777777" w:rsidR="00791E44" w:rsidRPr="008A2567" w:rsidRDefault="00791E44" w:rsidP="008A2567">
      <w:pPr>
        <w:rPr>
          <w:shd w:val="clear" w:color="auto" w:fill="FFFFFF"/>
        </w:rPr>
      </w:pPr>
      <w:r w:rsidRPr="008A2567">
        <w:rPr>
          <w:shd w:val="clear" w:color="auto" w:fill="FFFFFF"/>
        </w:rPr>
        <w:t xml:space="preserve">The life skills component of the model of care was described by staff as under resourced. Staff wanted more resources to deliver life skills training to better prepare clients to live independently without drugs and alcohol, and culture-based activities to strengthen the cultural determinants of clients’ healing and recovery. </w:t>
      </w:r>
    </w:p>
    <w:p w14:paraId="2E3DDCFB" w14:textId="5AE1858E" w:rsidR="00791E44" w:rsidRPr="00791E44" w:rsidRDefault="00791E44" w:rsidP="005E6A74">
      <w:pPr>
        <w:pStyle w:val="Quote"/>
        <w:rPr>
          <w:lang w:val="en"/>
        </w:rPr>
      </w:pPr>
      <w:r w:rsidRPr="00791E44">
        <w:rPr>
          <w:lang w:val="en"/>
        </w:rPr>
        <w:t xml:space="preserve">“If they don’t learn to do something with their time while they’re here, then when they get out, what are they going to do?” </w:t>
      </w:r>
      <w:r w:rsidR="00E52D3B">
        <w:rPr>
          <w:lang w:val="en"/>
        </w:rPr>
        <w:t>(</w:t>
      </w:r>
      <w:r w:rsidRPr="00791E44">
        <w:rPr>
          <w:lang w:val="en"/>
        </w:rPr>
        <w:t>Residential Care worker</w:t>
      </w:r>
      <w:r w:rsidR="00E52D3B">
        <w:rPr>
          <w:lang w:val="en"/>
        </w:rPr>
        <w:t>)</w:t>
      </w:r>
    </w:p>
    <w:p w14:paraId="4E00A162" w14:textId="1595D015" w:rsidR="00482C29" w:rsidRPr="00CD4478" w:rsidRDefault="00791E44" w:rsidP="00162D21">
      <w:pPr>
        <w:rPr>
          <w:i/>
          <w:iCs/>
          <w:shd w:val="clear" w:color="auto" w:fill="FFFFFF"/>
        </w:rPr>
      </w:pPr>
      <w:r w:rsidRPr="00883746">
        <w:rPr>
          <w:shd w:val="clear" w:color="auto" w:fill="FFFFFF"/>
        </w:rPr>
        <w:t>Partnerships and referral links with community health and social services enabled staff to start addressing clients’ post-discharge health and social needs before they left residential rehabilitation and facilitated the handover of a client to another service upon their exit. Partnerships and referral links with Aboriginal community organisations were particularly beneficial for connecting clients to services and transitioning them back into the community.</w:t>
      </w:r>
    </w:p>
    <w:p w14:paraId="15B1E9E2" w14:textId="1D117A9B" w:rsidR="00791E44" w:rsidRPr="00D9198D" w:rsidRDefault="00791E44" w:rsidP="00BC1D48">
      <w:pPr>
        <w:pStyle w:val="Heading5"/>
        <w:numPr>
          <w:ilvl w:val="0"/>
          <w:numId w:val="94"/>
        </w:numPr>
        <w:rPr>
          <w:i/>
          <w:iCs/>
          <w:u w:val="none"/>
          <w:shd w:val="clear" w:color="auto" w:fill="FFFFFF"/>
        </w:rPr>
      </w:pPr>
      <w:r w:rsidRPr="00D9198D">
        <w:rPr>
          <w:i/>
          <w:iCs/>
          <w:u w:val="none"/>
          <w:shd w:val="clear" w:color="auto" w:fill="FFFFFF"/>
        </w:rPr>
        <w:t xml:space="preserve">Transitioning clients back into the community. </w:t>
      </w:r>
    </w:p>
    <w:p w14:paraId="6566476F" w14:textId="006B8096" w:rsidR="00791E44" w:rsidRPr="00883746" w:rsidRDefault="00791E44" w:rsidP="00883746">
      <w:pPr>
        <w:rPr>
          <w:shd w:val="clear" w:color="auto" w:fill="FFFFFF"/>
        </w:rPr>
      </w:pPr>
      <w:r w:rsidRPr="00883746">
        <w:rPr>
          <w:shd w:val="clear" w:color="auto" w:fill="FFFFFF"/>
        </w:rPr>
        <w:t>There is a lack of safe and stable accommodation and work and life skills programs to facilitate a client’s transition from residential rehabilitation back into the community. Staff perceptions were that clients who did all the hard work in residential rehabilitation and then returned to a community without a safe and stable place to live</w:t>
      </w:r>
      <w:r w:rsidR="006B188A">
        <w:rPr>
          <w:shd w:val="clear" w:color="auto" w:fill="FFFFFF"/>
        </w:rPr>
        <w:t>,</w:t>
      </w:r>
      <w:r w:rsidRPr="00883746">
        <w:rPr>
          <w:shd w:val="clear" w:color="auto" w:fill="FFFFFF"/>
        </w:rPr>
        <w:t xml:space="preserve"> and access to work and life skills programs to support their transition back into the community</w:t>
      </w:r>
      <w:r w:rsidR="006B188A">
        <w:rPr>
          <w:shd w:val="clear" w:color="auto" w:fill="FFFFFF"/>
        </w:rPr>
        <w:t>,</w:t>
      </w:r>
      <w:r w:rsidRPr="00883746">
        <w:rPr>
          <w:shd w:val="clear" w:color="auto" w:fill="FFFFFF"/>
        </w:rPr>
        <w:t xml:space="preserve"> were being set-up to fail. </w:t>
      </w:r>
    </w:p>
    <w:p w14:paraId="1FCF6057" w14:textId="639D7D2E" w:rsidR="00791E44" w:rsidRPr="00791E44" w:rsidRDefault="00791E44" w:rsidP="005E6A74">
      <w:pPr>
        <w:pStyle w:val="Quote"/>
        <w:rPr>
          <w:lang w:val="en"/>
        </w:rPr>
      </w:pPr>
      <w:r w:rsidRPr="00791E44">
        <w:rPr>
          <w:lang w:val="en"/>
        </w:rPr>
        <w:t xml:space="preserve">“A lot of women come with drug and alcohol issues and DV [domestic violence] issues, but we’re putting them back into the same area in the same house where the DV occurred, which is a struggle then because they’ve worked so hard here and they’ve worked with DCJ’s </w:t>
      </w:r>
      <w:r w:rsidR="00A05078">
        <w:rPr>
          <w:lang w:val="en"/>
        </w:rPr>
        <w:t>[</w:t>
      </w:r>
      <w:r w:rsidR="00D07CF5">
        <w:rPr>
          <w:lang w:val="en"/>
        </w:rPr>
        <w:t>Department of Communities and Justice</w:t>
      </w:r>
      <w:r w:rsidR="00A05078">
        <w:rPr>
          <w:lang w:val="en"/>
        </w:rPr>
        <w:t>]</w:t>
      </w:r>
      <w:r w:rsidR="00D07CF5">
        <w:rPr>
          <w:lang w:val="en"/>
        </w:rPr>
        <w:t xml:space="preserve"> </w:t>
      </w:r>
      <w:r w:rsidRPr="00791E44">
        <w:rPr>
          <w:lang w:val="en"/>
        </w:rPr>
        <w:t xml:space="preserve">plan, but then DCJ says at the end of it, well, we can’t go with our plan now, because you’re back in the same community and the same house.” </w:t>
      </w:r>
      <w:r w:rsidR="00E52D3B">
        <w:rPr>
          <w:lang w:val="en"/>
        </w:rPr>
        <w:t>(</w:t>
      </w:r>
      <w:r w:rsidRPr="00791E44">
        <w:rPr>
          <w:lang w:val="en"/>
        </w:rPr>
        <w:t>Outreach Worker</w:t>
      </w:r>
      <w:r w:rsidR="00E52D3B">
        <w:rPr>
          <w:lang w:val="en"/>
        </w:rPr>
        <w:t>)</w:t>
      </w:r>
    </w:p>
    <w:p w14:paraId="71AFBC79" w14:textId="6326DFEF" w:rsidR="00791E44" w:rsidRPr="00883746" w:rsidRDefault="00791E44" w:rsidP="00883746">
      <w:pPr>
        <w:rPr>
          <w:shd w:val="clear" w:color="auto" w:fill="FFFFFF"/>
        </w:rPr>
      </w:pPr>
      <w:r w:rsidRPr="00883746">
        <w:rPr>
          <w:shd w:val="clear" w:color="auto" w:fill="FFFFFF"/>
        </w:rPr>
        <w:t xml:space="preserve">Transitional programs were not only considered important for providing clients with opportunities to developing their work and life skills, but also for providing them with daily structure, </w:t>
      </w:r>
      <w:r w:rsidR="00A9643E" w:rsidRPr="00883746">
        <w:rPr>
          <w:shd w:val="clear" w:color="auto" w:fill="FFFFFF"/>
        </w:rPr>
        <w:t>routine,</w:t>
      </w:r>
      <w:r w:rsidRPr="00883746">
        <w:rPr>
          <w:shd w:val="clear" w:color="auto" w:fill="FFFFFF"/>
        </w:rPr>
        <w:t xml:space="preserve"> and activities to reduce their risk of relapse. </w:t>
      </w:r>
    </w:p>
    <w:p w14:paraId="7DDE6A1C" w14:textId="0CD02E3A" w:rsidR="00791E44" w:rsidRPr="00791E44" w:rsidRDefault="00791E44" w:rsidP="005E6A74">
      <w:pPr>
        <w:pStyle w:val="Quote"/>
        <w:rPr>
          <w:lang w:val="en"/>
        </w:rPr>
      </w:pPr>
      <w:r w:rsidRPr="00791E44">
        <w:rPr>
          <w:lang w:val="en"/>
        </w:rPr>
        <w:t xml:space="preserve">“And even if it was a transitional program back in community and it was four hours, three days a week, that’s four hours, three days a week they’re not isolating, sitting there going, well, I may as well just go get back on it. Because they’ve got a purpose.” </w:t>
      </w:r>
      <w:r w:rsidR="00E52D3B">
        <w:rPr>
          <w:lang w:val="en"/>
        </w:rPr>
        <w:t>(</w:t>
      </w:r>
      <w:r w:rsidRPr="00791E44">
        <w:rPr>
          <w:lang w:val="en"/>
        </w:rPr>
        <w:t>Case Worker</w:t>
      </w:r>
      <w:r w:rsidR="00E52D3B">
        <w:rPr>
          <w:lang w:val="en"/>
        </w:rPr>
        <w:t>)</w:t>
      </w:r>
    </w:p>
    <w:p w14:paraId="5899B3A0" w14:textId="2423AE51" w:rsidR="00791E44" w:rsidRPr="00883746" w:rsidRDefault="00791E44" w:rsidP="00883746">
      <w:pPr>
        <w:rPr>
          <w:shd w:val="clear" w:color="auto" w:fill="FFFFFF"/>
        </w:rPr>
      </w:pPr>
      <w:r w:rsidRPr="00883746">
        <w:rPr>
          <w:shd w:val="clear" w:color="auto" w:fill="FFFFFF"/>
        </w:rPr>
        <w:t xml:space="preserve">Referral links between residential rehabilitation and other services and agencies were underused or poorly established. Staff explanations for this varied and included residential rehabilitation services not </w:t>
      </w:r>
      <w:r w:rsidR="00481A42" w:rsidRPr="00883746">
        <w:rPr>
          <w:shd w:val="clear" w:color="auto" w:fill="FFFFFF"/>
        </w:rPr>
        <w:t xml:space="preserve">always </w:t>
      </w:r>
      <w:r w:rsidRPr="00883746">
        <w:rPr>
          <w:shd w:val="clear" w:color="auto" w:fill="FFFFFF"/>
        </w:rPr>
        <w:t xml:space="preserve">referring </w:t>
      </w:r>
      <w:r w:rsidR="00481A42" w:rsidRPr="00883746">
        <w:rPr>
          <w:shd w:val="clear" w:color="auto" w:fill="FFFFFF"/>
        </w:rPr>
        <w:t>clients</w:t>
      </w:r>
      <w:r w:rsidRPr="00883746">
        <w:rPr>
          <w:shd w:val="clear" w:color="auto" w:fill="FFFFFF"/>
        </w:rPr>
        <w:t xml:space="preserve"> to other services for post discharge support, clients not consenting to be referred or attending referral, and </w:t>
      </w:r>
      <w:r w:rsidR="001614E0" w:rsidRPr="00883746">
        <w:rPr>
          <w:shd w:val="clear" w:color="auto" w:fill="FFFFFF"/>
        </w:rPr>
        <w:t xml:space="preserve">referral </w:t>
      </w:r>
      <w:r w:rsidRPr="00883746">
        <w:rPr>
          <w:shd w:val="clear" w:color="auto" w:fill="FFFFFF"/>
        </w:rPr>
        <w:t xml:space="preserve">services not </w:t>
      </w:r>
      <w:r w:rsidR="00A9643E" w:rsidRPr="00883746">
        <w:rPr>
          <w:shd w:val="clear" w:color="auto" w:fill="FFFFFF"/>
        </w:rPr>
        <w:t>contacting</w:t>
      </w:r>
      <w:r w:rsidRPr="00883746">
        <w:rPr>
          <w:shd w:val="clear" w:color="auto" w:fill="FFFFFF"/>
        </w:rPr>
        <w:t xml:space="preserve"> clients after they leave residential rehabilitation. </w:t>
      </w:r>
    </w:p>
    <w:p w14:paraId="1B8CD9EB" w14:textId="67F606D5" w:rsidR="00791E44" w:rsidRPr="00883746" w:rsidRDefault="00791E44" w:rsidP="00883746">
      <w:pPr>
        <w:rPr>
          <w:shd w:val="clear" w:color="auto" w:fill="FFFFFF"/>
        </w:rPr>
      </w:pPr>
      <w:r w:rsidRPr="00883746">
        <w:rPr>
          <w:shd w:val="clear" w:color="auto" w:fill="FFFFFF"/>
        </w:rPr>
        <w:t>Encouragingly, outreach workers reported some success in linking clients to services to support their transition from residential rehabilitation back into the community</w:t>
      </w:r>
      <w:r w:rsidR="00883746">
        <w:rPr>
          <w:shd w:val="clear" w:color="auto" w:fill="FFFFFF"/>
        </w:rPr>
        <w:t>:</w:t>
      </w:r>
    </w:p>
    <w:p w14:paraId="39C4F32E" w14:textId="350EDD2B" w:rsidR="00884742" w:rsidRDefault="00791E44" w:rsidP="005E6A74">
      <w:pPr>
        <w:pStyle w:val="Quote"/>
        <w:rPr>
          <w:lang w:val="en"/>
        </w:rPr>
      </w:pPr>
      <w:r w:rsidRPr="00791E44">
        <w:rPr>
          <w:lang w:val="en"/>
        </w:rPr>
        <w:t xml:space="preserve">“So, one of our clients up there, from Condo, working with Marathon Health, I already know that when he goes back into community, they’ve already set up work for him. Marathon Health, myself and the Wiradjuri Centre, we’ve already set up work for him, where he will be going to Marathon Health and working a couple of days a week…” </w:t>
      </w:r>
      <w:r w:rsidR="00E52D3B">
        <w:rPr>
          <w:lang w:val="en"/>
        </w:rPr>
        <w:t>(</w:t>
      </w:r>
      <w:r w:rsidRPr="00791E44">
        <w:rPr>
          <w:lang w:val="en"/>
        </w:rPr>
        <w:t>Outreach Worker</w:t>
      </w:r>
      <w:r w:rsidR="00E52D3B">
        <w:rPr>
          <w:lang w:val="en"/>
        </w:rPr>
        <w:t>)</w:t>
      </w:r>
    </w:p>
    <w:p w14:paraId="3903787C" w14:textId="701D27AF" w:rsidR="00884742" w:rsidRPr="00883746" w:rsidRDefault="00791E44" w:rsidP="00162D21">
      <w:pPr>
        <w:rPr>
          <w:shd w:val="clear" w:color="auto" w:fill="FFFFFF"/>
        </w:rPr>
      </w:pPr>
      <w:r w:rsidRPr="00883746">
        <w:rPr>
          <w:shd w:val="clear" w:color="auto" w:fill="FFFFFF"/>
        </w:rPr>
        <w:t>Nevertheless, outreach workers’ experiences were that such positive outcomes were uncommon as they were reliant on well-established partnerships and referral links between multiple services across multiple communities.</w:t>
      </w:r>
    </w:p>
    <w:p w14:paraId="4A671796" w14:textId="23FCEC57" w:rsidR="00791E44" w:rsidRPr="00791E44" w:rsidRDefault="00791E44" w:rsidP="00732B28">
      <w:pPr>
        <w:pStyle w:val="Heading4"/>
        <w:rPr>
          <w:lang w:val="en"/>
        </w:rPr>
      </w:pPr>
      <w:r w:rsidRPr="00791E44">
        <w:rPr>
          <w:lang w:val="en"/>
        </w:rPr>
        <w:t>Potential strategies to resolve barriers and strengthen enablers</w:t>
      </w:r>
    </w:p>
    <w:p w14:paraId="7000AC2E" w14:textId="7F091D3F" w:rsidR="00791E44" w:rsidRPr="00791E44" w:rsidRDefault="00162D21" w:rsidP="00162D21">
      <w:r>
        <w:rPr>
          <w:shd w:val="clear" w:color="auto" w:fill="FFFFFF"/>
        </w:rPr>
        <w:fldChar w:fldCharType="begin"/>
      </w:r>
      <w:r>
        <w:rPr>
          <w:shd w:val="clear" w:color="auto" w:fill="FFFFFF"/>
        </w:rPr>
        <w:instrText xml:space="preserve"> REF _Ref111736853 \h </w:instrText>
      </w:r>
      <w:r>
        <w:rPr>
          <w:shd w:val="clear" w:color="auto" w:fill="FFFFFF"/>
        </w:rPr>
      </w:r>
      <w:r>
        <w:rPr>
          <w:shd w:val="clear" w:color="auto" w:fill="FFFFFF"/>
        </w:rPr>
        <w:fldChar w:fldCharType="separate"/>
      </w:r>
      <w:r w:rsidR="00FA2412">
        <w:t xml:space="preserve">Table </w:t>
      </w:r>
      <w:r w:rsidR="00FA2412">
        <w:rPr>
          <w:noProof/>
        </w:rPr>
        <w:t>14</w:t>
      </w:r>
      <w:r>
        <w:rPr>
          <w:shd w:val="clear" w:color="auto" w:fill="FFFFFF"/>
        </w:rPr>
        <w:fldChar w:fldCharType="end"/>
      </w:r>
      <w:r>
        <w:rPr>
          <w:shd w:val="clear" w:color="auto" w:fill="FFFFFF"/>
        </w:rPr>
        <w:t xml:space="preserve"> </w:t>
      </w:r>
      <w:r w:rsidR="00791E44" w:rsidRPr="00791E44">
        <w:rPr>
          <w:shd w:val="clear" w:color="auto" w:fill="FFFFFF"/>
        </w:rPr>
        <w:t>summarises the specific barriers</w:t>
      </w:r>
      <w:r w:rsidR="00791E44" w:rsidRPr="00791E44">
        <w:t xml:space="preserve"> and enablers related to each of the above themes, along with staff suggestions for resolving barriers and strengthening enablers.</w:t>
      </w:r>
    </w:p>
    <w:p w14:paraId="6AE97EAF" w14:textId="77777777" w:rsidR="000D67EA" w:rsidRDefault="000D67EA" w:rsidP="00162D21">
      <w:pPr>
        <w:sectPr w:rsidR="000D67EA" w:rsidSect="00143109">
          <w:headerReference w:type="even" r:id="rId45"/>
          <w:headerReference w:type="default" r:id="rId46"/>
          <w:footerReference w:type="default" r:id="rId47"/>
          <w:headerReference w:type="first" r:id="rId48"/>
          <w:footerReference w:type="first" r:id="rId49"/>
          <w:pgSz w:w="11906" w:h="16838"/>
          <w:pgMar w:top="1418" w:right="1418" w:bottom="1418" w:left="1418" w:header="708" w:footer="708" w:gutter="0"/>
          <w:cols w:space="708"/>
          <w:docGrid w:linePitch="360"/>
        </w:sectPr>
      </w:pPr>
      <w:bookmarkStart w:id="177" w:name="_Toc107217444"/>
    </w:p>
    <w:p w14:paraId="4B9FC763" w14:textId="02597C2D" w:rsidR="00162D21" w:rsidRDefault="00162D21" w:rsidP="000A180C">
      <w:pPr>
        <w:pStyle w:val="Caption"/>
      </w:pPr>
      <w:bookmarkStart w:id="178" w:name="_Ref111736853"/>
      <w:bookmarkStart w:id="179" w:name="_Toc119138625"/>
      <w:bookmarkEnd w:id="177"/>
      <w:r>
        <w:t xml:space="preserve">Table </w:t>
      </w:r>
      <w:r w:rsidR="007B7D2C">
        <w:fldChar w:fldCharType="begin"/>
      </w:r>
      <w:r w:rsidR="007B7D2C">
        <w:instrText xml:space="preserve"> SEQ Table \* ARABIC </w:instrText>
      </w:r>
      <w:r w:rsidR="007B7D2C">
        <w:fldChar w:fldCharType="separate"/>
      </w:r>
      <w:r w:rsidR="00FA2412">
        <w:rPr>
          <w:noProof/>
        </w:rPr>
        <w:t>14</w:t>
      </w:r>
      <w:r w:rsidR="007B7D2C">
        <w:rPr>
          <w:noProof/>
        </w:rPr>
        <w:fldChar w:fldCharType="end"/>
      </w:r>
      <w:bookmarkEnd w:id="178"/>
      <w:r>
        <w:t>: Barriers to, and enablers of, preparing clients to exit residential rehabilitation</w:t>
      </w:r>
      <w:bookmarkEnd w:id="179"/>
    </w:p>
    <w:tbl>
      <w:tblPr>
        <w:tblStyle w:val="TableGrid8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ummarises the specific barriers and enablers for each key theme emerging from the analysis of qualitative data and suggestions for resolving barriers and strengthening enablers."/>
      </w:tblPr>
      <w:tblGrid>
        <w:gridCol w:w="2665"/>
        <w:gridCol w:w="3512"/>
        <w:gridCol w:w="3708"/>
        <w:gridCol w:w="4117"/>
      </w:tblGrid>
      <w:tr w:rsidR="00791E44" w:rsidRPr="00791E44" w14:paraId="37076BAF" w14:textId="77777777" w:rsidTr="00834BA2">
        <w:trPr>
          <w:trHeight w:val="817"/>
          <w:tblHeader/>
        </w:trPr>
        <w:tc>
          <w:tcPr>
            <w:tcW w:w="0" w:type="auto"/>
            <w:tcBorders>
              <w:top w:val="single" w:sz="4" w:space="0" w:color="auto"/>
              <w:bottom w:val="single" w:sz="4" w:space="0" w:color="auto"/>
            </w:tcBorders>
            <w:vAlign w:val="center"/>
          </w:tcPr>
          <w:p w14:paraId="03B4E7C0" w14:textId="77777777" w:rsidR="00791E44" w:rsidRPr="00883746" w:rsidRDefault="00791E44" w:rsidP="006D110C">
            <w:pPr>
              <w:rPr>
                <w:b/>
                <w:bCs/>
              </w:rPr>
            </w:pPr>
            <w:r w:rsidRPr="00883746">
              <w:rPr>
                <w:b/>
                <w:bCs/>
              </w:rPr>
              <w:t>Key Theme</w:t>
            </w:r>
          </w:p>
        </w:tc>
        <w:tc>
          <w:tcPr>
            <w:tcW w:w="0" w:type="auto"/>
            <w:tcBorders>
              <w:top w:val="single" w:sz="4" w:space="0" w:color="auto"/>
              <w:bottom w:val="single" w:sz="4" w:space="0" w:color="auto"/>
            </w:tcBorders>
            <w:vAlign w:val="center"/>
          </w:tcPr>
          <w:p w14:paraId="4E2B5098" w14:textId="77777777" w:rsidR="00791E44" w:rsidRPr="00883746" w:rsidRDefault="00791E44" w:rsidP="006D110C">
            <w:pPr>
              <w:rPr>
                <w:b/>
                <w:bCs/>
              </w:rPr>
            </w:pPr>
            <w:r w:rsidRPr="00883746">
              <w:rPr>
                <w:b/>
                <w:bCs/>
              </w:rPr>
              <w:t>Barriers</w:t>
            </w:r>
          </w:p>
        </w:tc>
        <w:tc>
          <w:tcPr>
            <w:tcW w:w="0" w:type="auto"/>
            <w:tcBorders>
              <w:top w:val="single" w:sz="4" w:space="0" w:color="auto"/>
              <w:bottom w:val="single" w:sz="4" w:space="0" w:color="auto"/>
            </w:tcBorders>
            <w:vAlign w:val="center"/>
          </w:tcPr>
          <w:p w14:paraId="6EBFB89F" w14:textId="77777777" w:rsidR="00791E44" w:rsidRPr="00883746" w:rsidRDefault="00791E44" w:rsidP="006D110C">
            <w:pPr>
              <w:rPr>
                <w:b/>
                <w:bCs/>
              </w:rPr>
            </w:pPr>
            <w:r w:rsidRPr="00883746">
              <w:rPr>
                <w:b/>
                <w:bCs/>
              </w:rPr>
              <w:t>Enablers</w:t>
            </w:r>
          </w:p>
        </w:tc>
        <w:tc>
          <w:tcPr>
            <w:tcW w:w="0" w:type="auto"/>
            <w:tcBorders>
              <w:top w:val="single" w:sz="4" w:space="0" w:color="auto"/>
              <w:bottom w:val="single" w:sz="4" w:space="0" w:color="auto"/>
            </w:tcBorders>
            <w:vAlign w:val="center"/>
          </w:tcPr>
          <w:p w14:paraId="4C1AB10F" w14:textId="77777777" w:rsidR="00791E44" w:rsidRPr="00883746" w:rsidRDefault="00791E44" w:rsidP="006D110C">
            <w:pPr>
              <w:rPr>
                <w:b/>
                <w:bCs/>
              </w:rPr>
            </w:pPr>
            <w:r w:rsidRPr="00883746">
              <w:rPr>
                <w:b/>
                <w:bCs/>
              </w:rPr>
              <w:t>Staff suggestions to resolve barriers and strengthen enablers</w:t>
            </w:r>
          </w:p>
        </w:tc>
      </w:tr>
      <w:tr w:rsidR="00791E44" w:rsidRPr="00791E44" w14:paraId="0C3D22EF" w14:textId="77777777" w:rsidTr="00834BA2">
        <w:trPr>
          <w:trHeight w:val="1701"/>
        </w:trPr>
        <w:tc>
          <w:tcPr>
            <w:tcW w:w="0" w:type="auto"/>
            <w:tcBorders>
              <w:top w:val="single" w:sz="4" w:space="0" w:color="auto"/>
              <w:bottom w:val="single" w:sz="4" w:space="0" w:color="auto"/>
            </w:tcBorders>
          </w:tcPr>
          <w:p w14:paraId="32BAED3F" w14:textId="3E569368" w:rsidR="00791E44" w:rsidRPr="00791E44" w:rsidRDefault="00791E44" w:rsidP="006D110C">
            <w:pPr>
              <w:rPr>
                <w:rFonts w:eastAsia="Times New Roman"/>
                <w:lang w:eastAsia="en-GB"/>
              </w:rPr>
            </w:pPr>
            <w:r w:rsidRPr="00791E44">
              <w:t xml:space="preserve">Availability of </w:t>
            </w:r>
            <w:r w:rsidR="005075DB">
              <w:t>AoD detox</w:t>
            </w:r>
            <w:r w:rsidRPr="00791E44">
              <w:t>.</w:t>
            </w:r>
          </w:p>
          <w:p w14:paraId="482C471A" w14:textId="77777777" w:rsidR="00791E44" w:rsidRPr="00791E44" w:rsidRDefault="00791E44" w:rsidP="006D110C"/>
        </w:tc>
        <w:tc>
          <w:tcPr>
            <w:tcW w:w="0" w:type="auto"/>
            <w:tcBorders>
              <w:top w:val="single" w:sz="4" w:space="0" w:color="auto"/>
              <w:bottom w:val="single" w:sz="4" w:space="0" w:color="auto"/>
            </w:tcBorders>
          </w:tcPr>
          <w:p w14:paraId="65B099A5" w14:textId="30EDCA08" w:rsidR="00791E44" w:rsidRPr="00791E44" w:rsidRDefault="00BE0EFF" w:rsidP="006D110C">
            <w:pPr>
              <w:pStyle w:val="ListParagraph"/>
              <w:numPr>
                <w:ilvl w:val="0"/>
                <w:numId w:val="18"/>
              </w:numPr>
            </w:pPr>
            <w:r>
              <w:t>L</w:t>
            </w:r>
            <w:r w:rsidR="00791E44" w:rsidRPr="00791E44">
              <w:t>imited detox for clients of Maayu Mali.</w:t>
            </w:r>
          </w:p>
          <w:p w14:paraId="430329AE" w14:textId="2D6C6F92" w:rsidR="00791E44" w:rsidRPr="00791E44" w:rsidRDefault="00BE0EFF" w:rsidP="006D110C">
            <w:pPr>
              <w:pStyle w:val="ListParagraph"/>
              <w:numPr>
                <w:ilvl w:val="0"/>
                <w:numId w:val="18"/>
              </w:numPr>
            </w:pPr>
            <w:r>
              <w:t>W</w:t>
            </w:r>
            <w:r w:rsidR="00791E44" w:rsidRPr="00791E44">
              <w:t>aiting time for detox bed.</w:t>
            </w:r>
          </w:p>
        </w:tc>
        <w:tc>
          <w:tcPr>
            <w:tcW w:w="0" w:type="auto"/>
            <w:tcBorders>
              <w:top w:val="single" w:sz="4" w:space="0" w:color="auto"/>
              <w:bottom w:val="single" w:sz="4" w:space="0" w:color="auto"/>
            </w:tcBorders>
          </w:tcPr>
          <w:p w14:paraId="6B62D0C6" w14:textId="340105A3" w:rsidR="00791E44" w:rsidRPr="00791E44" w:rsidRDefault="00BE0EFF" w:rsidP="006D110C">
            <w:pPr>
              <w:pStyle w:val="ListParagraph"/>
              <w:numPr>
                <w:ilvl w:val="0"/>
                <w:numId w:val="18"/>
              </w:numPr>
            </w:pPr>
            <w:r>
              <w:t>D</w:t>
            </w:r>
            <w:r w:rsidR="00791E44" w:rsidRPr="00791E44">
              <w:t>etox unit at Orana Haven for individuals and couples.</w:t>
            </w:r>
          </w:p>
          <w:p w14:paraId="48F03098" w14:textId="264210A3" w:rsidR="00791E44" w:rsidRPr="00791E44" w:rsidRDefault="00BE0EFF" w:rsidP="006D110C">
            <w:pPr>
              <w:pStyle w:val="ListParagraph"/>
              <w:numPr>
                <w:ilvl w:val="0"/>
                <w:numId w:val="18"/>
              </w:numPr>
            </w:pPr>
            <w:r>
              <w:t>D</w:t>
            </w:r>
            <w:r w:rsidR="00791E44" w:rsidRPr="00791E44">
              <w:t>etox arrangement between Orana Haven and Weigelli.</w:t>
            </w:r>
          </w:p>
          <w:p w14:paraId="41850A04" w14:textId="77777777" w:rsidR="00791E44" w:rsidRPr="00791E44" w:rsidRDefault="00791E44" w:rsidP="006D110C"/>
        </w:tc>
        <w:tc>
          <w:tcPr>
            <w:tcW w:w="0" w:type="auto"/>
            <w:tcBorders>
              <w:top w:val="single" w:sz="4" w:space="0" w:color="auto"/>
              <w:bottom w:val="single" w:sz="4" w:space="0" w:color="auto"/>
            </w:tcBorders>
          </w:tcPr>
          <w:p w14:paraId="27DE0A48" w14:textId="4F850F8F" w:rsidR="00791E44" w:rsidRPr="00791E44" w:rsidRDefault="00BE0EFF" w:rsidP="006D110C">
            <w:pPr>
              <w:pStyle w:val="ListParagraph"/>
              <w:numPr>
                <w:ilvl w:val="0"/>
                <w:numId w:val="18"/>
              </w:numPr>
            </w:pPr>
            <w:r>
              <w:t>E</w:t>
            </w:r>
            <w:r w:rsidR="00791E44" w:rsidRPr="00791E44">
              <w:t>stablish detox arrangements between Maayu Mali and Orana Haven for clients seeking admission to Maayu Mali.</w:t>
            </w:r>
          </w:p>
        </w:tc>
      </w:tr>
      <w:tr w:rsidR="00791E44" w:rsidRPr="00791E44" w14:paraId="20AF3994" w14:textId="77777777" w:rsidTr="00834BA2">
        <w:trPr>
          <w:trHeight w:val="1488"/>
        </w:trPr>
        <w:tc>
          <w:tcPr>
            <w:tcW w:w="0" w:type="auto"/>
            <w:tcBorders>
              <w:top w:val="single" w:sz="4" w:space="0" w:color="auto"/>
              <w:bottom w:val="single" w:sz="4" w:space="0" w:color="auto"/>
            </w:tcBorders>
          </w:tcPr>
          <w:p w14:paraId="2071D5D6" w14:textId="77777777" w:rsidR="00791E44" w:rsidRPr="00791E44" w:rsidRDefault="00791E44" w:rsidP="006D110C">
            <w:r w:rsidRPr="00791E44">
              <w:t>Coordinating treatment and care.</w:t>
            </w:r>
          </w:p>
        </w:tc>
        <w:tc>
          <w:tcPr>
            <w:tcW w:w="0" w:type="auto"/>
            <w:tcBorders>
              <w:top w:val="single" w:sz="4" w:space="0" w:color="auto"/>
              <w:bottom w:val="single" w:sz="4" w:space="0" w:color="auto"/>
            </w:tcBorders>
          </w:tcPr>
          <w:p w14:paraId="4A253042" w14:textId="3EB2D2B1" w:rsidR="00791E44" w:rsidRPr="00791E44" w:rsidRDefault="00BE0EFF" w:rsidP="006D110C">
            <w:pPr>
              <w:pStyle w:val="ListParagraph"/>
              <w:numPr>
                <w:ilvl w:val="0"/>
                <w:numId w:val="18"/>
              </w:numPr>
            </w:pPr>
            <w:r>
              <w:t>A</w:t>
            </w:r>
            <w:r w:rsidR="00791E44" w:rsidRPr="00791E44">
              <w:t>ccessing mental health care for clients.</w:t>
            </w:r>
          </w:p>
          <w:p w14:paraId="0FB932B0" w14:textId="1533EA97" w:rsidR="00791E44" w:rsidRPr="00791E44" w:rsidRDefault="00BE0EFF" w:rsidP="006D110C">
            <w:pPr>
              <w:pStyle w:val="ListParagraph"/>
              <w:numPr>
                <w:ilvl w:val="0"/>
                <w:numId w:val="18"/>
              </w:numPr>
            </w:pPr>
            <w:r>
              <w:t>S</w:t>
            </w:r>
            <w:r w:rsidR="00791E44" w:rsidRPr="00791E44">
              <w:t xml:space="preserve">ome staff without </w:t>
            </w:r>
            <w:r w:rsidR="00791E44" w:rsidRPr="00E52D3B">
              <w:t>A</w:t>
            </w:r>
            <w:r w:rsidR="00B477A3" w:rsidRPr="00E52D3B">
              <w:t>o</w:t>
            </w:r>
            <w:r w:rsidR="00791E44" w:rsidRPr="00E52D3B">
              <w:t>D</w:t>
            </w:r>
            <w:r w:rsidR="00791E44" w:rsidRPr="00791E44">
              <w:t xml:space="preserve"> training.</w:t>
            </w:r>
          </w:p>
          <w:p w14:paraId="4EDA5431" w14:textId="3C844A99" w:rsidR="00791E44" w:rsidRPr="00791E44" w:rsidRDefault="00BE0EFF" w:rsidP="006D110C">
            <w:pPr>
              <w:pStyle w:val="ListParagraph"/>
              <w:numPr>
                <w:ilvl w:val="0"/>
                <w:numId w:val="18"/>
              </w:numPr>
            </w:pPr>
            <w:r>
              <w:t>L</w:t>
            </w:r>
            <w:r w:rsidR="00791E44" w:rsidRPr="00791E44">
              <w:t>ife skills component of model of care is underdeveloped.</w:t>
            </w:r>
          </w:p>
          <w:p w14:paraId="28DCB5DE" w14:textId="3A2EA23B" w:rsidR="00791E44" w:rsidRPr="00791E44" w:rsidRDefault="00BE0EFF" w:rsidP="006D110C">
            <w:pPr>
              <w:pStyle w:val="ListParagraph"/>
              <w:numPr>
                <w:ilvl w:val="0"/>
                <w:numId w:val="18"/>
              </w:numPr>
            </w:pPr>
            <w:r>
              <w:t>L</w:t>
            </w:r>
            <w:r w:rsidR="00791E44" w:rsidRPr="00791E44">
              <w:t>imited one-on-one case management in some services.</w:t>
            </w:r>
          </w:p>
        </w:tc>
        <w:tc>
          <w:tcPr>
            <w:tcW w:w="0" w:type="auto"/>
            <w:tcBorders>
              <w:top w:val="single" w:sz="4" w:space="0" w:color="auto"/>
              <w:bottom w:val="single" w:sz="4" w:space="0" w:color="auto"/>
            </w:tcBorders>
          </w:tcPr>
          <w:p w14:paraId="3639C5DD" w14:textId="2A127253" w:rsidR="00791E44" w:rsidRPr="00791E44" w:rsidRDefault="00BE0EFF" w:rsidP="006D110C">
            <w:pPr>
              <w:ind w:left="360"/>
            </w:pPr>
            <w:r>
              <w:t>S</w:t>
            </w:r>
            <w:r w:rsidR="00791E44" w:rsidRPr="00791E44">
              <w:t xml:space="preserve">ervice partnerships and referral links: </w:t>
            </w:r>
          </w:p>
          <w:p w14:paraId="61687C4F" w14:textId="4A24EFE4" w:rsidR="00791E44" w:rsidRPr="00371A73" w:rsidRDefault="00791E44" w:rsidP="006D110C">
            <w:pPr>
              <w:pStyle w:val="ListParagraph"/>
              <w:numPr>
                <w:ilvl w:val="0"/>
                <w:numId w:val="18"/>
              </w:numPr>
            </w:pPr>
            <w:r w:rsidRPr="00371A73">
              <w:t>Weigelli and Yoorana Gunya, Condobolin Aboriginal Health Service</w:t>
            </w:r>
            <w:r w:rsidR="00362751">
              <w:t>.</w:t>
            </w:r>
          </w:p>
          <w:p w14:paraId="0075D86A" w14:textId="39D92386" w:rsidR="00791E44" w:rsidRPr="00371A73" w:rsidRDefault="00791E44" w:rsidP="006D110C">
            <w:pPr>
              <w:pStyle w:val="ListParagraph"/>
              <w:numPr>
                <w:ilvl w:val="0"/>
                <w:numId w:val="18"/>
              </w:numPr>
            </w:pPr>
            <w:r w:rsidRPr="00371A73">
              <w:t>Maayu Mali and Pius A</w:t>
            </w:r>
            <w:r w:rsidR="00362751">
              <w:t>boriginal Medical Service</w:t>
            </w:r>
            <w:r w:rsidRPr="00371A73">
              <w:t xml:space="preserve"> and</w:t>
            </w:r>
          </w:p>
          <w:p w14:paraId="43FC1BB2" w14:textId="77777777" w:rsidR="00791E44" w:rsidRPr="00791E44" w:rsidRDefault="00791E44" w:rsidP="006D110C">
            <w:pPr>
              <w:pStyle w:val="ListParagraph"/>
              <w:numPr>
                <w:ilvl w:val="0"/>
                <w:numId w:val="18"/>
              </w:numPr>
            </w:pPr>
            <w:r w:rsidRPr="00371A73">
              <w:t>Orana Haven and Weigelli.</w:t>
            </w:r>
          </w:p>
        </w:tc>
        <w:tc>
          <w:tcPr>
            <w:tcW w:w="0" w:type="auto"/>
            <w:tcBorders>
              <w:top w:val="single" w:sz="4" w:space="0" w:color="auto"/>
              <w:bottom w:val="single" w:sz="4" w:space="0" w:color="auto"/>
            </w:tcBorders>
          </w:tcPr>
          <w:p w14:paraId="39BF568E" w14:textId="20B8992B" w:rsidR="00791E44" w:rsidRPr="00791E44" w:rsidRDefault="00BE0EFF" w:rsidP="006D110C">
            <w:pPr>
              <w:pStyle w:val="ListParagraph"/>
              <w:numPr>
                <w:ilvl w:val="0"/>
                <w:numId w:val="18"/>
              </w:numPr>
            </w:pPr>
            <w:r>
              <w:t>S</w:t>
            </w:r>
            <w:r w:rsidR="00791E44" w:rsidRPr="00791E44">
              <w:t>taff training in mental health first aid.</w:t>
            </w:r>
          </w:p>
          <w:p w14:paraId="7C68512F" w14:textId="7239F842" w:rsidR="00791E44" w:rsidRPr="00791E44" w:rsidRDefault="00A00B4B" w:rsidP="006D110C">
            <w:pPr>
              <w:pStyle w:val="ListParagraph"/>
              <w:numPr>
                <w:ilvl w:val="0"/>
                <w:numId w:val="18"/>
              </w:numPr>
            </w:pPr>
            <w:r>
              <w:t>E</w:t>
            </w:r>
            <w:r w:rsidRPr="00791E44">
              <w:t>mployment</w:t>
            </w:r>
            <w:r w:rsidR="00791E44" w:rsidRPr="00791E44">
              <w:t xml:space="preserve"> of counselling staff.</w:t>
            </w:r>
          </w:p>
          <w:p w14:paraId="48FF82D7" w14:textId="4ECBEA99" w:rsidR="00791E44" w:rsidRPr="00791E44" w:rsidRDefault="00BE0EFF" w:rsidP="006D110C">
            <w:pPr>
              <w:pStyle w:val="ListParagraph"/>
              <w:numPr>
                <w:ilvl w:val="0"/>
                <w:numId w:val="18"/>
              </w:numPr>
            </w:pPr>
            <w:r>
              <w:t>S</w:t>
            </w:r>
            <w:r w:rsidR="00791E44" w:rsidRPr="00791E44">
              <w:t xml:space="preserve">upport for case workers to obtain Cert IV in </w:t>
            </w:r>
            <w:r w:rsidR="009A3EEB">
              <w:t>AoD</w:t>
            </w:r>
            <w:r w:rsidR="00791E44" w:rsidRPr="00791E44">
              <w:t>.</w:t>
            </w:r>
          </w:p>
          <w:p w14:paraId="0D4B5B3C" w14:textId="6C0906F8" w:rsidR="00791E44" w:rsidRPr="00791E44" w:rsidRDefault="00BE0EFF" w:rsidP="006D110C">
            <w:pPr>
              <w:pStyle w:val="ListParagraph"/>
              <w:numPr>
                <w:ilvl w:val="0"/>
                <w:numId w:val="18"/>
              </w:numPr>
            </w:pPr>
            <w:r>
              <w:t>I</w:t>
            </w:r>
            <w:r w:rsidR="00791E44" w:rsidRPr="00791E44">
              <w:t>ncreased frequency of one-on-one case management.</w:t>
            </w:r>
          </w:p>
          <w:p w14:paraId="1EF7BA35" w14:textId="77777777" w:rsidR="00791E44" w:rsidRPr="00791E44" w:rsidRDefault="00791E44" w:rsidP="006D110C"/>
        </w:tc>
      </w:tr>
      <w:tr w:rsidR="00791E44" w:rsidRPr="00791E44" w14:paraId="35C2A989" w14:textId="77777777" w:rsidTr="00834BA2">
        <w:trPr>
          <w:trHeight w:val="2097"/>
        </w:trPr>
        <w:tc>
          <w:tcPr>
            <w:tcW w:w="0" w:type="auto"/>
            <w:tcBorders>
              <w:top w:val="single" w:sz="4" w:space="0" w:color="auto"/>
              <w:bottom w:val="single" w:sz="4" w:space="0" w:color="auto"/>
            </w:tcBorders>
          </w:tcPr>
          <w:p w14:paraId="7D40B0B0" w14:textId="77777777" w:rsidR="00791E44" w:rsidRPr="00791E44" w:rsidRDefault="00791E44" w:rsidP="006D110C">
            <w:r w:rsidRPr="00791E44">
              <w:rPr>
                <w:rFonts w:eastAsia="Times New Roman"/>
                <w:lang w:eastAsia="en-GB"/>
              </w:rPr>
              <w:t>Transitioning clients from residential rehabilitation back into their community.</w:t>
            </w:r>
          </w:p>
        </w:tc>
        <w:tc>
          <w:tcPr>
            <w:tcW w:w="0" w:type="auto"/>
            <w:tcBorders>
              <w:top w:val="single" w:sz="4" w:space="0" w:color="auto"/>
              <w:bottom w:val="single" w:sz="4" w:space="0" w:color="auto"/>
            </w:tcBorders>
          </w:tcPr>
          <w:p w14:paraId="35C74C8B" w14:textId="315D451E" w:rsidR="00791E44" w:rsidRPr="00791E44" w:rsidRDefault="00BE0EFF" w:rsidP="006D110C">
            <w:pPr>
              <w:pStyle w:val="ListParagraph"/>
              <w:numPr>
                <w:ilvl w:val="0"/>
                <w:numId w:val="18"/>
              </w:numPr>
            </w:pPr>
            <w:r>
              <w:t>H</w:t>
            </w:r>
            <w:r w:rsidR="00791E44" w:rsidRPr="00791E44">
              <w:t>ousing unavailable or unaffordable.</w:t>
            </w:r>
          </w:p>
          <w:p w14:paraId="39D04D09" w14:textId="62314E76" w:rsidR="00791E44" w:rsidRPr="00791E44" w:rsidRDefault="00BE0EFF" w:rsidP="006D110C">
            <w:pPr>
              <w:pStyle w:val="ListParagraph"/>
              <w:numPr>
                <w:ilvl w:val="0"/>
                <w:numId w:val="18"/>
              </w:numPr>
            </w:pPr>
            <w:r>
              <w:t>L</w:t>
            </w:r>
            <w:r w:rsidR="00791E44" w:rsidRPr="00791E44">
              <w:t>ack of community support programs.</w:t>
            </w:r>
          </w:p>
          <w:p w14:paraId="07281243" w14:textId="189BF869" w:rsidR="00791E44" w:rsidRPr="00791E44" w:rsidRDefault="00BE0EFF" w:rsidP="006D110C">
            <w:pPr>
              <w:pStyle w:val="ListParagraph"/>
              <w:numPr>
                <w:ilvl w:val="0"/>
                <w:numId w:val="18"/>
              </w:numPr>
            </w:pPr>
            <w:r>
              <w:t>U</w:t>
            </w:r>
            <w:r w:rsidR="00791E44" w:rsidRPr="00791E44">
              <w:t>nderutilised or poorly established referral links.</w:t>
            </w:r>
          </w:p>
          <w:p w14:paraId="27514C77" w14:textId="32958B11" w:rsidR="00791E44" w:rsidRPr="00791E44" w:rsidRDefault="00BE0EFF" w:rsidP="006D110C">
            <w:pPr>
              <w:pStyle w:val="ListParagraph"/>
              <w:numPr>
                <w:ilvl w:val="0"/>
                <w:numId w:val="18"/>
              </w:numPr>
            </w:pPr>
            <w:r>
              <w:t>F</w:t>
            </w:r>
            <w:r w:rsidR="00791E44" w:rsidRPr="00791E44">
              <w:t>ew or no aftercare workers to support clients in post-discharge period.</w:t>
            </w:r>
          </w:p>
        </w:tc>
        <w:tc>
          <w:tcPr>
            <w:tcW w:w="0" w:type="auto"/>
            <w:tcBorders>
              <w:top w:val="single" w:sz="4" w:space="0" w:color="auto"/>
              <w:bottom w:val="single" w:sz="4" w:space="0" w:color="auto"/>
            </w:tcBorders>
          </w:tcPr>
          <w:p w14:paraId="74EF2694" w14:textId="2E04EA7C" w:rsidR="00791E44" w:rsidRPr="00791E44" w:rsidRDefault="00791E44" w:rsidP="006D110C">
            <w:pPr>
              <w:pStyle w:val="ListParagraph"/>
              <w:numPr>
                <w:ilvl w:val="0"/>
                <w:numId w:val="18"/>
              </w:numPr>
            </w:pPr>
            <w:r w:rsidRPr="00791E44">
              <w:t>Weigelli outreach worker linking clients to transition program at Marathon Health in Condobolin.</w:t>
            </w:r>
          </w:p>
          <w:p w14:paraId="15A7E232" w14:textId="0DA472B0" w:rsidR="00791E44" w:rsidRPr="00791E44" w:rsidRDefault="00791E44" w:rsidP="006D110C">
            <w:pPr>
              <w:pStyle w:val="ListParagraph"/>
              <w:numPr>
                <w:ilvl w:val="0"/>
                <w:numId w:val="18"/>
              </w:numPr>
            </w:pPr>
            <w:r w:rsidRPr="00791E44">
              <w:t>Orana Haven outreach team servicing Bourke, Cobar, Brewarinna and Engonnia.</w:t>
            </w:r>
          </w:p>
        </w:tc>
        <w:tc>
          <w:tcPr>
            <w:tcW w:w="0" w:type="auto"/>
            <w:tcBorders>
              <w:top w:val="single" w:sz="4" w:space="0" w:color="auto"/>
              <w:bottom w:val="single" w:sz="4" w:space="0" w:color="auto"/>
            </w:tcBorders>
          </w:tcPr>
          <w:p w14:paraId="649D5754" w14:textId="78D08308" w:rsidR="00791E44" w:rsidRPr="00791E44" w:rsidRDefault="00BE0EFF" w:rsidP="006D110C">
            <w:pPr>
              <w:pStyle w:val="ListParagraph"/>
              <w:numPr>
                <w:ilvl w:val="0"/>
                <w:numId w:val="18"/>
              </w:numPr>
            </w:pPr>
            <w:r>
              <w:t>S</w:t>
            </w:r>
            <w:r w:rsidR="00791E44" w:rsidRPr="00791E44">
              <w:t>ecure transitional housing.</w:t>
            </w:r>
          </w:p>
          <w:p w14:paraId="032C1014" w14:textId="723FB37A" w:rsidR="00791E44" w:rsidRPr="00791E44" w:rsidRDefault="00BE0EFF" w:rsidP="006D110C">
            <w:pPr>
              <w:pStyle w:val="ListParagraph"/>
              <w:numPr>
                <w:ilvl w:val="0"/>
                <w:numId w:val="18"/>
              </w:numPr>
            </w:pPr>
            <w:r>
              <w:t>H</w:t>
            </w:r>
            <w:r w:rsidR="00791E44" w:rsidRPr="00791E44">
              <w:t>ousing officer at sector (ADARRN) or service level.</w:t>
            </w:r>
          </w:p>
          <w:p w14:paraId="4C718B95" w14:textId="10D54CFA" w:rsidR="00791E44" w:rsidRPr="00791E44" w:rsidRDefault="00BE0EFF" w:rsidP="006D110C">
            <w:pPr>
              <w:pStyle w:val="ListParagraph"/>
              <w:numPr>
                <w:ilvl w:val="0"/>
                <w:numId w:val="18"/>
              </w:numPr>
            </w:pPr>
            <w:r>
              <w:t>E</w:t>
            </w:r>
            <w:r w:rsidR="00791E44" w:rsidRPr="00791E44">
              <w:t>xtend duration of residential rehabilitation.</w:t>
            </w:r>
          </w:p>
          <w:p w14:paraId="3B04B570" w14:textId="61F6DDD2" w:rsidR="00791E44" w:rsidRPr="00791E44" w:rsidRDefault="00BE0EFF" w:rsidP="006D110C">
            <w:pPr>
              <w:pStyle w:val="ListParagraph"/>
              <w:numPr>
                <w:ilvl w:val="0"/>
                <w:numId w:val="18"/>
              </w:numPr>
            </w:pPr>
            <w:r>
              <w:t>I</w:t>
            </w:r>
            <w:r w:rsidR="00791E44" w:rsidRPr="00791E44">
              <w:t>dentify and establish referral links with transitional programs.</w:t>
            </w:r>
          </w:p>
          <w:p w14:paraId="3EB16028" w14:textId="77777777" w:rsidR="00791E44" w:rsidRPr="00791E44" w:rsidRDefault="00791E44" w:rsidP="006D110C"/>
        </w:tc>
      </w:tr>
    </w:tbl>
    <w:p w14:paraId="513175FD" w14:textId="77777777" w:rsidR="000D67EA" w:rsidRDefault="000D67EA" w:rsidP="00162D21">
      <w:pPr>
        <w:sectPr w:rsidR="000D67EA" w:rsidSect="00143109">
          <w:headerReference w:type="even" r:id="rId50"/>
          <w:headerReference w:type="default" r:id="rId51"/>
          <w:footerReference w:type="default" r:id="rId52"/>
          <w:headerReference w:type="first" r:id="rId53"/>
          <w:footerReference w:type="first" r:id="rId54"/>
          <w:pgSz w:w="16838" w:h="11906" w:orient="landscape"/>
          <w:pgMar w:top="1418" w:right="1418" w:bottom="1418" w:left="1418" w:header="708" w:footer="708" w:gutter="0"/>
          <w:cols w:space="708"/>
          <w:docGrid w:linePitch="360"/>
        </w:sectPr>
      </w:pPr>
    </w:p>
    <w:p w14:paraId="604C054E" w14:textId="77777777" w:rsidR="00791E44" w:rsidRPr="00CB3928" w:rsidRDefault="00791E44" w:rsidP="009028F0">
      <w:pPr>
        <w:pStyle w:val="Heading2"/>
      </w:pPr>
      <w:bookmarkStart w:id="180" w:name="_Toc119138589"/>
      <w:r w:rsidRPr="00CB3928">
        <w:t>Important learnings and implications</w:t>
      </w:r>
      <w:bookmarkEnd w:id="180"/>
    </w:p>
    <w:p w14:paraId="1385AE33" w14:textId="51A2F2A7" w:rsidR="00CA492A" w:rsidRPr="00791E44" w:rsidRDefault="00791E44" w:rsidP="00162D21">
      <w:r w:rsidRPr="00791E44">
        <w:t xml:space="preserve">Important learnings from the key findings </w:t>
      </w:r>
      <w:bookmarkStart w:id="181" w:name="_Hlk107209389"/>
      <w:r w:rsidRPr="00791E44">
        <w:t xml:space="preserve">of the </w:t>
      </w:r>
      <w:r w:rsidR="00554514">
        <w:t xml:space="preserve">co-design </w:t>
      </w:r>
      <w:r w:rsidRPr="00791E44">
        <w:t>and implementation of integrated case management and exit planning refinements</w:t>
      </w:r>
      <w:bookmarkEnd w:id="181"/>
      <w:r w:rsidRPr="00791E44">
        <w:t xml:space="preserve"> are outlined below</w:t>
      </w:r>
      <w:r w:rsidR="00CA492A">
        <w:t>.</w:t>
      </w:r>
    </w:p>
    <w:p w14:paraId="2D87D58F" w14:textId="421B70F6" w:rsidR="00883746" w:rsidRDefault="00791E44" w:rsidP="009028F0">
      <w:pPr>
        <w:pStyle w:val="Heading3"/>
        <w:rPr>
          <w:rFonts w:eastAsia="Times New Roman"/>
        </w:rPr>
      </w:pPr>
      <w:bookmarkStart w:id="182" w:name="_Hlk106614950"/>
      <w:r w:rsidRPr="00D56F87">
        <w:rPr>
          <w:rFonts w:eastAsia="Times New Roman"/>
        </w:rPr>
        <w:t xml:space="preserve">Key finding 1: </w:t>
      </w:r>
      <w:r w:rsidR="004B6B85" w:rsidRPr="00D56F87">
        <w:rPr>
          <w:rFonts w:eastAsia="Times New Roman"/>
        </w:rPr>
        <w:t xml:space="preserve">Staff </w:t>
      </w:r>
      <w:r w:rsidR="009E66C8" w:rsidRPr="00D56F87">
        <w:rPr>
          <w:rFonts w:eastAsia="Times New Roman"/>
        </w:rPr>
        <w:t xml:space="preserve">are making </w:t>
      </w:r>
      <w:r w:rsidR="005C3B23" w:rsidRPr="00D56F87">
        <w:rPr>
          <w:rFonts w:eastAsia="Times New Roman"/>
        </w:rPr>
        <w:t xml:space="preserve">efforts to deliver </w:t>
      </w:r>
      <w:r w:rsidR="004B6B85" w:rsidRPr="00D56F87">
        <w:rPr>
          <w:rFonts w:eastAsia="Times New Roman"/>
        </w:rPr>
        <w:t xml:space="preserve">integrated case management and exit planning </w:t>
      </w:r>
      <w:r w:rsidR="005C3B23" w:rsidRPr="00D56F87">
        <w:rPr>
          <w:rFonts w:eastAsia="Times New Roman"/>
        </w:rPr>
        <w:t xml:space="preserve">routinely and perceive </w:t>
      </w:r>
      <w:r w:rsidR="006C3C8F" w:rsidRPr="00D56F87">
        <w:rPr>
          <w:rFonts w:eastAsia="Times New Roman"/>
        </w:rPr>
        <w:t xml:space="preserve">that it </w:t>
      </w:r>
      <w:r w:rsidR="004B6B85" w:rsidRPr="00D56F87">
        <w:rPr>
          <w:rFonts w:eastAsia="Times New Roman"/>
        </w:rPr>
        <w:t>better prepares clients to exit residential rehabilitation</w:t>
      </w:r>
      <w:r w:rsidR="006E26F9">
        <w:rPr>
          <w:rFonts w:eastAsia="Times New Roman"/>
        </w:rPr>
        <w:t xml:space="preserve"> </w:t>
      </w:r>
    </w:p>
    <w:p w14:paraId="497F6EB9" w14:textId="5258A391" w:rsidR="00791E44" w:rsidRPr="006E26F9" w:rsidRDefault="00224BED" w:rsidP="00162D21">
      <w:pPr>
        <w:rPr>
          <w:rFonts w:eastAsia="Times New Roman"/>
        </w:rPr>
      </w:pPr>
      <w:r w:rsidRPr="00D56F87">
        <w:rPr>
          <w:rFonts w:eastAsia="Times New Roman"/>
        </w:rPr>
        <w:t xml:space="preserve">There is </w:t>
      </w:r>
      <w:r w:rsidR="002D4578" w:rsidRPr="00D56F87">
        <w:rPr>
          <w:rFonts w:eastAsia="Times New Roman"/>
        </w:rPr>
        <w:t xml:space="preserve">some variation </w:t>
      </w:r>
      <w:r w:rsidR="00F34A97">
        <w:rPr>
          <w:rFonts w:eastAsia="Times New Roman"/>
        </w:rPr>
        <w:t xml:space="preserve">between services </w:t>
      </w:r>
      <w:r w:rsidR="00791E44" w:rsidRPr="00D56F87">
        <w:rPr>
          <w:rFonts w:eastAsia="Times New Roman"/>
        </w:rPr>
        <w:t>in the delivery of core components of integrated case management and exit planning refinements. Important learnings associated with this finding were:</w:t>
      </w:r>
      <w:bookmarkStart w:id="183" w:name="_Hlk106615503"/>
      <w:bookmarkEnd w:id="182"/>
    </w:p>
    <w:p w14:paraId="38C77FD5" w14:textId="77777777" w:rsidR="00791E44" w:rsidRPr="00883746" w:rsidRDefault="00791E44" w:rsidP="00BC1D48">
      <w:pPr>
        <w:pStyle w:val="ListParagraph"/>
        <w:numPr>
          <w:ilvl w:val="0"/>
          <w:numId w:val="66"/>
        </w:numPr>
      </w:pPr>
      <w:r w:rsidRPr="00883746">
        <w:t>Aboriginal residential rehabilitation services’ early identification and documentation of clients’ needs is enabled by staff completing a care plan assessment with clients during their first week in residential rehabilitation. The care plan is reviewed and updated regularly enabling it to evolve into the exit plan when a client is ready to leave residential rehabilitation.</w:t>
      </w:r>
      <w:bookmarkEnd w:id="183"/>
    </w:p>
    <w:p w14:paraId="587FD2F0" w14:textId="6D1ADA7C" w:rsidR="00791E44" w:rsidRPr="00883746" w:rsidRDefault="00791E44" w:rsidP="00BC1D48">
      <w:pPr>
        <w:pStyle w:val="ListParagraph"/>
        <w:numPr>
          <w:ilvl w:val="0"/>
          <w:numId w:val="66"/>
        </w:numPr>
      </w:pPr>
      <w:r w:rsidRPr="00883746">
        <w:t xml:space="preserve">Although staff perceive integrated case management and exit planning to be acceptable, its feasibility for addressing clients’ post-discharge needs is dependent on finding clients safe and stable short-term and longer-term housing, and successfully linking them into health care services and social supports after discharge. On-going monthly support by </w:t>
      </w:r>
      <w:r w:rsidR="00AC11E3">
        <w:t>T</w:t>
      </w:r>
      <w:r w:rsidRPr="00883746">
        <w:t>he Glen and staff exchanges facilitated by ADARRN were successful strategies for facilitating an active learning environment for case workers to broaden their experience in case management and earlier exit planning.</w:t>
      </w:r>
    </w:p>
    <w:p w14:paraId="02D4CDF9" w14:textId="2FC78505" w:rsidR="007662BC" w:rsidRPr="00405EC4" w:rsidRDefault="00791E44" w:rsidP="00BC1D48">
      <w:pPr>
        <w:pStyle w:val="ListParagraph"/>
        <w:numPr>
          <w:ilvl w:val="0"/>
          <w:numId w:val="66"/>
        </w:numPr>
      </w:pPr>
      <w:r w:rsidRPr="00883746">
        <w:t xml:space="preserve">Staff were either unaware of virtual pre-rehabilitation support for clients provided by The </w:t>
      </w:r>
      <w:r w:rsidR="00643389" w:rsidRPr="00883746">
        <w:t>Glen or</w:t>
      </w:r>
      <w:r w:rsidRPr="00883746">
        <w:t xml:space="preserve"> were unsure how their clients could access it. Aboriginal residential rehabilitation services could develop strategies to routinely offer this resource and support their staff to deliver it.</w:t>
      </w:r>
    </w:p>
    <w:p w14:paraId="72B1ED8F" w14:textId="5233E14F" w:rsidR="00883746" w:rsidRDefault="00791E44" w:rsidP="00DD5BD5">
      <w:pPr>
        <w:pStyle w:val="Heading3"/>
        <w:rPr>
          <w:rFonts w:eastAsia="Times New Roman"/>
        </w:rPr>
      </w:pPr>
      <w:r w:rsidRPr="007F368E">
        <w:rPr>
          <w:rFonts w:eastAsia="Times New Roman"/>
        </w:rPr>
        <w:t xml:space="preserve">Key </w:t>
      </w:r>
      <w:r w:rsidR="004A39F9">
        <w:rPr>
          <w:rFonts w:eastAsia="Times New Roman"/>
        </w:rPr>
        <w:t>F</w:t>
      </w:r>
      <w:r w:rsidRPr="007F368E">
        <w:rPr>
          <w:rFonts w:eastAsia="Times New Roman"/>
        </w:rPr>
        <w:t xml:space="preserve">inding 2: </w:t>
      </w:r>
      <w:r w:rsidR="00840F21" w:rsidRPr="007F368E">
        <w:rPr>
          <w:rFonts w:eastAsia="Times New Roman"/>
        </w:rPr>
        <w:t>A model of i</w:t>
      </w:r>
      <w:r w:rsidR="00C4264F" w:rsidRPr="007F368E">
        <w:rPr>
          <w:rFonts w:eastAsia="Times New Roman"/>
        </w:rPr>
        <w:t>ntegrated case management and exit planning</w:t>
      </w:r>
      <w:r w:rsidR="003B58A8" w:rsidRPr="007F368E">
        <w:rPr>
          <w:rFonts w:eastAsia="Times New Roman"/>
        </w:rPr>
        <w:t xml:space="preserve"> </w:t>
      </w:r>
      <w:r w:rsidR="00840F21" w:rsidRPr="007F368E">
        <w:rPr>
          <w:rFonts w:eastAsia="Times New Roman"/>
        </w:rPr>
        <w:t>is</w:t>
      </w:r>
      <w:r w:rsidR="003B58A8" w:rsidRPr="007F368E">
        <w:rPr>
          <w:rFonts w:eastAsia="Times New Roman"/>
        </w:rPr>
        <w:t xml:space="preserve"> appropriate that consider</w:t>
      </w:r>
      <w:r w:rsidR="00840F21" w:rsidRPr="007F368E">
        <w:rPr>
          <w:rFonts w:eastAsia="Times New Roman"/>
        </w:rPr>
        <w:t>s</w:t>
      </w:r>
      <w:r w:rsidR="003B58A8" w:rsidRPr="007F368E">
        <w:rPr>
          <w:rFonts w:eastAsia="Times New Roman"/>
        </w:rPr>
        <w:t xml:space="preserve"> local context and service environment</w:t>
      </w:r>
      <w:r w:rsidR="000C5598">
        <w:rPr>
          <w:rFonts w:eastAsia="Times New Roman"/>
        </w:rPr>
        <w:t xml:space="preserve"> </w:t>
      </w:r>
    </w:p>
    <w:p w14:paraId="5B978B1B" w14:textId="51422C7F" w:rsidR="00791E44" w:rsidRPr="00791E44" w:rsidRDefault="00791E44" w:rsidP="00162D21">
      <w:pPr>
        <w:rPr>
          <w:rFonts w:eastAsia="Times New Roman"/>
        </w:rPr>
      </w:pPr>
      <w:r w:rsidRPr="00791E44">
        <w:rPr>
          <w:rFonts w:eastAsia="Times New Roman"/>
        </w:rPr>
        <w:t>Important learnings associated with this finding were:</w:t>
      </w:r>
    </w:p>
    <w:p w14:paraId="5FC07F9F" w14:textId="5386BAE2" w:rsidR="00791E44" w:rsidRPr="00915AA7" w:rsidRDefault="00791E44" w:rsidP="00BC1D48">
      <w:pPr>
        <w:pStyle w:val="ListParagraph"/>
        <w:numPr>
          <w:ilvl w:val="0"/>
          <w:numId w:val="67"/>
        </w:numPr>
      </w:pPr>
      <w:r w:rsidRPr="00915AA7">
        <w:t>Aboriginal residential rehabilitation services use different activities to operationalise earlier exit planning. This is consistent with the program logic model of integrated case management and exit planning which allows for flexibility in activities to operationalise core components (see the flexible activities identified in Table</w:t>
      </w:r>
      <w:r w:rsidR="00161A22">
        <w:t xml:space="preserve"> 1</w:t>
      </w:r>
      <w:r w:rsidR="00D660C8">
        <w:t>3</w:t>
      </w:r>
      <w:r w:rsidR="00400BF6">
        <w:t>)</w:t>
      </w:r>
      <w:r w:rsidRPr="00915AA7">
        <w:t xml:space="preserve">. Continuing staff exchanges facilitated by ADARRN will likely expose staff to a broader range of flexible activities for earlier exit planning some of which may be transferable to their service. </w:t>
      </w:r>
    </w:p>
    <w:p w14:paraId="0A47A5D3" w14:textId="402AD5F1" w:rsidR="009A5392" w:rsidRPr="00915AA7" w:rsidRDefault="00791E44" w:rsidP="00BC1D48">
      <w:pPr>
        <w:pStyle w:val="ListParagraph"/>
        <w:numPr>
          <w:ilvl w:val="0"/>
          <w:numId w:val="67"/>
        </w:numPr>
      </w:pPr>
      <w:r w:rsidRPr="00915AA7">
        <w:t xml:space="preserve">The level of staffing and resources available to address the accommodation, </w:t>
      </w:r>
      <w:r w:rsidR="009A539F" w:rsidRPr="00915AA7">
        <w:t>health,</w:t>
      </w:r>
      <w:r w:rsidRPr="00915AA7">
        <w:t xml:space="preserve"> and social needs of clients through earlier exit planning varies between Aboriginal residential rehabilitation services. As do the strength and number of partnerships and referral links between Aboriginal residential rehabilitation services and other services and agencies. ADARRN’s leadership and expertise is likely to be beneficial for assisting services to optimally utilise existing, and access additional service and community resources.</w:t>
      </w:r>
    </w:p>
    <w:p w14:paraId="0D6FFE8F" w14:textId="77777777" w:rsidR="00915AA7" w:rsidRDefault="00791E44" w:rsidP="00DD5BD5">
      <w:pPr>
        <w:pStyle w:val="Heading3"/>
        <w:rPr>
          <w:rFonts w:eastAsia="Times New Roman"/>
        </w:rPr>
      </w:pPr>
      <w:r w:rsidRPr="00791E44">
        <w:rPr>
          <w:rFonts w:eastAsia="Times New Roman"/>
        </w:rPr>
        <w:t xml:space="preserve">Key finding 3: </w:t>
      </w:r>
      <w:r w:rsidR="00492CF4">
        <w:rPr>
          <w:rFonts w:eastAsia="Times New Roman"/>
        </w:rPr>
        <w:t xml:space="preserve">There are opportunities to improve the </w:t>
      </w:r>
      <w:r w:rsidR="007D0635">
        <w:rPr>
          <w:rFonts w:eastAsia="Times New Roman"/>
        </w:rPr>
        <w:t xml:space="preserve">effectiveness </w:t>
      </w:r>
      <w:r w:rsidR="00492CF4">
        <w:rPr>
          <w:rFonts w:eastAsia="Times New Roman"/>
        </w:rPr>
        <w:t xml:space="preserve">of </w:t>
      </w:r>
      <w:r w:rsidR="007D0635">
        <w:rPr>
          <w:rFonts w:eastAsia="Times New Roman"/>
        </w:rPr>
        <w:t>integrated case management and exit planning</w:t>
      </w:r>
    </w:p>
    <w:p w14:paraId="378C2853" w14:textId="77777777" w:rsidR="00915AA7" w:rsidRDefault="00915AA7" w:rsidP="00162D21">
      <w:pPr>
        <w:rPr>
          <w:rFonts w:eastAsia="Times New Roman"/>
        </w:rPr>
      </w:pPr>
      <w:r>
        <w:rPr>
          <w:rFonts w:eastAsia="Times New Roman"/>
        </w:rPr>
        <w:t>This may be done</w:t>
      </w:r>
      <w:r w:rsidR="007D0635">
        <w:rPr>
          <w:rFonts w:eastAsia="Times New Roman"/>
        </w:rPr>
        <w:t xml:space="preserve"> by</w:t>
      </w:r>
      <w:r w:rsidR="00791E44" w:rsidRPr="00791E44">
        <w:rPr>
          <w:rFonts w:eastAsia="Times New Roman"/>
        </w:rPr>
        <w:t xml:space="preserve">: </w:t>
      </w:r>
    </w:p>
    <w:p w14:paraId="323F068A" w14:textId="2D01AAA9" w:rsidR="00915AA7" w:rsidRPr="00915AA7" w:rsidRDefault="00915AA7" w:rsidP="00BC1D48">
      <w:pPr>
        <w:pStyle w:val="ListParagraph"/>
        <w:numPr>
          <w:ilvl w:val="0"/>
          <w:numId w:val="68"/>
        </w:numPr>
        <w:rPr>
          <w:rFonts w:eastAsia="Times New Roman"/>
        </w:rPr>
      </w:pPr>
      <w:r w:rsidRPr="00915AA7">
        <w:rPr>
          <w:rFonts w:eastAsia="Times New Roman"/>
        </w:rPr>
        <w:t xml:space="preserve">Increasing the </w:t>
      </w:r>
      <w:r w:rsidR="00791E44" w:rsidRPr="00915AA7">
        <w:rPr>
          <w:rFonts w:eastAsia="Times New Roman"/>
        </w:rPr>
        <w:t xml:space="preserve">availability of </w:t>
      </w:r>
      <w:r w:rsidR="005075DB">
        <w:rPr>
          <w:rFonts w:eastAsia="Times New Roman"/>
        </w:rPr>
        <w:t>AoD detox</w:t>
      </w:r>
      <w:r w:rsidR="00791E44" w:rsidRPr="00915AA7">
        <w:rPr>
          <w:rFonts w:eastAsia="Times New Roman"/>
        </w:rPr>
        <w:t xml:space="preserve">; </w:t>
      </w:r>
    </w:p>
    <w:p w14:paraId="23146CB6" w14:textId="2DBFAC60" w:rsidR="00915AA7" w:rsidRPr="00915AA7" w:rsidRDefault="00915AA7" w:rsidP="00BC1D48">
      <w:pPr>
        <w:pStyle w:val="ListParagraph"/>
        <w:numPr>
          <w:ilvl w:val="0"/>
          <w:numId w:val="68"/>
        </w:numPr>
        <w:rPr>
          <w:rFonts w:eastAsia="Times New Roman"/>
        </w:rPr>
      </w:pPr>
      <w:r w:rsidRPr="00915AA7">
        <w:rPr>
          <w:rFonts w:eastAsia="Times New Roman"/>
        </w:rPr>
        <w:t>Enhancing mental health services</w:t>
      </w:r>
      <w:r w:rsidR="00791E44" w:rsidRPr="00915AA7">
        <w:rPr>
          <w:rFonts w:eastAsia="Times New Roman"/>
        </w:rPr>
        <w:t xml:space="preserve">; and </w:t>
      </w:r>
    </w:p>
    <w:p w14:paraId="1E23EEB3" w14:textId="40AB7370" w:rsidR="00915AA7" w:rsidRPr="00915AA7" w:rsidRDefault="00915AA7" w:rsidP="00BC1D48">
      <w:pPr>
        <w:pStyle w:val="ListParagraph"/>
        <w:numPr>
          <w:ilvl w:val="0"/>
          <w:numId w:val="68"/>
        </w:numPr>
        <w:rPr>
          <w:rFonts w:eastAsia="Times New Roman"/>
        </w:rPr>
      </w:pPr>
      <w:r w:rsidRPr="00915AA7">
        <w:rPr>
          <w:rFonts w:eastAsia="Times New Roman"/>
        </w:rPr>
        <w:t>Transitioning clients from residential r</w:t>
      </w:r>
      <w:r w:rsidR="00791E44" w:rsidRPr="00915AA7">
        <w:rPr>
          <w:rFonts w:eastAsia="Times New Roman"/>
        </w:rPr>
        <w:t>ehabilitation back into the community.</w:t>
      </w:r>
      <w:r w:rsidR="001D4526" w:rsidRPr="00915AA7">
        <w:rPr>
          <w:rFonts w:eastAsia="Times New Roman"/>
        </w:rPr>
        <w:t xml:space="preserve"> </w:t>
      </w:r>
    </w:p>
    <w:p w14:paraId="63B3ABE9" w14:textId="619B4E9E" w:rsidR="00791E44" w:rsidRPr="00791E44" w:rsidRDefault="00791E44" w:rsidP="00162D21">
      <w:pPr>
        <w:rPr>
          <w:rFonts w:eastAsia="Times New Roman"/>
        </w:rPr>
      </w:pPr>
      <w:r w:rsidRPr="00791E44">
        <w:rPr>
          <w:rFonts w:eastAsia="Times New Roman"/>
        </w:rPr>
        <w:t xml:space="preserve">These barriers are consistent with previous studies conducted in Aboriginal residential rehabilitation service settings (Brady, 2007; Munro et al., 2017). Importantly, key enablers with the potential to resolve or lessen the impact of barriers were identified and staff provided suggestions for overcoming barriers based on their experiences. Important key learnings associated with this finding were: </w:t>
      </w:r>
    </w:p>
    <w:p w14:paraId="7ED70100" w14:textId="228F4B45" w:rsidR="00791E44" w:rsidRPr="00915AA7" w:rsidRDefault="00791E44" w:rsidP="00BC1D48">
      <w:pPr>
        <w:pStyle w:val="ListParagraph"/>
        <w:numPr>
          <w:ilvl w:val="0"/>
          <w:numId w:val="69"/>
        </w:numPr>
      </w:pPr>
      <w:r w:rsidRPr="00915AA7">
        <w:t xml:space="preserve">The </w:t>
      </w:r>
      <w:r w:rsidR="002A2684">
        <w:t>AoD</w:t>
      </w:r>
      <w:r w:rsidRPr="00915AA7">
        <w:t xml:space="preserve"> detox unit at Orana Haven is well established and is routinely used by clients applying for admission to Orana Haven and Weigelli. Orana Haven and Maayu Mali are currently making arrangements to increase access to the </w:t>
      </w:r>
      <w:r w:rsidR="002A2684">
        <w:t xml:space="preserve">AoD </w:t>
      </w:r>
      <w:r w:rsidRPr="00915AA7">
        <w:t>detox unit for clients applying for admission to Maayu Mali.</w:t>
      </w:r>
    </w:p>
    <w:p w14:paraId="59BA7B31" w14:textId="3A3CB08C" w:rsidR="00F453A8" w:rsidRPr="00915AA7" w:rsidRDefault="00791E44" w:rsidP="00BC1D48">
      <w:pPr>
        <w:pStyle w:val="ListParagraph"/>
        <w:numPr>
          <w:ilvl w:val="0"/>
          <w:numId w:val="69"/>
        </w:numPr>
      </w:pPr>
      <w:r w:rsidRPr="00915AA7">
        <w:t xml:space="preserve">Addressing the needs of clients with co-existing drug and alcohol and mental health disorders present significant challenges to Aboriginal residential rehabilitation services due to a lack of specialist mental health staff and services to meet their complex needs. Compounding this </w:t>
      </w:r>
      <w:r w:rsidR="000F3FD0">
        <w:t xml:space="preserve">is </w:t>
      </w:r>
      <w:r w:rsidRPr="00915AA7">
        <w:t xml:space="preserve">the lack of case workers in some Aboriginal residential rehabilitation services with fundamental </w:t>
      </w:r>
      <w:r w:rsidRPr="00E52D3B">
        <w:t>training in A</w:t>
      </w:r>
      <w:r w:rsidR="00B477A3" w:rsidRPr="00E52D3B">
        <w:t>o</w:t>
      </w:r>
      <w:r w:rsidRPr="00E52D3B">
        <w:t>D and mental</w:t>
      </w:r>
      <w:r w:rsidRPr="00915AA7">
        <w:t xml:space="preserve"> health. Clients with co-existing drug and alcohol and mental health disorders tend to have significantly poorer social functioning, higher levels of substance misuse, and less compliance with treatment and poorer treatment outcomes (Davis et al., 2020). </w:t>
      </w:r>
    </w:p>
    <w:p w14:paraId="6C8DFF25" w14:textId="454DBB1C" w:rsidR="007662BC" w:rsidRPr="00945B1B" w:rsidRDefault="00791E44" w:rsidP="00BC1D48">
      <w:pPr>
        <w:pStyle w:val="ListParagraph"/>
        <w:numPr>
          <w:ilvl w:val="0"/>
          <w:numId w:val="69"/>
        </w:numPr>
      </w:pPr>
      <w:r w:rsidRPr="00915AA7">
        <w:t xml:space="preserve">The challenges staff face navigating services and linking clients to them in preparation for their exit from residential rehabilitation is consistent with the current lack of knowledge regarding how best to support clients to move between AoD services and access the right service at the right time (Padwa et al., 2016). Australian and international best-practice clinical guidelines recommend that integrated (or co-ordinated) care, collaborative care planning, and processes to transfer clients between services be key aspects </w:t>
      </w:r>
      <w:r w:rsidRPr="00E52D3B">
        <w:t>of A</w:t>
      </w:r>
      <w:r w:rsidR="00B477A3" w:rsidRPr="00E52D3B">
        <w:t>o</w:t>
      </w:r>
      <w:r w:rsidRPr="00E52D3B">
        <w:t>D</w:t>
      </w:r>
      <w:r w:rsidRPr="00915AA7">
        <w:t xml:space="preserve"> treatment (NSW Ministry of Health, 2020). </w:t>
      </w:r>
    </w:p>
    <w:p w14:paraId="706A91BB" w14:textId="47743269" w:rsidR="00C5751C" w:rsidRPr="00DD770B" w:rsidRDefault="003B05C9" w:rsidP="00085663">
      <w:pPr>
        <w:rPr>
          <w:rFonts w:eastAsia="Times New Roman"/>
        </w:rPr>
      </w:pPr>
      <w:r>
        <w:rPr>
          <w:rFonts w:eastAsia="Times New Roman"/>
        </w:rPr>
        <w:t>The</w:t>
      </w:r>
      <w:r w:rsidR="00D921A0">
        <w:rPr>
          <w:rFonts w:eastAsia="Times New Roman"/>
        </w:rPr>
        <w:t>re are two</w:t>
      </w:r>
      <w:r>
        <w:rPr>
          <w:rFonts w:eastAsia="Times New Roman"/>
        </w:rPr>
        <w:t xml:space="preserve"> main implications of </w:t>
      </w:r>
      <w:r w:rsidR="008F267A">
        <w:rPr>
          <w:rFonts w:eastAsia="Times New Roman"/>
        </w:rPr>
        <w:t>k</w:t>
      </w:r>
      <w:r>
        <w:rPr>
          <w:rFonts w:eastAsia="Times New Roman"/>
        </w:rPr>
        <w:t>ey finding</w:t>
      </w:r>
      <w:r w:rsidR="00F91700">
        <w:rPr>
          <w:rFonts w:eastAsia="Times New Roman"/>
        </w:rPr>
        <w:t>s</w:t>
      </w:r>
      <w:r>
        <w:rPr>
          <w:rFonts w:eastAsia="Times New Roman"/>
        </w:rPr>
        <w:t xml:space="preserve"> </w:t>
      </w:r>
      <w:r w:rsidR="001B4AAD">
        <w:rPr>
          <w:rFonts w:eastAsia="Times New Roman"/>
        </w:rPr>
        <w:t xml:space="preserve">from </w:t>
      </w:r>
      <w:r w:rsidR="00554514" w:rsidRPr="00791E44">
        <w:t xml:space="preserve">the </w:t>
      </w:r>
      <w:r w:rsidR="00554514">
        <w:t xml:space="preserve">co-design </w:t>
      </w:r>
      <w:r w:rsidR="00554514" w:rsidRPr="00791E44">
        <w:t>and implementation of integrated case management and exit planning refinements</w:t>
      </w:r>
      <w:r w:rsidR="00D921A0">
        <w:rPr>
          <w:rFonts w:eastAsia="Times New Roman"/>
        </w:rPr>
        <w:t>. The first is</w:t>
      </w:r>
      <w:r w:rsidR="00085663">
        <w:rPr>
          <w:rFonts w:eastAsia="Times New Roman"/>
        </w:rPr>
        <w:t xml:space="preserve"> that s</w:t>
      </w:r>
      <w:r w:rsidRPr="00DD770B">
        <w:rPr>
          <w:rFonts w:eastAsia="Times New Roman"/>
        </w:rPr>
        <w:t xml:space="preserve">ector-wide support for staff in Aboriginal residential rehabilitation </w:t>
      </w:r>
      <w:r w:rsidRPr="00E52D3B">
        <w:rPr>
          <w:rFonts w:eastAsia="Times New Roman"/>
        </w:rPr>
        <w:t>services to obtain A</w:t>
      </w:r>
      <w:r w:rsidR="00B477A3" w:rsidRPr="00E52D3B">
        <w:rPr>
          <w:rFonts w:eastAsia="Times New Roman"/>
        </w:rPr>
        <w:t>o</w:t>
      </w:r>
      <w:r w:rsidRPr="00E52D3B">
        <w:rPr>
          <w:rFonts w:eastAsia="Times New Roman"/>
        </w:rPr>
        <w:t>D and mental health training would provide them with knowledge and skills to better assist clients with co-existing mental health and A</w:t>
      </w:r>
      <w:r w:rsidR="00E34DA5" w:rsidRPr="00E52D3B">
        <w:rPr>
          <w:rFonts w:eastAsia="Times New Roman"/>
        </w:rPr>
        <w:t>o</w:t>
      </w:r>
      <w:r w:rsidRPr="00E52D3B">
        <w:rPr>
          <w:rFonts w:eastAsia="Times New Roman"/>
        </w:rPr>
        <w:t>D issues until appropriate specialist</w:t>
      </w:r>
      <w:r w:rsidRPr="00DD770B">
        <w:rPr>
          <w:rFonts w:eastAsia="Times New Roman"/>
        </w:rPr>
        <w:t xml:space="preserve"> help is available. The AH&amp;MRC training college deliver a Certificate IV in Aboriginal drug and alcohol in face-to-face block and online mode, providing opportunity for case workers to obtain qualifications in that are highly specific to their work with clients in Aboriginal residential rehabilitation. Similarly, a certificate in Aboriginal and Torres Strait Islander Mental Health First Aid is available through Mental Health First Aid. The course is delivered over 14 hours by an accredited Mental Health First Aider and provides opportunity for case workers to learn evidence-based practical skills in how to assist clients who are experiencing mental health issues.</w:t>
      </w:r>
      <w:r w:rsidR="007A0C2A" w:rsidRPr="00DD770B">
        <w:rPr>
          <w:rFonts w:eastAsia="Times New Roman"/>
        </w:rPr>
        <w:t xml:space="preserve"> </w:t>
      </w:r>
    </w:p>
    <w:p w14:paraId="14BFFCEA" w14:textId="0AA8163F" w:rsidR="00D70DB7" w:rsidRDefault="003D2D5D">
      <w:pPr>
        <w:rPr>
          <w:rFonts w:eastAsia="Times New Roman"/>
        </w:rPr>
      </w:pPr>
      <w:r w:rsidRPr="00405EC4">
        <w:rPr>
          <w:rFonts w:eastAsia="Times New Roman"/>
        </w:rPr>
        <w:t>The</w:t>
      </w:r>
      <w:r w:rsidR="00085663">
        <w:rPr>
          <w:rFonts w:eastAsia="Times New Roman"/>
        </w:rPr>
        <w:t xml:space="preserve"> second implication is that the</w:t>
      </w:r>
      <w:r w:rsidRPr="00405EC4">
        <w:rPr>
          <w:rFonts w:eastAsia="Times New Roman"/>
        </w:rPr>
        <w:t xml:space="preserve"> concept and practical delivery of a well-functioning AoD system of care has not been well developed in Australia or internationally (Padwa et al., 2016), which means there is an opportunity for Aboriginal residential rehabilitation services and Aboriginal </w:t>
      </w:r>
      <w:r w:rsidR="0083545A">
        <w:rPr>
          <w:rFonts w:eastAsia="Times New Roman"/>
        </w:rPr>
        <w:t>PHC</w:t>
      </w:r>
      <w:r w:rsidRPr="00405EC4">
        <w:rPr>
          <w:rFonts w:eastAsia="Times New Roman"/>
        </w:rPr>
        <w:t xml:space="preserve"> services to be world leaders in developing a coherent and well-functioning system of AoD care. </w:t>
      </w:r>
      <w:r w:rsidR="007A0C2A" w:rsidRPr="00405EC4">
        <w:rPr>
          <w:rFonts w:eastAsia="Times New Roman"/>
        </w:rPr>
        <w:t>A</w:t>
      </w:r>
      <w:r w:rsidR="00791E44" w:rsidRPr="00405EC4">
        <w:rPr>
          <w:rFonts w:eastAsia="Times New Roman"/>
        </w:rPr>
        <w:t xml:space="preserve"> system of care designed for clients exiting residential rehabilitation would need to be co-designed with all key stakeholders, including those with lived experience, service staff, </w:t>
      </w:r>
      <w:r w:rsidR="00333757" w:rsidRPr="00405EC4">
        <w:rPr>
          <w:rFonts w:eastAsia="Times New Roman"/>
        </w:rPr>
        <w:t>researchers,</w:t>
      </w:r>
      <w:r w:rsidR="00791E44" w:rsidRPr="00405EC4">
        <w:rPr>
          <w:rFonts w:eastAsia="Times New Roman"/>
        </w:rPr>
        <w:t xml:space="preserve"> and policy experts, but would ideally link together the range of health and social services clients need to be able to seamlessly transition between the services that they need when they need them. This would: i) assist residential rehabilitation services to navigate services and connect clients to them; ii) help ensure that clients receive the right service at the right time; and iii) improve client access to the services they need both before and after their stay in residential rehabilitation. ADARRN (including Orana Haven and Weigelli) and members of the research team are currently working together to co-design some key principles that might govern such a system of care, to more systematically organise the delivery of the range of drug and alcohol services that are provided to Aboriginal and Torres Strait Islander clients in NSW. There is no reason that these key principles could not also be developed for Indigenous AoD services nationally. There is also clear potential to broaden the range of services in the co-designed system of care to include the health and social services identified by staff as essential for preparing clients to exit residential rehabilitation and return to their community.</w:t>
      </w:r>
    </w:p>
    <w:p w14:paraId="24566278" w14:textId="77777777" w:rsidR="00791E44" w:rsidRPr="00791E44" w:rsidRDefault="00791E44" w:rsidP="009470AE">
      <w:pPr>
        <w:pStyle w:val="Heading2"/>
      </w:pPr>
      <w:bookmarkStart w:id="184" w:name="_Toc119138590"/>
      <w:r w:rsidRPr="00791E44">
        <w:t>Next steps</w:t>
      </w:r>
      <w:bookmarkEnd w:id="184"/>
    </w:p>
    <w:p w14:paraId="210C57AF" w14:textId="3AF57664" w:rsidR="00791E44" w:rsidRPr="00791E44" w:rsidRDefault="00791E44" w:rsidP="00162D21">
      <w:r w:rsidRPr="00791E44">
        <w:t xml:space="preserve">This chapter described integrated case management and exit planning refinements implemented in Orana Haven, Maayu Mali and Weigelli, and identified staff perceptions of </w:t>
      </w:r>
      <w:r w:rsidR="0054189B" w:rsidRPr="00791E44">
        <w:t>their</w:t>
      </w:r>
      <w:r w:rsidRPr="00791E44">
        <w:t xml:space="preserve"> acceptability, along with the key barriers and enablers to their uptake into routine practice.</w:t>
      </w:r>
    </w:p>
    <w:p w14:paraId="718C8FFD" w14:textId="4FBED124" w:rsidR="00791E44" w:rsidRPr="00791E44" w:rsidRDefault="00791E44" w:rsidP="00162D21">
      <w:r w:rsidRPr="00791E44">
        <w:t xml:space="preserve">The overall finding is that staff in these residential rehabilitation services found the refined integrated case management and exit planning process to be acceptable and that they have been able to move towards establishing its routine delivery. Ongoing monthly support by </w:t>
      </w:r>
      <w:r w:rsidR="00AC11E3">
        <w:t>T</w:t>
      </w:r>
      <w:r w:rsidRPr="00791E44">
        <w:t>he Glen, and staff exchanges led by ADARRN, were key strategies to help ensure that all components of integrated case management and exit planning refinements were sufficiently implemented to allow for this initial evaluation of its uptake into real-world and routine service delivery.</w:t>
      </w:r>
    </w:p>
    <w:p w14:paraId="387CDEB0" w14:textId="254DC5B7" w:rsidR="00791E44" w:rsidRPr="00791E44" w:rsidRDefault="00791E44" w:rsidP="00162D21">
      <w:r w:rsidRPr="00791E44">
        <w:t xml:space="preserve">The key next steps would be to translate the staff suggestions identified in Table </w:t>
      </w:r>
      <w:r w:rsidR="009470AE">
        <w:t>14</w:t>
      </w:r>
      <w:r w:rsidRPr="00791E44">
        <w:t xml:space="preserve"> into practical improvements that can be applied to the refined integrated case management and exit planning process. This would require at least two steps:</w:t>
      </w:r>
    </w:p>
    <w:p w14:paraId="2977D07E" w14:textId="77777777" w:rsidR="00791E44" w:rsidRPr="00D70DB7" w:rsidRDefault="00791E44" w:rsidP="00BC1D48">
      <w:pPr>
        <w:pStyle w:val="ListParagraph"/>
        <w:numPr>
          <w:ilvl w:val="0"/>
          <w:numId w:val="70"/>
        </w:numPr>
      </w:pPr>
      <w:r w:rsidRPr="00D660C8">
        <w:rPr>
          <w:i/>
        </w:rPr>
        <w:t>Short-term improvements.</w:t>
      </w:r>
      <w:r w:rsidRPr="00D70DB7">
        <w:t xml:space="preserve"> Implementation of the suggestions that are relatively easy to operationalise. First aid mental health training, for example, could be relatively easily provided to all staff of residential rehabilitation services.</w:t>
      </w:r>
    </w:p>
    <w:p w14:paraId="708D2932" w14:textId="438E462C" w:rsidR="00791E44" w:rsidRPr="00791E44" w:rsidRDefault="00791E44" w:rsidP="00470561">
      <w:pPr>
        <w:pStyle w:val="ListParagraph"/>
        <w:numPr>
          <w:ilvl w:val="0"/>
          <w:numId w:val="70"/>
        </w:numPr>
      </w:pPr>
      <w:r w:rsidRPr="00076BB8">
        <w:rPr>
          <w:i/>
        </w:rPr>
        <w:t>Longer-term improvements.</w:t>
      </w:r>
      <w:r w:rsidRPr="00D70DB7">
        <w:t xml:space="preserve"> There is a real opportunity to co-design and test an improved system of care that would provide AoD clients with more timely access to a range of best-evidence AoD services, including detoxification, day counselling programs, self-help groups, residential </w:t>
      </w:r>
      <w:r w:rsidR="0054189B" w:rsidRPr="00D70DB7">
        <w:t>rehabilitation,</w:t>
      </w:r>
      <w:r w:rsidRPr="00D70DB7">
        <w:t xml:space="preserve"> and primary care. This system would also establish efficient mechanisms to access other critical services, especially the need for safe and stable housing.</w:t>
      </w:r>
    </w:p>
    <w:p w14:paraId="1B76D815" w14:textId="41B14124" w:rsidR="00DE4A66" w:rsidRPr="00C01BAC" w:rsidRDefault="00DE4A66" w:rsidP="00BC1D48">
      <w:pPr>
        <w:pStyle w:val="ListParagraph"/>
        <w:numPr>
          <w:ilvl w:val="0"/>
          <w:numId w:val="87"/>
        </w:numPr>
        <w:rPr>
          <w:rFonts w:eastAsia="Calibri"/>
          <w:lang w:val="en-CA"/>
        </w:rPr>
        <w:sectPr w:rsidR="00DE4A66" w:rsidRPr="00C01BAC" w:rsidSect="00143109">
          <w:pgSz w:w="11906" w:h="16838"/>
          <w:pgMar w:top="1418" w:right="1418" w:bottom="1418" w:left="1418" w:header="708" w:footer="708" w:gutter="0"/>
          <w:cols w:space="708"/>
          <w:docGrid w:linePitch="360"/>
        </w:sectPr>
      </w:pPr>
    </w:p>
    <w:p w14:paraId="4D19B98F" w14:textId="2B73004C" w:rsidR="00B829B5" w:rsidRDefault="00C01BAC" w:rsidP="00162D21">
      <w:pPr>
        <w:pStyle w:val="Heading1"/>
      </w:pPr>
      <w:bookmarkStart w:id="185" w:name="_Toc119138591"/>
      <w:r>
        <w:t xml:space="preserve">8. </w:t>
      </w:r>
      <w:r w:rsidR="00B829B5">
        <w:t>References</w:t>
      </w:r>
      <w:bookmarkEnd w:id="185"/>
    </w:p>
    <w:p w14:paraId="17400EF9" w14:textId="06E0CC32" w:rsidR="00CC36C0" w:rsidRDefault="008879C3" w:rsidP="004D7296">
      <w:pPr>
        <w:pStyle w:val="Bibliography"/>
        <w:spacing w:afterLines="160" w:after="384" w:line="26" w:lineRule="atLeast"/>
        <w:rPr>
          <w:i/>
          <w:iCs/>
        </w:rPr>
      </w:pPr>
      <w:r w:rsidRPr="008879C3">
        <w:t>Australian Institute of Health and Welfare (AIHW)</w:t>
      </w:r>
      <w:r w:rsidR="00632F5D">
        <w:t xml:space="preserve"> (</w:t>
      </w:r>
      <w:r w:rsidRPr="008879C3">
        <w:t>20</w:t>
      </w:r>
      <w:r w:rsidR="00EE44DB">
        <w:t>19</w:t>
      </w:r>
      <w:r w:rsidR="00632F5D">
        <w:t xml:space="preserve">) </w:t>
      </w:r>
      <w:r w:rsidRPr="008879C3">
        <w:rPr>
          <w:i/>
          <w:iCs/>
        </w:rPr>
        <w:t>Indigenous income and finance</w:t>
      </w:r>
      <w:r w:rsidR="00EE44DB">
        <w:rPr>
          <w:i/>
          <w:iCs/>
        </w:rPr>
        <w:t>.</w:t>
      </w:r>
      <w:r w:rsidR="00D77105">
        <w:rPr>
          <w:i/>
          <w:iCs/>
        </w:rPr>
        <w:t xml:space="preserve"> </w:t>
      </w:r>
    </w:p>
    <w:p w14:paraId="6180DA3C" w14:textId="01F7AACB" w:rsidR="00A633EF" w:rsidRPr="00A633EF" w:rsidRDefault="00C7398F" w:rsidP="004D7296">
      <w:pPr>
        <w:pStyle w:val="Bibliography"/>
        <w:spacing w:afterLines="160" w:after="384" w:line="26" w:lineRule="atLeast"/>
      </w:pPr>
      <w:r>
        <w:t xml:space="preserve">Allen, J., Inder, K. J., Lewin, T. J., Attia, J. R., </w:t>
      </w:r>
      <w:r w:rsidR="00465468">
        <w:t xml:space="preserve">&amp; </w:t>
      </w:r>
      <w:r>
        <w:t xml:space="preserve">Kelly, B. J. </w:t>
      </w:r>
      <w:r w:rsidR="00A633EF">
        <w:t xml:space="preserve">(2013) ‘Construct validity of the Assessment of Quality of Life - 6D (AQoL-6D) in community samples’, </w:t>
      </w:r>
      <w:r w:rsidR="00A633EF">
        <w:rPr>
          <w:i/>
          <w:iCs/>
        </w:rPr>
        <w:t>Health and Quality of Life Outcomes</w:t>
      </w:r>
      <w:r w:rsidR="00A633EF">
        <w:t>, 11(1), 61. doi: 10.1186/1477-7525-11-61.</w:t>
      </w:r>
    </w:p>
    <w:p w14:paraId="007D68FD" w14:textId="1B945936" w:rsidR="00CC36C0" w:rsidRDefault="00A633EF" w:rsidP="004D7296">
      <w:pPr>
        <w:pStyle w:val="Bibliography"/>
        <w:spacing w:afterLines="160" w:after="384" w:line="26" w:lineRule="atLeast"/>
      </w:pPr>
      <w:r>
        <w:t>Andrews, G.</w:t>
      </w:r>
      <w:r w:rsidR="00465468">
        <w:t xml:space="preserve">, &amp; </w:t>
      </w:r>
      <w:r>
        <w:t xml:space="preserve">Slade, T. (2001) ‘Interpreting scores on the Kessler Psychological Distress Scale (K10)’, </w:t>
      </w:r>
      <w:r>
        <w:rPr>
          <w:i/>
          <w:iCs/>
        </w:rPr>
        <w:t>Australian and New Zealand Journal of Public Health</w:t>
      </w:r>
      <w:r>
        <w:t>, 25(6), 494–497. doi: 10.1111/j.1467-842X.2001.tb00310.x</w:t>
      </w:r>
      <w:r w:rsidR="00EC00F0">
        <w:t>.</w:t>
      </w:r>
      <w:r w:rsidR="00EC00F0" w:rsidRPr="0057448C">
        <w:t xml:space="preserve"> </w:t>
      </w:r>
    </w:p>
    <w:p w14:paraId="04C0E97E" w14:textId="112F861F" w:rsidR="00CC36C0" w:rsidRDefault="00496DDB" w:rsidP="004D7296">
      <w:pPr>
        <w:pStyle w:val="Bibliography"/>
        <w:spacing w:afterLines="160" w:after="384" w:line="26" w:lineRule="atLeast"/>
      </w:pPr>
      <w:r>
        <w:t>Australian Bureau of Statistics</w:t>
      </w:r>
      <w:r>
        <w:rPr>
          <w:i/>
          <w:iCs/>
        </w:rPr>
        <w:t xml:space="preserve"> </w:t>
      </w:r>
      <w:r w:rsidR="001664D7">
        <w:t xml:space="preserve">(2021) </w:t>
      </w:r>
      <w:r>
        <w:rPr>
          <w:i/>
          <w:iCs/>
        </w:rPr>
        <w:t>Consumer Price Index</w:t>
      </w:r>
      <w:r w:rsidR="001664D7">
        <w:t xml:space="preserve">. Available at: </w:t>
      </w:r>
      <w:r w:rsidR="00CF0A09">
        <w:t>&lt;</w:t>
      </w:r>
      <w:hyperlink r:id="rId55" w:history="1">
        <w:r w:rsidR="001664D7" w:rsidRPr="00CF0A09">
          <w:rPr>
            <w:rStyle w:val="Hyperlink"/>
          </w:rPr>
          <w:t>https://www.abs.gov.au/statistics/economy/price-indexes-and-inflation/consumer-price-index-australia/latest-release</w:t>
        </w:r>
      </w:hyperlink>
      <w:r w:rsidR="00CF0A09">
        <w:t>&gt;</w:t>
      </w:r>
      <w:r w:rsidR="001664D7">
        <w:t xml:space="preserve">. </w:t>
      </w:r>
    </w:p>
    <w:p w14:paraId="1CBD7DDB" w14:textId="6E475400" w:rsidR="00A633EF" w:rsidRPr="00A633EF" w:rsidRDefault="00C7398F" w:rsidP="004D7296">
      <w:pPr>
        <w:pStyle w:val="Bibliography"/>
        <w:spacing w:afterLines="160" w:after="384" w:line="26" w:lineRule="atLeast"/>
      </w:pPr>
      <w:r>
        <w:t xml:space="preserve">Bailie, R. S., Si, D., O’Donoghue, L., </w:t>
      </w:r>
      <w:r w:rsidR="00465468">
        <w:t xml:space="preserve">&amp; </w:t>
      </w:r>
      <w:r>
        <w:t>Dowden, M</w:t>
      </w:r>
      <w:r w:rsidR="00A633EF">
        <w:rPr>
          <w:i/>
          <w:iCs/>
        </w:rPr>
        <w:t>.</w:t>
      </w:r>
      <w:r w:rsidR="00A633EF">
        <w:t xml:space="preserve"> (2007) ‘Indigenous health: effective and sustainable health services through continuous quality improvement’, </w:t>
      </w:r>
      <w:r w:rsidR="00A633EF">
        <w:rPr>
          <w:i/>
          <w:iCs/>
        </w:rPr>
        <w:t>Medical Journal of Australia</w:t>
      </w:r>
      <w:r w:rsidR="00A633EF">
        <w:t>, 186(10), 525–527. doi: 10.5694/j.1326-5377.2007.tb01028.x.</w:t>
      </w:r>
    </w:p>
    <w:p w14:paraId="0AD2030C" w14:textId="681BFB99" w:rsidR="00A633EF" w:rsidRDefault="00A633EF" w:rsidP="004D7296">
      <w:pPr>
        <w:pStyle w:val="Bibliography"/>
        <w:spacing w:afterLines="160" w:after="384" w:line="26" w:lineRule="atLeast"/>
      </w:pPr>
      <w:r>
        <w:t>Bohanna, I.</w:t>
      </w:r>
      <w:r w:rsidR="001E659A">
        <w:t xml:space="preserve">, &amp; </w:t>
      </w:r>
      <w:r>
        <w:t xml:space="preserve">Clough, A. R. (2012) ‘Cannabis use in Cape York Indigenous communities: High prevalence, mental health impacts and the desire to quit’, </w:t>
      </w:r>
      <w:r>
        <w:rPr>
          <w:i/>
          <w:iCs/>
        </w:rPr>
        <w:t>Drug and Alcohol Review</w:t>
      </w:r>
      <w:r>
        <w:t>, 31(4),</w:t>
      </w:r>
      <w:r w:rsidR="007D43C0">
        <w:t xml:space="preserve"> </w:t>
      </w:r>
      <w:r>
        <w:t>580–584. doi: 10.1111/j.1465-3362.2011.00405.x.</w:t>
      </w:r>
      <w:r w:rsidRPr="0057448C">
        <w:t xml:space="preserve"> </w:t>
      </w:r>
    </w:p>
    <w:p w14:paraId="0079E210" w14:textId="6C1C8EA0" w:rsidR="00A633EF" w:rsidRDefault="00A633EF" w:rsidP="004D7296">
      <w:pPr>
        <w:pStyle w:val="Bibliography"/>
        <w:spacing w:afterLines="160" w:after="384" w:line="26" w:lineRule="atLeast"/>
      </w:pPr>
      <w:r>
        <w:t>Braun, V.</w:t>
      </w:r>
      <w:r w:rsidR="001E659A">
        <w:t xml:space="preserve">, &amp; </w:t>
      </w:r>
      <w:r>
        <w:t xml:space="preserve">Clarke, V. (2006) ‘Using thematic analysis in psychology’, </w:t>
      </w:r>
      <w:r>
        <w:rPr>
          <w:i/>
          <w:iCs/>
        </w:rPr>
        <w:t>Qualitative Research in Psychology</w:t>
      </w:r>
      <w:r>
        <w:t>, 3(2), 77–101. doi: 10.1191/1478088706qp063oa.</w:t>
      </w:r>
    </w:p>
    <w:p w14:paraId="1B5C7E85" w14:textId="0A867DB6" w:rsidR="001664D7" w:rsidRDefault="00C7398F" w:rsidP="004D7296">
      <w:pPr>
        <w:pStyle w:val="Bibliography"/>
        <w:spacing w:afterLines="160" w:after="384" w:line="26" w:lineRule="atLeast"/>
      </w:pPr>
      <w:r>
        <w:t>Ciketic, S., Hayatbakhsh, R., Mcketin, R., Doran, C.,</w:t>
      </w:r>
      <w:r w:rsidR="0010644A">
        <w:t xml:space="preserve"> &amp; </w:t>
      </w:r>
      <w:r>
        <w:t xml:space="preserve">Najman, J. </w:t>
      </w:r>
      <w:r w:rsidR="001664D7">
        <w:t xml:space="preserve">(2015) ‘Cost-effectiveness of counselling as a treatment option for methamphetamine dependence’, </w:t>
      </w:r>
      <w:r w:rsidR="001664D7">
        <w:rPr>
          <w:i/>
          <w:iCs/>
        </w:rPr>
        <w:t>Journal of Substance Use</w:t>
      </w:r>
      <w:r w:rsidR="001664D7">
        <w:t>, 20(4), 239–246. doi: 10.3109/14659891.2014.900580.</w:t>
      </w:r>
      <w:r w:rsidR="001664D7" w:rsidRPr="0057448C">
        <w:t xml:space="preserve"> </w:t>
      </w:r>
    </w:p>
    <w:p w14:paraId="4A1FFF04" w14:textId="1095C662" w:rsidR="00CC36C0" w:rsidRDefault="00C7398F" w:rsidP="004D7296">
      <w:pPr>
        <w:pStyle w:val="Bibliography"/>
        <w:spacing w:afterLines="160" w:after="384" w:line="26" w:lineRule="atLeast"/>
      </w:pPr>
      <w:r>
        <w:t xml:space="preserve">Darke, S., Marel, C., Mills, K. L., </w:t>
      </w:r>
      <w:r w:rsidR="000B2141" w:rsidRPr="000B2141">
        <w:t xml:space="preserve">Ross </w:t>
      </w:r>
      <w:r w:rsidR="000B2141">
        <w:t>J.</w:t>
      </w:r>
      <w:r w:rsidR="000B2141" w:rsidRPr="000B2141">
        <w:t xml:space="preserve">, Slade </w:t>
      </w:r>
      <w:r w:rsidR="000B2141">
        <w:t>T.,</w:t>
      </w:r>
      <w:r w:rsidR="000B2141" w:rsidRPr="000B2141">
        <w:t xml:space="preserve"> </w:t>
      </w:r>
      <w:r w:rsidR="00E7557A">
        <w:t xml:space="preserve">&amp; </w:t>
      </w:r>
      <w:r w:rsidR="000B2141" w:rsidRPr="000B2141">
        <w:t>Te</w:t>
      </w:r>
      <w:r w:rsidR="00A91F7E">
        <w:t>e</w:t>
      </w:r>
      <w:r w:rsidR="000B2141" w:rsidRPr="000B2141">
        <w:t>sson</w:t>
      </w:r>
      <w:r w:rsidR="000B2141">
        <w:t>, M.</w:t>
      </w:r>
      <w:r w:rsidR="000B2141" w:rsidRPr="000B2141">
        <w:t xml:space="preserve"> </w:t>
      </w:r>
      <w:r w:rsidR="001664D7">
        <w:t xml:space="preserve">(2016) ‘Years of potential life lost amongst heroin users in the Australian Treatment Outcome Study cohort, 2001–2015’, </w:t>
      </w:r>
      <w:r w:rsidR="001664D7">
        <w:rPr>
          <w:i/>
          <w:iCs/>
        </w:rPr>
        <w:t>Drug and Alcohol Dependence</w:t>
      </w:r>
      <w:r w:rsidR="001664D7">
        <w:t>, 162,</w:t>
      </w:r>
      <w:r w:rsidR="007D43C0">
        <w:t xml:space="preserve"> </w:t>
      </w:r>
      <w:r w:rsidR="001664D7">
        <w:t>206–210. doi: 10.1016/j.drugalcdep.2016.03.010.</w:t>
      </w:r>
    </w:p>
    <w:p w14:paraId="39533E26" w14:textId="77777777" w:rsidR="00CC36C0" w:rsidRDefault="00321C3C" w:rsidP="004D7296">
      <w:pPr>
        <w:pStyle w:val="Bibliography"/>
        <w:spacing w:afterLines="160" w:after="384" w:line="26" w:lineRule="atLeast"/>
      </w:pPr>
      <w:r>
        <w:t>Deady, M. (2009) ‘A Review of Screening, Assessment and Outcome Measures for Drug and Alcohol Settings’. Network of Alcohol &amp; other Drug Agencies (NADA).</w:t>
      </w:r>
    </w:p>
    <w:p w14:paraId="189DDA3F" w14:textId="77777777" w:rsidR="00CC36C0" w:rsidRDefault="004D62A7" w:rsidP="004D7296">
      <w:pPr>
        <w:pStyle w:val="Bibliography"/>
        <w:spacing w:afterLines="160" w:after="384" w:line="26" w:lineRule="atLeast"/>
      </w:pPr>
      <w:r>
        <w:t>Department of the Prime Minister and Cabinet (2014) ‘Best Practice Regulation Guidance Note Value of statistical life’. Australian Government: Office of Best Practice Regulation.</w:t>
      </w:r>
    </w:p>
    <w:p w14:paraId="246BA72A" w14:textId="1B049FB3" w:rsidR="004D62A7" w:rsidRPr="004D62A7" w:rsidRDefault="004F1251" w:rsidP="004D7296">
      <w:pPr>
        <w:pStyle w:val="Bibliography"/>
        <w:spacing w:afterLines="160" w:after="384" w:line="26" w:lineRule="atLeast"/>
      </w:pPr>
      <w:r>
        <w:t xml:space="preserve">Gardner, K., Sibthorpe, B., Chan, M., Sargent, G., Dowden, M., </w:t>
      </w:r>
      <w:r w:rsidR="007768B9">
        <w:t xml:space="preserve">&amp; </w:t>
      </w:r>
      <w:r>
        <w:t xml:space="preserve">McAullay, D. </w:t>
      </w:r>
      <w:r w:rsidR="004D62A7">
        <w:t xml:space="preserve">(2018) ‘Implementation of continuous quality improvement in Aboriginal and Torres Strait Islander </w:t>
      </w:r>
      <w:r w:rsidR="0083545A">
        <w:t>PHC</w:t>
      </w:r>
      <w:r w:rsidR="004D62A7">
        <w:t xml:space="preserve"> in Australia: a scoping systematic review’, </w:t>
      </w:r>
      <w:r w:rsidR="004D62A7">
        <w:rPr>
          <w:i/>
          <w:iCs/>
        </w:rPr>
        <w:t>BMC Health Services Research</w:t>
      </w:r>
      <w:r w:rsidR="004D62A7">
        <w:t>, 18(1), 541. doi: 10.1186/s12913-018-3308-2.</w:t>
      </w:r>
    </w:p>
    <w:p w14:paraId="6D731A07" w14:textId="13188605" w:rsidR="0057448C" w:rsidRPr="0057448C" w:rsidRDefault="0057448C" w:rsidP="004D7296">
      <w:pPr>
        <w:pStyle w:val="Bibliography"/>
        <w:spacing w:afterLines="160" w:after="384" w:line="26" w:lineRule="atLeast"/>
      </w:pPr>
      <w:r w:rsidRPr="0057448C">
        <w:t>Gilmer, T. P., O’Connor, P. J., Sperl-Hillen, J. M</w:t>
      </w:r>
      <w:r w:rsidR="004F1251">
        <w:t>.</w:t>
      </w:r>
      <w:r w:rsidR="00F515A7">
        <w:t xml:space="preserve">, </w:t>
      </w:r>
      <w:r w:rsidR="00F515A7" w:rsidRPr="00F515A7">
        <w:t xml:space="preserve">Rush, </w:t>
      </w:r>
      <w:r w:rsidR="00F515A7">
        <w:t xml:space="preserve">W.A., </w:t>
      </w:r>
      <w:r w:rsidR="00F515A7" w:rsidRPr="00F515A7">
        <w:t xml:space="preserve">Johnson, </w:t>
      </w:r>
      <w:r w:rsidR="00F515A7">
        <w:t xml:space="preserve">P.E., </w:t>
      </w:r>
      <w:r w:rsidR="00F515A7" w:rsidRPr="00F515A7">
        <w:t xml:space="preserve">Amundson, </w:t>
      </w:r>
      <w:r w:rsidR="00F515A7">
        <w:t xml:space="preserve">G.H., </w:t>
      </w:r>
      <w:r w:rsidR="00F515A7" w:rsidRPr="00F515A7">
        <w:t>Asche,</w:t>
      </w:r>
      <w:r w:rsidR="00F515A7">
        <w:t xml:space="preserve"> S.E., &amp; </w:t>
      </w:r>
      <w:r w:rsidR="00F515A7" w:rsidRPr="00F515A7">
        <w:t>Ekstrom</w:t>
      </w:r>
      <w:r w:rsidR="00F515A7">
        <w:t xml:space="preserve">, H.L. </w:t>
      </w:r>
      <w:r w:rsidR="00C7398F">
        <w:t xml:space="preserve">(2012) ‘Cost‐Effectiveness of an Electronic Medical Record Based Clinical Decision Support System’, </w:t>
      </w:r>
      <w:r w:rsidR="00C7398F">
        <w:rPr>
          <w:i/>
          <w:iCs/>
        </w:rPr>
        <w:t>Health Services Research</w:t>
      </w:r>
      <w:r w:rsidR="00C7398F">
        <w:t>, 47(6),</w:t>
      </w:r>
      <w:r w:rsidR="007D43C0">
        <w:t xml:space="preserve"> </w:t>
      </w:r>
      <w:r w:rsidR="00C7398F">
        <w:t>2137–2158. doi: 10.1111/j.1475-6773.2012.01427.x.</w:t>
      </w:r>
    </w:p>
    <w:p w14:paraId="73BA662A" w14:textId="0ED5482B" w:rsidR="0057448C" w:rsidRPr="0057448C" w:rsidRDefault="0057448C" w:rsidP="004D7296">
      <w:pPr>
        <w:pStyle w:val="Bibliography"/>
        <w:spacing w:afterLines="160" w:after="384" w:line="26" w:lineRule="atLeast"/>
      </w:pPr>
      <w:r w:rsidRPr="0057448C">
        <w:t>Gossop, M., Darke, S., Griffiths, P.</w:t>
      </w:r>
      <w:r w:rsidR="00D01C16">
        <w:t xml:space="preserve">, </w:t>
      </w:r>
      <w:r w:rsidR="00D01C16" w:rsidRPr="00D01C16">
        <w:t xml:space="preserve">Hando, </w:t>
      </w:r>
      <w:r w:rsidR="00D01C16">
        <w:t xml:space="preserve">J., </w:t>
      </w:r>
      <w:r w:rsidR="00D01C16" w:rsidRPr="00D01C16">
        <w:t xml:space="preserve">Powis, </w:t>
      </w:r>
      <w:r w:rsidR="00D01C16">
        <w:t xml:space="preserve">B., </w:t>
      </w:r>
      <w:r w:rsidR="00D01C16" w:rsidRPr="00D01C16">
        <w:t xml:space="preserve">Hall, </w:t>
      </w:r>
      <w:r w:rsidR="00D01C16">
        <w:t xml:space="preserve">W., &amp; </w:t>
      </w:r>
      <w:r w:rsidR="00D01C16" w:rsidRPr="00D01C16">
        <w:t>Strang</w:t>
      </w:r>
      <w:r w:rsidR="00D01C16">
        <w:t>, J. (</w:t>
      </w:r>
      <w:r w:rsidR="00C7398F">
        <w:t xml:space="preserve">1995) ‘The Severity of Dependence Scale (SDS): psychometric properties of the SDS in English and Australian samples of heroin, cocaine and amphetamine users’, </w:t>
      </w:r>
      <w:r w:rsidR="00C7398F">
        <w:rPr>
          <w:i/>
          <w:iCs/>
        </w:rPr>
        <w:t>Addiction</w:t>
      </w:r>
      <w:r w:rsidR="00C7398F">
        <w:t>, 90(5), 607–614. doi: 10.1046/j.1360-0443.1995.9056072.x.</w:t>
      </w:r>
    </w:p>
    <w:p w14:paraId="6727D9A0" w14:textId="2DB1DC5C" w:rsidR="00C7398F" w:rsidRPr="00C7398F" w:rsidRDefault="0057448C" w:rsidP="004D7296">
      <w:pPr>
        <w:pStyle w:val="Bibliography"/>
        <w:spacing w:afterLines="160" w:after="384" w:line="26" w:lineRule="atLeast"/>
      </w:pPr>
      <w:r w:rsidRPr="0057448C">
        <w:t xml:space="preserve">Hawkins, N. G., Sanson-Fisher, R. W., Shakeshaft, A., D’Este, C., </w:t>
      </w:r>
      <w:r w:rsidR="00CC09DD">
        <w:t xml:space="preserve">&amp; </w:t>
      </w:r>
      <w:r w:rsidRPr="0057448C">
        <w:t xml:space="preserve">Green, L. W. </w:t>
      </w:r>
      <w:r w:rsidR="00C7398F">
        <w:t xml:space="preserve">(2007) ‘The Multiple Baseline Design for Evaluating Population-Based Research’, </w:t>
      </w:r>
      <w:r w:rsidR="00C7398F">
        <w:rPr>
          <w:i/>
          <w:iCs/>
        </w:rPr>
        <w:t>American Journal of Preventive Medicine</w:t>
      </w:r>
      <w:r w:rsidR="00C7398F">
        <w:t>, 33(2), 162–168. doi: 10.1016/j.amepre.2007.03.020.</w:t>
      </w:r>
    </w:p>
    <w:p w14:paraId="642147A5" w14:textId="2F2118FB" w:rsidR="0057448C" w:rsidRPr="0057448C" w:rsidRDefault="00427778" w:rsidP="004D7296">
      <w:pPr>
        <w:pStyle w:val="Bibliography"/>
        <w:spacing w:afterLines="160" w:after="384" w:line="26" w:lineRule="atLeast"/>
      </w:pPr>
      <w:r w:rsidRPr="0057448C">
        <w:t>Herdman, M., Gudex, C., Lloyd,</w:t>
      </w:r>
      <w:r w:rsidR="0071536F">
        <w:t xml:space="preserve"> A., </w:t>
      </w:r>
      <w:r w:rsidR="00006043" w:rsidRPr="00006043">
        <w:t xml:space="preserve">Kind, </w:t>
      </w:r>
      <w:r w:rsidR="00B11CD7">
        <w:t xml:space="preserve">P., </w:t>
      </w:r>
      <w:r w:rsidR="00006043" w:rsidRPr="00006043">
        <w:t xml:space="preserve">Parkin, </w:t>
      </w:r>
      <w:r w:rsidR="00B11CD7">
        <w:t xml:space="preserve">D., </w:t>
      </w:r>
      <w:r w:rsidR="00006043" w:rsidRPr="00006043">
        <w:t>Gonsel,</w:t>
      </w:r>
      <w:r w:rsidR="00B11CD7">
        <w:t xml:space="preserve"> G., </w:t>
      </w:r>
      <w:r w:rsidR="0071536F">
        <w:t xml:space="preserve">&amp; </w:t>
      </w:r>
      <w:r w:rsidR="00006043" w:rsidRPr="00006043">
        <w:t>Badi</w:t>
      </w:r>
      <w:r w:rsidR="00006043">
        <w:t>a</w:t>
      </w:r>
      <w:r w:rsidR="00B11CD7">
        <w:t>, X. (2011)</w:t>
      </w:r>
      <w:r>
        <w:t xml:space="preserve"> ‘Development and preliminary testing of the new five-level version of EQ-5D (EQ-5D-5L)’</w:t>
      </w:r>
      <w:r w:rsidR="00836810">
        <w:t>,</w:t>
      </w:r>
      <w:r>
        <w:t xml:space="preserve"> </w:t>
      </w:r>
      <w:r>
        <w:rPr>
          <w:i/>
          <w:iCs/>
        </w:rPr>
        <w:t>Quality of Life Research</w:t>
      </w:r>
      <w:r>
        <w:t>, 20(10), 1727–1736. doi: 10.1007/s11136-011-9903-x.</w:t>
      </w:r>
    </w:p>
    <w:p w14:paraId="37AAEA58" w14:textId="761A8466" w:rsidR="00427778" w:rsidRPr="00427778" w:rsidRDefault="00427778" w:rsidP="004D7296">
      <w:pPr>
        <w:pStyle w:val="Bibliography"/>
        <w:spacing w:afterLines="160" w:after="384" w:line="26" w:lineRule="atLeast"/>
      </w:pPr>
      <w:r w:rsidRPr="0057448C">
        <w:t xml:space="preserve">Israel, B. A., Eng, E., Schulz, A. J., &amp; Parker, E. A. </w:t>
      </w:r>
      <w:r>
        <w:t xml:space="preserve">(2005) ‘Introduction to methods in community-based participatory research for health’, in </w:t>
      </w:r>
      <w:r>
        <w:rPr>
          <w:i/>
          <w:iCs/>
        </w:rPr>
        <w:t>Methods in Community-Based Participatory Research for Health</w:t>
      </w:r>
      <w:r>
        <w:t xml:space="preserve">, </w:t>
      </w:r>
      <w:r w:rsidRPr="0057448C">
        <w:rPr>
          <w:i/>
          <w:iCs/>
        </w:rPr>
        <w:t>3</w:t>
      </w:r>
      <w:r w:rsidRPr="0057448C">
        <w:t>, 26.</w:t>
      </w:r>
    </w:p>
    <w:p w14:paraId="08271F05" w14:textId="0B754390" w:rsidR="00217C22" w:rsidRDefault="0057448C" w:rsidP="004D7296">
      <w:pPr>
        <w:pStyle w:val="Bibliography"/>
        <w:spacing w:afterLines="160" w:after="384" w:line="26" w:lineRule="atLeast"/>
      </w:pPr>
      <w:r w:rsidRPr="0057448C">
        <w:t xml:space="preserve">Issakidis, C., Sanderson, K., Corry, J., </w:t>
      </w:r>
      <w:r w:rsidR="004F1251">
        <w:rPr>
          <w:i/>
          <w:iCs/>
        </w:rPr>
        <w:t>et al</w:t>
      </w:r>
      <w:r w:rsidRPr="0057448C">
        <w:t>.</w:t>
      </w:r>
      <w:r w:rsidR="00CC36C0">
        <w:t xml:space="preserve"> (2004) ‘Modelling the population cost-effectiveness of current and evidence-based optimal treatment for anxiety disorders’, </w:t>
      </w:r>
      <w:r w:rsidR="00CC36C0">
        <w:rPr>
          <w:i/>
          <w:iCs/>
        </w:rPr>
        <w:t>Psychological Medicine</w:t>
      </w:r>
      <w:r w:rsidR="00CC36C0">
        <w:t>, 34(1), 19–35. doi: 10.1017/S003329170300881X.</w:t>
      </w:r>
    </w:p>
    <w:p w14:paraId="3733F064" w14:textId="3D7B308C" w:rsidR="000D355D" w:rsidRDefault="00217C22" w:rsidP="004D7296">
      <w:pPr>
        <w:pStyle w:val="Bibliography"/>
        <w:spacing w:afterLines="160" w:after="384" w:line="26" w:lineRule="atLeast"/>
      </w:pPr>
      <w:bookmarkStart w:id="186" w:name="_Hlk115081426"/>
      <w:r w:rsidRPr="00217C22">
        <w:t xml:space="preserve">James, D. B., Lee, K. S. K., Patrao, T., Courtney, R. J., Conigrave, K. M., </w:t>
      </w:r>
      <w:r w:rsidR="005C43AC">
        <w:t xml:space="preserve">&amp; </w:t>
      </w:r>
      <w:r w:rsidRPr="00217C22">
        <w:t xml:space="preserve">Shakeshaft, A. </w:t>
      </w:r>
      <w:r w:rsidR="000D355D">
        <w:t xml:space="preserve">(2020) </w:t>
      </w:r>
      <w:r w:rsidRPr="00217C22">
        <w:t>‘Understanding the client characteristics of Aboriginal residential alcohol and other drug rehabilitation services in New South Wales, Australia</w:t>
      </w:r>
      <w:r w:rsidR="00FA0672">
        <w:t>.’</w:t>
      </w:r>
      <w:r w:rsidR="00C260E0">
        <w:t xml:space="preserve"> </w:t>
      </w:r>
      <w:r w:rsidR="00371CA4" w:rsidRPr="00371CA4">
        <w:rPr>
          <w:i/>
          <w:iCs/>
        </w:rPr>
        <w:t>Addiction Science &amp; Clinical Practice</w:t>
      </w:r>
      <w:r w:rsidR="00371CA4" w:rsidRPr="00371CA4">
        <w:t>, 15(1), 27</w:t>
      </w:r>
      <w:r w:rsidR="00C260E0">
        <w:t>.</w:t>
      </w:r>
      <w:r w:rsidR="00371CA4">
        <w:t xml:space="preserve"> </w:t>
      </w:r>
      <w:bookmarkEnd w:id="186"/>
      <w:r w:rsidR="003C0317">
        <w:t>d</w:t>
      </w:r>
      <w:r w:rsidR="00C260E0" w:rsidRPr="00C260E0">
        <w:t>oi</w:t>
      </w:r>
      <w:r w:rsidR="003C0317">
        <w:t xml:space="preserve"> </w:t>
      </w:r>
      <w:r w:rsidR="00C260E0" w:rsidRPr="00C260E0">
        <w:t>10.1186/s13722-020-00193-8</w:t>
      </w:r>
      <w:r w:rsidR="00C260E0">
        <w:t>.</w:t>
      </w:r>
    </w:p>
    <w:p w14:paraId="29B36062" w14:textId="749F58A5" w:rsidR="0057448C" w:rsidRPr="0057448C" w:rsidRDefault="00CC36C0" w:rsidP="004D7296">
      <w:pPr>
        <w:pStyle w:val="Bibliography"/>
        <w:spacing w:afterLines="160" w:after="384" w:line="26" w:lineRule="atLeast"/>
      </w:pPr>
      <w:bookmarkStart w:id="187" w:name="_Hlk115079367"/>
      <w:r w:rsidRPr="0057448C">
        <w:t xml:space="preserve">James, D., Shakeshaft, A., Munro, A., </w:t>
      </w:r>
      <w:r w:rsidR="005C43AC">
        <w:t xml:space="preserve">&amp; </w:t>
      </w:r>
      <w:r w:rsidRPr="0057448C">
        <w:t xml:space="preserve">Courtney, R. J. </w:t>
      </w:r>
      <w:bookmarkEnd w:id="187"/>
      <w:r>
        <w:t xml:space="preserve">(2017) ‘The Need to Move from Describing to Evaluating the Effectiveness of Indigenous Drug and Alcohol Residential Rehabilitation Services: A Systematic Review’, </w:t>
      </w:r>
      <w:r>
        <w:rPr>
          <w:i/>
          <w:iCs/>
        </w:rPr>
        <w:t>Current Drug Abuse Reviews</w:t>
      </w:r>
      <w:r>
        <w:t>, 10(1),</w:t>
      </w:r>
      <w:r w:rsidR="003C0317">
        <w:t xml:space="preserve"> </w:t>
      </w:r>
      <w:r>
        <w:t>52–67. doi: 10.2174/1874473711666180404123904.</w:t>
      </w:r>
    </w:p>
    <w:p w14:paraId="2441C1C6" w14:textId="77777777" w:rsidR="00CC36C0" w:rsidRDefault="00CC36C0" w:rsidP="004D7296">
      <w:pPr>
        <w:pStyle w:val="Bibliography"/>
        <w:spacing w:afterLines="160" w:after="384" w:line="26" w:lineRule="atLeast"/>
      </w:pPr>
      <w:r>
        <w:t xml:space="preserve">Karlsson, A. and Burns, L. (2018) ‘Australian Drug Trends 2017. Findings from the Illicit Drug Reporting System (IDRS)’, </w:t>
      </w:r>
      <w:r>
        <w:rPr>
          <w:i/>
          <w:iCs/>
        </w:rPr>
        <w:t>Australian Drug Trend Series</w:t>
      </w:r>
      <w:r>
        <w:t>. Sydney: National Drug and Alcohol Research Centre, UNSW Australia.</w:t>
      </w:r>
    </w:p>
    <w:p w14:paraId="5516F223" w14:textId="20C34423" w:rsidR="0057448C" w:rsidRPr="0057448C" w:rsidRDefault="00CC36C0" w:rsidP="004D7296">
      <w:pPr>
        <w:pStyle w:val="Bibliography"/>
        <w:spacing w:afterLines="160" w:after="384" w:line="26" w:lineRule="atLeast"/>
      </w:pPr>
      <w:r w:rsidRPr="0057448C">
        <w:t xml:space="preserve">Lazarus, L., Shaw, A., LeBlanc, S., </w:t>
      </w:r>
      <w:r w:rsidR="00DF43C8" w:rsidRPr="00DF43C8">
        <w:t xml:space="preserve">Martin, </w:t>
      </w:r>
      <w:r w:rsidR="00DF43C8">
        <w:t xml:space="preserve">I., </w:t>
      </w:r>
      <w:r w:rsidR="00DF43C8" w:rsidRPr="00DF43C8">
        <w:t xml:space="preserve">Marshall, </w:t>
      </w:r>
      <w:r w:rsidR="00DF43C8">
        <w:t xml:space="preserve">Z., </w:t>
      </w:r>
      <w:r w:rsidR="00DF43C8" w:rsidRPr="00DF43C8">
        <w:t xml:space="preserve">Weersink, </w:t>
      </w:r>
      <w:r w:rsidR="00DF43C8">
        <w:t xml:space="preserve">K., </w:t>
      </w:r>
      <w:r w:rsidR="00DF43C8" w:rsidRPr="00DF43C8">
        <w:t xml:space="preserve">Lin, </w:t>
      </w:r>
      <w:r w:rsidR="00DF43C8">
        <w:t xml:space="preserve">D., </w:t>
      </w:r>
      <w:r w:rsidR="00DF43C8" w:rsidRPr="00DF43C8">
        <w:t xml:space="preserve">Mandryk, </w:t>
      </w:r>
      <w:r w:rsidR="00DF43C8">
        <w:t xml:space="preserve">K., </w:t>
      </w:r>
      <w:r w:rsidR="00DF43C8" w:rsidRPr="00DF43C8">
        <w:t>Tyndall</w:t>
      </w:r>
      <w:r w:rsidR="00DF43C8">
        <w:t xml:space="preserve">, M.W., </w:t>
      </w:r>
      <w:r w:rsidR="00DF43C8" w:rsidRPr="00DF43C8">
        <w:t>&amp; the PROUD Community Advisory Committee</w:t>
      </w:r>
      <w:r w:rsidR="00DF43C8">
        <w:t xml:space="preserve">. </w:t>
      </w:r>
      <w:r>
        <w:t xml:space="preserve">(2014) ‘Establishing a community-based participatory research partnership among people who use drugs in Ottawa: the PROUD cohort study’, </w:t>
      </w:r>
      <w:r>
        <w:rPr>
          <w:i/>
          <w:iCs/>
        </w:rPr>
        <w:t>Harm Reduction Journal</w:t>
      </w:r>
      <w:r>
        <w:t>, 11(1),</w:t>
      </w:r>
      <w:r w:rsidR="005C43AC">
        <w:t xml:space="preserve"> </w:t>
      </w:r>
      <w:r>
        <w:t>26. doi: 10.1186/1477-7517-11-26.</w:t>
      </w:r>
    </w:p>
    <w:p w14:paraId="1CBAA525" w14:textId="16D75031" w:rsidR="008464D0" w:rsidRDefault="008464D0" w:rsidP="004D7296">
      <w:pPr>
        <w:pStyle w:val="Bibliography"/>
        <w:spacing w:afterLines="160" w:after="384" w:line="26" w:lineRule="atLeast"/>
      </w:pPr>
      <w:r>
        <w:t xml:space="preserve">Lowitja Institute (2015) ‘National CQI Framework for Aboriginal and Torres Strait Islander </w:t>
      </w:r>
      <w:r w:rsidR="0083545A">
        <w:t>PHC</w:t>
      </w:r>
      <w:r>
        <w:t xml:space="preserve"> 2015–2025’. Commonwealth Department of Health.</w:t>
      </w:r>
      <w:r w:rsidRPr="0057448C">
        <w:t xml:space="preserve"> </w:t>
      </w:r>
    </w:p>
    <w:p w14:paraId="6FAD7F57" w14:textId="7669A772" w:rsidR="0057448C" w:rsidRPr="0057448C" w:rsidRDefault="008464D0" w:rsidP="004D7296">
      <w:pPr>
        <w:pStyle w:val="Bibliography"/>
        <w:spacing w:afterLines="160" w:after="384" w:line="26" w:lineRule="atLeast"/>
      </w:pPr>
      <w:r w:rsidRPr="0057448C">
        <w:t xml:space="preserve">McKetin, R., Degenhardt, L., Shanahan, M., </w:t>
      </w:r>
      <w:r w:rsidR="006C67D2">
        <w:t>Baker, A.L., Lee, N.</w:t>
      </w:r>
      <w:r w:rsidR="00902271">
        <w:t>K.,</w:t>
      </w:r>
      <w:r w:rsidR="006C67D2">
        <w:t xml:space="preserve"> </w:t>
      </w:r>
      <w:r w:rsidR="00902271">
        <w:t xml:space="preserve">&amp; </w:t>
      </w:r>
      <w:r w:rsidR="006C67D2">
        <w:t>Lubman</w:t>
      </w:r>
      <w:r w:rsidR="00902271">
        <w:t xml:space="preserve">, D.I. </w:t>
      </w:r>
      <w:r>
        <w:t xml:space="preserve">(2018) ‘Health service utilisation attributable to methamphetamine use in Australia: Patterns, predictors and national impact’, </w:t>
      </w:r>
      <w:r>
        <w:rPr>
          <w:i/>
          <w:iCs/>
        </w:rPr>
        <w:t>Drug and Alcohol Review</w:t>
      </w:r>
      <w:r>
        <w:t>, 37(2),</w:t>
      </w:r>
      <w:r w:rsidR="003C0317">
        <w:t xml:space="preserve"> </w:t>
      </w:r>
      <w:r>
        <w:t>196–204. doi: 10.1111/dar.12518.</w:t>
      </w:r>
    </w:p>
    <w:p w14:paraId="7A7FEF4F" w14:textId="36F7C3AF" w:rsidR="007F1821" w:rsidRDefault="008464D0" w:rsidP="004D7296">
      <w:pPr>
        <w:pStyle w:val="Bibliography"/>
        <w:spacing w:afterLines="160" w:after="384" w:line="26" w:lineRule="atLeast"/>
      </w:pPr>
      <w:r>
        <w:t>Munro, A., Shakeshaft, A.</w:t>
      </w:r>
      <w:r w:rsidR="00153D65">
        <w:t xml:space="preserve">, &amp; </w:t>
      </w:r>
      <w:r>
        <w:t xml:space="preserve">Clifford, A. (2017) ‘The development of a healing model of care for an Indigenous drug and alcohol residential rehabilitation service: a community-based participatory research approach’, </w:t>
      </w:r>
      <w:r>
        <w:rPr>
          <w:i/>
          <w:iCs/>
        </w:rPr>
        <w:t>Health &amp; Justice</w:t>
      </w:r>
      <w:r>
        <w:t>, 5(1), 12. doi: 10.1186/s40352-017-0056-z.</w:t>
      </w:r>
    </w:p>
    <w:p w14:paraId="533EDC06" w14:textId="77777777" w:rsidR="007F1821" w:rsidRDefault="008464D0" w:rsidP="004D7296">
      <w:pPr>
        <w:pStyle w:val="Bibliography"/>
        <w:spacing w:afterLines="160" w:after="384" w:line="26" w:lineRule="atLeast"/>
      </w:pPr>
      <w:r>
        <w:t>NDARC (2020</w:t>
      </w:r>
      <w:r w:rsidR="007F1821">
        <w:t>a</w:t>
      </w:r>
      <w:r>
        <w:t>) ‘Strengthening the evidence base for Aboriginal Residential Rehabilitation Services: Progress Report 2’. National Indigenous Australians Agency.</w:t>
      </w:r>
      <w:r w:rsidR="007F1821">
        <w:t xml:space="preserve"> </w:t>
      </w:r>
    </w:p>
    <w:p w14:paraId="1FE7452D" w14:textId="77777777" w:rsidR="00DE3173" w:rsidRDefault="007F1821" w:rsidP="004D7296">
      <w:pPr>
        <w:pStyle w:val="Bibliography"/>
        <w:spacing w:afterLines="160" w:after="384" w:line="26" w:lineRule="atLeast"/>
      </w:pPr>
      <w:r>
        <w:t>NDARC (2020b) ‘Strengthening the evidence base for Aboriginal Residential Rehabilitation Services: Progress Report 3’. National Indigenous Australians Agency.</w:t>
      </w:r>
    </w:p>
    <w:p w14:paraId="1F5423D2" w14:textId="6E17BE2A" w:rsidR="0057448C" w:rsidRPr="0057448C" w:rsidRDefault="007F1821" w:rsidP="004D7296">
      <w:pPr>
        <w:pStyle w:val="Bibliography"/>
        <w:spacing w:afterLines="160" w:after="384" w:line="26" w:lineRule="atLeast"/>
      </w:pPr>
      <w:r w:rsidRPr="0057448C">
        <w:t>O’Neill, S. M., Hempel, S., Lim</w:t>
      </w:r>
      <w:r w:rsidRPr="00933550">
        <w:t xml:space="preserve">, </w:t>
      </w:r>
      <w:r w:rsidR="00933550">
        <w:t xml:space="preserve">Y.W., </w:t>
      </w:r>
      <w:r w:rsidR="00DD7266" w:rsidRPr="00933550">
        <w:t>Danz</w:t>
      </w:r>
      <w:r w:rsidR="00933550" w:rsidRPr="00933550">
        <w:t xml:space="preserve">, M.S., </w:t>
      </w:r>
      <w:r w:rsidR="00DD7266" w:rsidRPr="00DD7266">
        <w:t>Foy</w:t>
      </w:r>
      <w:r w:rsidR="00DE3173">
        <w:t xml:space="preserve">, R., Suttorp, MJ., Shekelle, P.G., &amp; Rubenstein, L.V. </w:t>
      </w:r>
      <w:r>
        <w:t xml:space="preserve">(2011) ‘Identifying continuous quality improvement publications: what makes an improvement intervention “CQI”?’, </w:t>
      </w:r>
      <w:r w:rsidRPr="00DE3173">
        <w:rPr>
          <w:i/>
          <w:iCs/>
        </w:rPr>
        <w:t>BMJ Quality &amp; Safety</w:t>
      </w:r>
      <w:r>
        <w:t>, 20(12), 1011–1019. doi: 10.1136/bmjqs.2010.050880.</w:t>
      </w:r>
    </w:p>
    <w:p w14:paraId="108CD0DB" w14:textId="6318B8AB" w:rsidR="007F1821" w:rsidRDefault="007F1821" w:rsidP="004D7296">
      <w:pPr>
        <w:pStyle w:val="Bibliography"/>
        <w:spacing w:afterLines="160" w:after="384" w:line="26" w:lineRule="atLeast"/>
      </w:pPr>
      <w:r w:rsidRPr="0057448C">
        <w:t>Ribeiro Santiago, P. H., Haag, D., Macedo, D. M.</w:t>
      </w:r>
      <w:r w:rsidR="000121A5">
        <w:t xml:space="preserve">, </w:t>
      </w:r>
      <w:r w:rsidR="00AA2F44" w:rsidRPr="00AA2F44">
        <w:t xml:space="preserve">Garvey, </w:t>
      </w:r>
      <w:r w:rsidR="00AA2F44">
        <w:t xml:space="preserve">G., </w:t>
      </w:r>
      <w:r w:rsidR="00AA2F44" w:rsidRPr="00AA2F44">
        <w:t xml:space="preserve">Smith, </w:t>
      </w:r>
      <w:r w:rsidR="00AA2F44">
        <w:t xml:space="preserve">M., </w:t>
      </w:r>
      <w:r w:rsidR="00AA2F44" w:rsidRPr="00AA2F44">
        <w:t xml:space="preserve">Canfell, </w:t>
      </w:r>
      <w:r w:rsidR="00AA2F44">
        <w:t xml:space="preserve">K., </w:t>
      </w:r>
      <w:r w:rsidR="00AA2F44" w:rsidRPr="00AA2F44">
        <w:t>Hedges</w:t>
      </w:r>
      <w:r w:rsidR="00AA2F44">
        <w:t xml:space="preserve">, J., </w:t>
      </w:r>
      <w:r w:rsidR="00AA2F44" w:rsidRPr="00AA2F44">
        <w:t>&amp; Jamieson</w:t>
      </w:r>
      <w:r w:rsidR="00AA2F44">
        <w:t>, L.</w:t>
      </w:r>
      <w:r w:rsidR="00AA2F44" w:rsidRPr="00AA2F44">
        <w:t xml:space="preserve"> </w:t>
      </w:r>
      <w:r w:rsidR="00AA2F44">
        <w:t>(</w:t>
      </w:r>
      <w:r>
        <w:t xml:space="preserve">2021) ‘Psychometric properties of the EQ-5D-5L for aboriginal Australians: a multi-method study’, </w:t>
      </w:r>
      <w:r>
        <w:rPr>
          <w:i/>
          <w:iCs/>
        </w:rPr>
        <w:t>Health and Quality of Life Outcomes</w:t>
      </w:r>
      <w:r>
        <w:t>, 19(1), 81. doi: 10.1186/s12955-021-01718-8.</w:t>
      </w:r>
    </w:p>
    <w:p w14:paraId="03298556" w14:textId="073F0702" w:rsidR="009D4EAA" w:rsidRDefault="007F1821" w:rsidP="004D7296">
      <w:pPr>
        <w:pStyle w:val="Bibliography"/>
        <w:spacing w:afterLines="160" w:after="384" w:line="26" w:lineRule="atLeast"/>
      </w:pPr>
      <w:r>
        <w:t xml:space="preserve">Rollings, K. (2008) </w:t>
      </w:r>
      <w:r>
        <w:rPr>
          <w:i/>
          <w:iCs/>
        </w:rPr>
        <w:t>Counting the costs of crime in Australia: a 2005 update</w:t>
      </w:r>
      <w:r>
        <w:t xml:space="preserve">. Canberra. Available at: </w:t>
      </w:r>
      <w:r w:rsidR="00E52D3B">
        <w:t>&lt;</w:t>
      </w:r>
      <w:hyperlink r:id="rId56" w:history="1">
        <w:r w:rsidR="009D4EAA" w:rsidRPr="00646F53">
          <w:rPr>
            <w:rStyle w:val="Hyperlink"/>
          </w:rPr>
          <w:t>https://www.aic.gov.au/publications/rpp/rpp91</w:t>
        </w:r>
      </w:hyperlink>
      <w:r w:rsidR="00CF0A09">
        <w:t>&gt;.</w:t>
      </w:r>
      <w:r w:rsidR="009D4EAA">
        <w:t xml:space="preserve"> </w:t>
      </w:r>
    </w:p>
    <w:p w14:paraId="5DACC7C3" w14:textId="13BF0AEB" w:rsidR="007F1821" w:rsidRDefault="009D4EAA" w:rsidP="004D7296">
      <w:pPr>
        <w:pStyle w:val="Bibliography"/>
        <w:spacing w:afterLines="160" w:after="384" w:line="26" w:lineRule="atLeast"/>
        <w:rPr>
          <w:shd w:val="clear" w:color="auto" w:fill="FFFFFF"/>
        </w:rPr>
      </w:pPr>
      <w:r>
        <w:t>Schlesinger, C. M., Ober, C., McCarthy, M. M.</w:t>
      </w:r>
      <w:r w:rsidR="00D40D07">
        <w:t>,</w:t>
      </w:r>
      <w:r>
        <w:t xml:space="preserve"> </w:t>
      </w:r>
      <w:r w:rsidR="00D40D07">
        <w:t xml:space="preserve">&amp; </w:t>
      </w:r>
      <w:r>
        <w:t>Watson, J. D</w:t>
      </w:r>
      <w:r w:rsidR="00D40D07">
        <w:t>.</w:t>
      </w:r>
      <w:r>
        <w:t xml:space="preserve"> (2007) ‘The development and validation of the Indigenous Risk Impact Screen (IRIS): a 13-item screening instrument for alcohol and drug and mental health risk’, </w:t>
      </w:r>
      <w:r>
        <w:rPr>
          <w:i/>
          <w:iCs/>
        </w:rPr>
        <w:t>Drug and Alcohol Review</w:t>
      </w:r>
      <w:r>
        <w:t>, 26(2),</w:t>
      </w:r>
      <w:r w:rsidR="00486728">
        <w:t xml:space="preserve"> </w:t>
      </w:r>
      <w:r>
        <w:t>109–117. doi: 10.1080/09595230601146611.</w:t>
      </w:r>
    </w:p>
    <w:p w14:paraId="30432F89" w14:textId="77777777" w:rsidR="00141CD3" w:rsidRDefault="00380AA7" w:rsidP="004D7296">
      <w:pPr>
        <w:pStyle w:val="Bibliography"/>
        <w:spacing w:afterLines="160" w:after="384" w:line="26" w:lineRule="atLeast"/>
      </w:pPr>
      <w:r>
        <w:t>Shakeshaft, A., Clifford, A</w:t>
      </w:r>
      <w:r w:rsidR="007C200F">
        <w:t>.</w:t>
      </w:r>
      <w:r>
        <w:t>, James</w:t>
      </w:r>
      <w:r w:rsidR="007C200F">
        <w:t xml:space="preserve">, </w:t>
      </w:r>
      <w:r>
        <w:t>D</w:t>
      </w:r>
      <w:r w:rsidR="007C200F">
        <w:t>.</w:t>
      </w:r>
      <w:r>
        <w:t>, Doran C, Munro</w:t>
      </w:r>
      <w:r w:rsidR="007C200F">
        <w:t xml:space="preserve">, </w:t>
      </w:r>
      <w:r>
        <w:t>A</w:t>
      </w:r>
      <w:r w:rsidR="007C200F">
        <w:t>.</w:t>
      </w:r>
      <w:r>
        <w:t>, Patrao</w:t>
      </w:r>
      <w:r w:rsidR="007C200F">
        <w:t xml:space="preserve">, </w:t>
      </w:r>
      <w:r>
        <w:t>T</w:t>
      </w:r>
      <w:r w:rsidR="007C200F">
        <w:t>.</w:t>
      </w:r>
      <w:r>
        <w:t>, Bennett</w:t>
      </w:r>
      <w:r w:rsidR="007C200F">
        <w:t xml:space="preserve">, </w:t>
      </w:r>
      <w:r>
        <w:t>A</w:t>
      </w:r>
      <w:r w:rsidR="007C200F">
        <w:t>.</w:t>
      </w:r>
      <w:r>
        <w:t>, Binge</w:t>
      </w:r>
      <w:r w:rsidR="007C200F">
        <w:t xml:space="preserve">, </w:t>
      </w:r>
      <w:r>
        <w:t>C</w:t>
      </w:r>
      <w:r w:rsidR="007C200F">
        <w:t>.</w:t>
      </w:r>
      <w:r>
        <w:t>, Bloxsome</w:t>
      </w:r>
      <w:r w:rsidR="007C200F">
        <w:t xml:space="preserve">, </w:t>
      </w:r>
      <w:r>
        <w:t>T</w:t>
      </w:r>
      <w:r w:rsidR="007C200F">
        <w:t>.</w:t>
      </w:r>
      <w:r>
        <w:t>, Coyte</w:t>
      </w:r>
      <w:r w:rsidR="007C200F">
        <w:t xml:space="preserve">, </w:t>
      </w:r>
      <w:r>
        <w:t>J</w:t>
      </w:r>
      <w:r w:rsidR="007C200F">
        <w:t>.</w:t>
      </w:r>
      <w:r>
        <w:t>, Edwards</w:t>
      </w:r>
      <w:r w:rsidR="007C200F">
        <w:t xml:space="preserve">, </w:t>
      </w:r>
      <w:r>
        <w:t>D</w:t>
      </w:r>
      <w:r w:rsidR="00141CD3">
        <w:t>.</w:t>
      </w:r>
      <w:r>
        <w:t>, Henderson</w:t>
      </w:r>
      <w:r w:rsidR="00141CD3">
        <w:t xml:space="preserve">, </w:t>
      </w:r>
      <w:r>
        <w:t>N</w:t>
      </w:r>
      <w:r w:rsidR="00141CD3">
        <w:t xml:space="preserve"> and</w:t>
      </w:r>
      <w:r>
        <w:t xml:space="preserve"> Jeffries D. </w:t>
      </w:r>
      <w:r w:rsidR="00141CD3">
        <w:t>(</w:t>
      </w:r>
      <w:r>
        <w:t>2018</w:t>
      </w:r>
      <w:r w:rsidR="00141CD3">
        <w:t>)</w:t>
      </w:r>
      <w:r>
        <w:t xml:space="preserve">. </w:t>
      </w:r>
      <w:r w:rsidRPr="00D40D07">
        <w:rPr>
          <w:i/>
          <w:iCs/>
        </w:rPr>
        <w:t>Understanding clients, treatment models and evaluation</w:t>
      </w:r>
      <w:r w:rsidR="00141CD3" w:rsidRPr="00D40D07">
        <w:rPr>
          <w:i/>
          <w:iCs/>
        </w:rPr>
        <w:t xml:space="preserve"> </w:t>
      </w:r>
      <w:r w:rsidRPr="00D40D07">
        <w:rPr>
          <w:i/>
          <w:iCs/>
        </w:rPr>
        <w:t>options for the NSW Aboriginal Residential Healing Drug and Alcohol Network (NARHDAN): a</w:t>
      </w:r>
      <w:r w:rsidR="00141CD3" w:rsidRPr="00D40D07">
        <w:rPr>
          <w:i/>
          <w:iCs/>
        </w:rPr>
        <w:t xml:space="preserve"> </w:t>
      </w:r>
      <w:r w:rsidRPr="00D40D07">
        <w:rPr>
          <w:i/>
          <w:iCs/>
        </w:rPr>
        <w:t xml:space="preserve">community-based participatory research approach. </w:t>
      </w:r>
      <w:r>
        <w:t>Prepared by the National Drug and Alcohol</w:t>
      </w:r>
      <w:r w:rsidR="00141CD3">
        <w:t xml:space="preserve"> </w:t>
      </w:r>
      <w:r>
        <w:t>Research Centre (UNSW Sydney) for the Department of the Prime Minister and Cabinet, Canberra</w:t>
      </w:r>
      <w:r w:rsidR="00141CD3">
        <w:t xml:space="preserve"> </w:t>
      </w:r>
      <w:r>
        <w:t>ACT</w:t>
      </w:r>
      <w:r w:rsidR="00141CD3">
        <w:t>.</w:t>
      </w:r>
    </w:p>
    <w:p w14:paraId="6EF5E849" w14:textId="795796DA" w:rsidR="0057448C" w:rsidRPr="0057448C" w:rsidRDefault="009D4EAA" w:rsidP="004D7296">
      <w:pPr>
        <w:pStyle w:val="Bibliography"/>
        <w:spacing w:afterLines="160" w:after="384" w:line="26" w:lineRule="atLeast"/>
      </w:pPr>
      <w:r w:rsidRPr="0057448C">
        <w:t xml:space="preserve">Sibthorpe, B., Gardner, K., Chan, M., Dowden, M., Sargent, G., </w:t>
      </w:r>
      <w:r w:rsidR="004F1251">
        <w:t>and</w:t>
      </w:r>
      <w:r w:rsidRPr="0057448C">
        <w:t xml:space="preserve"> McAullay, D. </w:t>
      </w:r>
      <w:r>
        <w:t xml:space="preserve">(2018) ‘Impacts of continuous quality improvement in Aboriginal and Torres Strait islander </w:t>
      </w:r>
      <w:r w:rsidR="0083545A">
        <w:t>PHC</w:t>
      </w:r>
      <w:r>
        <w:t xml:space="preserve"> in Australia’, </w:t>
      </w:r>
      <w:r>
        <w:rPr>
          <w:i/>
          <w:iCs/>
        </w:rPr>
        <w:t>Journal of Health Organization and Management</w:t>
      </w:r>
      <w:r>
        <w:t>, 32(4), 545–571. doi: 10.1108/JHOM-02-2018-0056.</w:t>
      </w:r>
    </w:p>
    <w:p w14:paraId="62AB757E" w14:textId="294FF5AB" w:rsidR="003129AF" w:rsidRPr="003129AF" w:rsidRDefault="003129AF" w:rsidP="004D7296">
      <w:pPr>
        <w:pStyle w:val="Bibliography"/>
        <w:spacing w:afterLines="160" w:after="384" w:line="26" w:lineRule="atLeast"/>
      </w:pPr>
      <w:r>
        <w:t>Slattery, P., Saeri, A. K.</w:t>
      </w:r>
      <w:r w:rsidR="00BE19D2">
        <w:t>,</w:t>
      </w:r>
      <w:r>
        <w:t xml:space="preserve"> </w:t>
      </w:r>
      <w:r w:rsidR="00BE19D2">
        <w:t xml:space="preserve">&amp; </w:t>
      </w:r>
      <w:r>
        <w:t xml:space="preserve">Bragge, P. (2020) ‘Research co-design in health: a rapid overview of reviews’, </w:t>
      </w:r>
      <w:r>
        <w:rPr>
          <w:i/>
          <w:iCs/>
        </w:rPr>
        <w:t>Health Research Policy and Systems</w:t>
      </w:r>
      <w:r>
        <w:t>, 18(1), 17</w:t>
      </w:r>
      <w:r w:rsidR="0075520E">
        <w:t xml:space="preserve">. </w:t>
      </w:r>
      <w:r>
        <w:t>doi: 10.1186/s12961-020-0528-9.</w:t>
      </w:r>
    </w:p>
    <w:p w14:paraId="2CD5FD8B" w14:textId="71A644F8" w:rsidR="003129AF" w:rsidRPr="003129AF" w:rsidRDefault="0057448C" w:rsidP="004D7296">
      <w:pPr>
        <w:pStyle w:val="Bibliography"/>
        <w:spacing w:afterLines="160" w:after="384" w:line="26" w:lineRule="atLeast"/>
      </w:pPr>
      <w:r w:rsidRPr="0057448C">
        <w:t>Snijder, M., Wagemakers, A., Calabria, B.</w:t>
      </w:r>
      <w:r w:rsidR="005D3BE1">
        <w:t xml:space="preserve">, </w:t>
      </w:r>
      <w:r w:rsidR="005D3BE1" w:rsidRPr="005D3BE1">
        <w:t>Byrne</w:t>
      </w:r>
      <w:r w:rsidR="005D3BE1">
        <w:t xml:space="preserve">, B., </w:t>
      </w:r>
      <w:r w:rsidR="005D3BE1" w:rsidRPr="005D3BE1">
        <w:t>O'Neill,</w:t>
      </w:r>
      <w:r w:rsidR="005D3BE1">
        <w:t xml:space="preserve"> J., </w:t>
      </w:r>
      <w:r w:rsidR="005D3BE1" w:rsidRPr="005D3BE1">
        <w:t>Bamblett,</w:t>
      </w:r>
      <w:r w:rsidR="005D3BE1">
        <w:t xml:space="preserve"> R., </w:t>
      </w:r>
      <w:r w:rsidR="005D3BE1" w:rsidRPr="005D3BE1">
        <w:t>Munro</w:t>
      </w:r>
      <w:r w:rsidR="005D3BE1">
        <w:t xml:space="preserve">, A., </w:t>
      </w:r>
      <w:r w:rsidR="00092FD4">
        <w:t xml:space="preserve">&amp; </w:t>
      </w:r>
      <w:r w:rsidR="005D3BE1" w:rsidRPr="005D3BE1">
        <w:t>Shakeshaft</w:t>
      </w:r>
      <w:r w:rsidR="00092FD4">
        <w:t xml:space="preserve">, A. </w:t>
      </w:r>
      <w:r w:rsidR="003129AF">
        <w:t xml:space="preserve">(2020) ‘“We walked side by side through the whole thing”: A mixed‐methods study of key elements of community‐based participatory research partnerships between rural Aboriginal communities and researchers’, </w:t>
      </w:r>
      <w:r w:rsidR="003129AF">
        <w:rPr>
          <w:i/>
          <w:iCs/>
        </w:rPr>
        <w:t>Australian Journal of Rural Health</w:t>
      </w:r>
      <w:r w:rsidR="003129AF">
        <w:t>, 28(4), 338–350. doi: 10.1111/ajr.12655.</w:t>
      </w:r>
    </w:p>
    <w:p w14:paraId="13EAD0FF" w14:textId="3F9D7B8B" w:rsidR="0057448C" w:rsidRDefault="003129AF" w:rsidP="004D7296">
      <w:pPr>
        <w:pStyle w:val="Bibliography"/>
        <w:spacing w:afterLines="160" w:after="384" w:line="26" w:lineRule="atLeast"/>
      </w:pPr>
      <w:r>
        <w:t>Sollecito, W.</w:t>
      </w:r>
      <w:r w:rsidR="00F5497B">
        <w:t>,</w:t>
      </w:r>
      <w:r>
        <w:t xml:space="preserve"> </w:t>
      </w:r>
      <w:r w:rsidR="00396996">
        <w:t xml:space="preserve">&amp; </w:t>
      </w:r>
      <w:r>
        <w:t xml:space="preserve">Johnson, J. (2013) </w:t>
      </w:r>
      <w:r>
        <w:rPr>
          <w:i/>
          <w:iCs/>
        </w:rPr>
        <w:t>McLaughlin and Kaluzny’s Continuous Quality Improvement In Health Care</w:t>
      </w:r>
      <w:r>
        <w:t>. 4th edn. Jones &amp; Bartlett Learning.</w:t>
      </w:r>
    </w:p>
    <w:p w14:paraId="37462FD0" w14:textId="568E3F5D" w:rsidR="0006384A" w:rsidRPr="0006384A" w:rsidRDefault="00DC32E0" w:rsidP="004D7296">
      <w:pPr>
        <w:spacing w:afterLines="160" w:after="384" w:line="26" w:lineRule="atLeast"/>
        <w:ind w:left="851" w:hanging="851"/>
      </w:pPr>
      <w:r>
        <w:t>T</w:t>
      </w:r>
      <w:r w:rsidRPr="00DC32E0">
        <w:t xml:space="preserve">eesson, </w:t>
      </w:r>
      <w:r>
        <w:t xml:space="preserve">M., </w:t>
      </w:r>
      <w:r w:rsidRPr="00DC32E0">
        <w:t xml:space="preserve">Mills, </w:t>
      </w:r>
      <w:r>
        <w:t xml:space="preserve">M., </w:t>
      </w:r>
      <w:r w:rsidR="001849A3" w:rsidRPr="001849A3">
        <w:t>Ross,</w:t>
      </w:r>
      <w:r w:rsidR="001849A3">
        <w:t xml:space="preserve"> J.,</w:t>
      </w:r>
      <w:r w:rsidR="001849A3" w:rsidRPr="001849A3">
        <w:t xml:space="preserve"> Darke, </w:t>
      </w:r>
      <w:r w:rsidR="001849A3">
        <w:t xml:space="preserve">S., </w:t>
      </w:r>
      <w:r w:rsidR="001849A3" w:rsidRPr="001849A3">
        <w:t xml:space="preserve">Williamson, </w:t>
      </w:r>
      <w:r w:rsidR="001849A3">
        <w:t xml:space="preserve">A., </w:t>
      </w:r>
      <w:r w:rsidR="007F1F8F">
        <w:t xml:space="preserve">&amp; </w:t>
      </w:r>
      <w:r w:rsidR="001849A3" w:rsidRPr="001849A3">
        <w:t>Havard</w:t>
      </w:r>
      <w:r w:rsidR="007F1F8F">
        <w:rPr>
          <w:i/>
          <w:iCs/>
        </w:rPr>
        <w:t xml:space="preserve"> </w:t>
      </w:r>
      <w:r w:rsidR="007F1F8F" w:rsidRPr="007F1F8F">
        <w:t>A.</w:t>
      </w:r>
      <w:r w:rsidR="007F1F8F">
        <w:rPr>
          <w:i/>
          <w:iCs/>
        </w:rPr>
        <w:t xml:space="preserve"> </w:t>
      </w:r>
      <w:r>
        <w:t>(2008) ‘</w:t>
      </w:r>
      <w:r w:rsidRPr="00DC32E0">
        <w:t>The impact of treatment on 3 years' outcome for heroin dependence: findings from the Australian Treatment Outcome Study (ATOS)</w:t>
      </w:r>
      <w:r>
        <w:t xml:space="preserve">’, </w:t>
      </w:r>
      <w:r w:rsidRPr="00DC32E0">
        <w:rPr>
          <w:i/>
          <w:iCs/>
        </w:rPr>
        <w:t>Addiction,</w:t>
      </w:r>
      <w:r>
        <w:t xml:space="preserve"> </w:t>
      </w:r>
      <w:r w:rsidRPr="00DC32E0">
        <w:t>103(1)</w:t>
      </w:r>
      <w:r>
        <w:t xml:space="preserve">, </w:t>
      </w:r>
      <w:r w:rsidRPr="00DC32E0">
        <w:t>80-</w:t>
      </w:r>
      <w:r>
        <w:t>8</w:t>
      </w:r>
      <w:r w:rsidRPr="00DC32E0">
        <w:t>8.</w:t>
      </w:r>
    </w:p>
    <w:p w14:paraId="326093D0" w14:textId="142C97C3" w:rsidR="0057448C" w:rsidRPr="0057448C" w:rsidRDefault="003129AF" w:rsidP="004D7296">
      <w:pPr>
        <w:pStyle w:val="Bibliography"/>
        <w:spacing w:afterLines="160" w:after="384" w:line="26" w:lineRule="atLeast"/>
      </w:pPr>
      <w:r>
        <w:t xml:space="preserve">Tran, A. D., </w:t>
      </w:r>
      <w:r w:rsidR="006B0DEA">
        <w:t xml:space="preserve">Larance, L.B., Santo, L., </w:t>
      </w:r>
      <w:r w:rsidR="00D952D9">
        <w:t xml:space="preserve">&amp; </w:t>
      </w:r>
      <w:r w:rsidR="006B0DEA">
        <w:t xml:space="preserve">Economidis, G. </w:t>
      </w:r>
      <w:r>
        <w:t>(2021) ‘Health state utilities of people who use opioids regularly in New South Wales, Victoria and Tasmania, Australi</w:t>
      </w:r>
      <w:r w:rsidR="00A1723F">
        <w:t>a’,</w:t>
      </w:r>
      <w:r>
        <w:t xml:space="preserve"> </w:t>
      </w:r>
      <w:r w:rsidR="00D952D9" w:rsidRPr="001A0F09">
        <w:rPr>
          <w:i/>
          <w:iCs/>
        </w:rPr>
        <w:t>Value in Health</w:t>
      </w:r>
      <w:r w:rsidR="001A0F09">
        <w:t xml:space="preserve">, 23(1)S140. </w:t>
      </w:r>
      <w:r w:rsidR="003F7302">
        <w:t>doi</w:t>
      </w:r>
      <w:r w:rsidR="003F7302" w:rsidRPr="003F7302">
        <w:t>:</w:t>
      </w:r>
      <w:r w:rsidR="00A1723F" w:rsidRPr="003F7302">
        <w:t xml:space="preserve"> </w:t>
      </w:r>
      <w:r w:rsidR="003F7302" w:rsidRPr="003F7302">
        <w:t>10.1016/j.jval.2020.04.348</w:t>
      </w:r>
      <w:r w:rsidR="003F7302">
        <w:t xml:space="preserve">. </w:t>
      </w:r>
    </w:p>
    <w:p w14:paraId="1F1F5950" w14:textId="0DC6E1FE" w:rsidR="003129AF" w:rsidRPr="003129AF" w:rsidRDefault="003129AF" w:rsidP="004D7296">
      <w:pPr>
        <w:pStyle w:val="Bibliography"/>
        <w:spacing w:afterLines="160" w:after="384" w:line="26" w:lineRule="atLeast"/>
      </w:pPr>
      <w:r w:rsidRPr="0057448C">
        <w:t xml:space="preserve">Tremblay, M.C., Martin, D. H., McComber, A. M., McGregor, A., </w:t>
      </w:r>
      <w:r w:rsidR="000A287B">
        <w:t xml:space="preserve">&amp; </w:t>
      </w:r>
      <w:r w:rsidRPr="0057448C">
        <w:t xml:space="preserve">Macaulay, A. C. </w:t>
      </w:r>
      <w:r>
        <w:t xml:space="preserve">(2018) ‘Understanding community-based participatory research through a social movement framework: a case study of the Kahnawake Schools Diabetes Prevention Project’, </w:t>
      </w:r>
      <w:r>
        <w:rPr>
          <w:i/>
          <w:iCs/>
        </w:rPr>
        <w:t>BMC Public Health</w:t>
      </w:r>
      <w:r>
        <w:t>, 18(1), 487. doi:10.1186/s12889-018-5412-y.</w:t>
      </w:r>
    </w:p>
    <w:p w14:paraId="12F95622" w14:textId="71DCDA1A" w:rsidR="00AA2585" w:rsidRDefault="003129AF" w:rsidP="004D7296">
      <w:pPr>
        <w:pStyle w:val="Bibliography"/>
        <w:spacing w:afterLines="160" w:after="384" w:line="26" w:lineRule="atLeast"/>
      </w:pPr>
      <w:r w:rsidRPr="0057448C">
        <w:t xml:space="preserve">Trudgett, S., Griffiths, K., Farnbach, S., </w:t>
      </w:r>
      <w:r w:rsidR="000A287B">
        <w:t xml:space="preserve">&amp; </w:t>
      </w:r>
      <w:r w:rsidRPr="0057448C">
        <w:t xml:space="preserve">Shakeshaft, A. </w:t>
      </w:r>
      <w:r>
        <w:t xml:space="preserve">(2022) ‘A framework for operationalising Aboriginal and Torres Strait Islander data sovereignty in Australia: Results of a systematic literature review of published studies’, </w:t>
      </w:r>
      <w:r>
        <w:rPr>
          <w:i/>
          <w:iCs/>
        </w:rPr>
        <w:t>eClinicalMedicine</w:t>
      </w:r>
      <w:r>
        <w:t>, 45, 101302. doi: 10.1016/j.eclinm.2022.101302.</w:t>
      </w:r>
    </w:p>
    <w:p w14:paraId="39197A23" w14:textId="2FADFD40" w:rsidR="00F30C90" w:rsidRPr="00F30C90" w:rsidRDefault="00F30C90" w:rsidP="004D7296">
      <w:pPr>
        <w:pStyle w:val="Bibliography"/>
        <w:spacing w:afterLines="160" w:after="384" w:line="26" w:lineRule="atLeast"/>
      </w:pPr>
      <w:r w:rsidRPr="00F30C90">
        <w:t>van Hout</w:t>
      </w:r>
      <w:r>
        <w:t xml:space="preserve">, </w:t>
      </w:r>
      <w:r w:rsidRPr="00F30C90">
        <w:t>B</w:t>
      </w:r>
      <w:r>
        <w:t>.</w:t>
      </w:r>
      <w:r w:rsidRPr="00F30C90">
        <w:t>, Janssen</w:t>
      </w:r>
      <w:r>
        <w:t xml:space="preserve">, </w:t>
      </w:r>
      <w:r w:rsidR="002C17CA" w:rsidRPr="002C17CA">
        <w:t>Feng</w:t>
      </w:r>
      <w:r w:rsidR="00AA2585">
        <w:t xml:space="preserve">, </w:t>
      </w:r>
      <w:r w:rsidR="002C17CA" w:rsidRPr="002C17CA">
        <w:t>YS</w:t>
      </w:r>
      <w:r w:rsidR="00AA2585">
        <w:t>.</w:t>
      </w:r>
      <w:r w:rsidR="002C17CA" w:rsidRPr="002C17CA">
        <w:t>, Kohlmann</w:t>
      </w:r>
      <w:r w:rsidR="00AA2585">
        <w:t xml:space="preserve">, </w:t>
      </w:r>
      <w:r w:rsidR="002C17CA" w:rsidRPr="002C17CA">
        <w:t>T</w:t>
      </w:r>
      <w:r w:rsidR="00AA2585">
        <w:t>.</w:t>
      </w:r>
      <w:r w:rsidR="002C17CA" w:rsidRPr="002C17CA">
        <w:t>, Busschbach</w:t>
      </w:r>
      <w:r w:rsidR="00AA2585">
        <w:t xml:space="preserve">, </w:t>
      </w:r>
      <w:r w:rsidR="002C17CA" w:rsidRPr="002C17CA">
        <w:t>J</w:t>
      </w:r>
      <w:r w:rsidR="00AA2585">
        <w:t>.</w:t>
      </w:r>
      <w:r w:rsidR="002C17CA" w:rsidRPr="002C17CA">
        <w:t>, Golicki</w:t>
      </w:r>
      <w:r w:rsidR="00AA2585">
        <w:t xml:space="preserve">, </w:t>
      </w:r>
      <w:r w:rsidR="002C17CA" w:rsidRPr="002C17CA">
        <w:t>D</w:t>
      </w:r>
      <w:r w:rsidR="00AA2585">
        <w:t>.</w:t>
      </w:r>
      <w:r w:rsidR="002C17CA" w:rsidRPr="002C17CA">
        <w:t>, Lloyd</w:t>
      </w:r>
      <w:r w:rsidR="00AA2585">
        <w:t xml:space="preserve">, </w:t>
      </w:r>
      <w:r w:rsidR="002C17CA" w:rsidRPr="002C17CA">
        <w:t>A</w:t>
      </w:r>
      <w:r w:rsidR="00AA2585">
        <w:t>.</w:t>
      </w:r>
      <w:r w:rsidR="002C17CA" w:rsidRPr="002C17CA">
        <w:t>, Scalone</w:t>
      </w:r>
      <w:r w:rsidR="00AA2585">
        <w:t xml:space="preserve">, </w:t>
      </w:r>
      <w:r w:rsidR="002C17CA" w:rsidRPr="002C17CA">
        <w:t>L</w:t>
      </w:r>
      <w:r w:rsidR="00AA2585">
        <w:t>.</w:t>
      </w:r>
      <w:r w:rsidR="002C17CA" w:rsidRPr="002C17CA">
        <w:t>, Kind</w:t>
      </w:r>
      <w:r w:rsidR="00AA2585">
        <w:t>,</w:t>
      </w:r>
      <w:r w:rsidR="006D6F8A">
        <w:t xml:space="preserve"> </w:t>
      </w:r>
      <w:r w:rsidR="002C17CA" w:rsidRPr="002C17CA">
        <w:t>P</w:t>
      </w:r>
      <w:r w:rsidR="00AA2585">
        <w:t>.</w:t>
      </w:r>
      <w:r w:rsidR="00953FF6">
        <w:t xml:space="preserve">, &amp; </w:t>
      </w:r>
      <w:r w:rsidR="002C17CA" w:rsidRPr="002C17CA">
        <w:t>Pickard AS.</w:t>
      </w:r>
      <w:r w:rsidRPr="00F30C90">
        <w:t xml:space="preserve"> </w:t>
      </w:r>
      <w:r w:rsidR="005F074E">
        <w:t xml:space="preserve">(2012) </w:t>
      </w:r>
      <w:r w:rsidR="00572EED">
        <w:t>‘</w:t>
      </w:r>
      <w:r w:rsidRPr="00F30C90">
        <w:t>Interim scoring for the EQ-5D-5L: Mapping the EQ-5D-5L to EQ-5D-3L value sets</w:t>
      </w:r>
      <w:r w:rsidR="00572EED">
        <w:t>,’</w:t>
      </w:r>
      <w:r w:rsidRPr="00F30C90">
        <w:t xml:space="preserve"> </w:t>
      </w:r>
      <w:r w:rsidRPr="005F074E">
        <w:rPr>
          <w:i/>
          <w:iCs/>
        </w:rPr>
        <w:t>Value in Health</w:t>
      </w:r>
      <w:r w:rsidR="005F074E">
        <w:t xml:space="preserve">, </w:t>
      </w:r>
      <w:r w:rsidRPr="00F30C90">
        <w:t>15(5)</w:t>
      </w:r>
      <w:r w:rsidR="00A9093D">
        <w:t xml:space="preserve">, </w:t>
      </w:r>
      <w:r w:rsidRPr="00F30C90">
        <w:t>708-15</w:t>
      </w:r>
      <w:r w:rsidR="00AA2585" w:rsidRPr="00AA2585">
        <w:t xml:space="preserve"> doi: 10.1016/j.jval.2012.02.008.</w:t>
      </w:r>
    </w:p>
    <w:p w14:paraId="1E9CBBB8" w14:textId="582C0807" w:rsidR="0057448C" w:rsidRPr="0057448C" w:rsidRDefault="004F1251" w:rsidP="004D7296">
      <w:pPr>
        <w:pStyle w:val="Bibliography"/>
        <w:spacing w:afterLines="160" w:after="384" w:line="26" w:lineRule="atLeast"/>
      </w:pPr>
      <w:r>
        <w:t>Verbunt, E., Luke, J., Paradies, Y</w:t>
      </w:r>
      <w:r w:rsidR="00902772">
        <w:t xml:space="preserve">., </w:t>
      </w:r>
      <w:r w:rsidR="00B72FC9" w:rsidRPr="00B72FC9">
        <w:t>Bamblett,</w:t>
      </w:r>
      <w:r w:rsidR="00902772">
        <w:t xml:space="preserve"> M.,</w:t>
      </w:r>
      <w:r w:rsidR="00B72FC9" w:rsidRPr="00B72FC9">
        <w:t xml:space="preserve"> Salamone, </w:t>
      </w:r>
      <w:r w:rsidR="00902772">
        <w:t xml:space="preserve">C., </w:t>
      </w:r>
      <w:r w:rsidR="00B72FC9" w:rsidRPr="00B72FC9">
        <w:t xml:space="preserve">Jones </w:t>
      </w:r>
      <w:r w:rsidR="00902772">
        <w:t xml:space="preserve">A. and </w:t>
      </w:r>
      <w:r w:rsidR="00B72FC9" w:rsidRPr="00B72FC9">
        <w:t>Kelaher</w:t>
      </w:r>
      <w:r w:rsidR="00902772">
        <w:t>, M.</w:t>
      </w:r>
      <w:r w:rsidR="00B72FC9" w:rsidRPr="00B72FC9">
        <w:t xml:space="preserve"> </w:t>
      </w:r>
      <w:r w:rsidR="00891F67">
        <w:t xml:space="preserve">(2021) ‘Cultural determinants of health for Aboriginal and Torres Strait Islander people – a narrative overview of reviews’, </w:t>
      </w:r>
      <w:r w:rsidR="00891F67">
        <w:rPr>
          <w:i/>
          <w:iCs/>
        </w:rPr>
        <w:t>International Journal for Equity in Health</w:t>
      </w:r>
      <w:r w:rsidR="00891F67">
        <w:t>, 20(1), p</w:t>
      </w:r>
      <w:r w:rsidR="00A9093D">
        <w:t>p</w:t>
      </w:r>
      <w:r w:rsidR="00891F67">
        <w:t>. 181. doi: 10.1186/s12939-021-01514-2.</w:t>
      </w:r>
    </w:p>
    <w:p w14:paraId="7DDA3AF0" w14:textId="1B9A2852" w:rsidR="0057448C" w:rsidRPr="0057448C" w:rsidRDefault="00891F67" w:rsidP="004D7296">
      <w:pPr>
        <w:pStyle w:val="Bibliography"/>
        <w:spacing w:afterLines="160" w:after="384" w:line="26" w:lineRule="atLeast"/>
      </w:pPr>
      <w:r w:rsidRPr="0057448C">
        <w:t>Vos, T., Carter, R., Barendregt, J.</w:t>
      </w:r>
      <w:r w:rsidR="004F1251">
        <w:t xml:space="preserve"> </w:t>
      </w:r>
      <w:r w:rsidR="004F1251">
        <w:rPr>
          <w:i/>
          <w:iCs/>
        </w:rPr>
        <w:t xml:space="preserve">et al. </w:t>
      </w:r>
      <w:r>
        <w:t>(2010) ‘ACE–Prevention Team. Assessing Cost-Effectiveness in Prevention (ACE–Prevention): Final Report’. University of Queensland and Deakin University.</w:t>
      </w:r>
    </w:p>
    <w:p w14:paraId="7B75253D" w14:textId="77777777" w:rsidR="00891F67" w:rsidRDefault="00891F67" w:rsidP="004D7296">
      <w:pPr>
        <w:pStyle w:val="Bibliography"/>
        <w:spacing w:afterLines="160" w:after="384" w:line="26" w:lineRule="atLeast"/>
      </w:pPr>
      <w:r>
        <w:t xml:space="preserve">Wallerstein, N. B. and Duran, B. (2006) ‘Using Community-Based Participatory Research to Address Health Disparities’, </w:t>
      </w:r>
      <w:r>
        <w:rPr>
          <w:i/>
          <w:iCs/>
        </w:rPr>
        <w:t>Health Promotion Practice</w:t>
      </w:r>
      <w:r>
        <w:t xml:space="preserve">, 7(3), pp. 312–323. doi: 10.1177/1524839906289376. </w:t>
      </w:r>
    </w:p>
    <w:p w14:paraId="3813F2C3" w14:textId="3DF2FFE5" w:rsidR="0057448C" w:rsidRPr="0057448C" w:rsidRDefault="00891F67" w:rsidP="004D7296">
      <w:pPr>
        <w:pStyle w:val="Bibliography"/>
        <w:spacing w:afterLines="160" w:after="384" w:line="26" w:lineRule="atLeast"/>
      </w:pPr>
      <w:r w:rsidRPr="0057448C">
        <w:t xml:space="preserve">Weatherburn, D., Snowball, L., </w:t>
      </w:r>
      <w:r w:rsidR="006E010E">
        <w:t xml:space="preserve">&amp; </w:t>
      </w:r>
      <w:r w:rsidRPr="0057448C">
        <w:t xml:space="preserve">Hua, J. (2018). </w:t>
      </w:r>
      <w:r>
        <w:t xml:space="preserve">‘The NSW Drug Court: A re-evaluation of its effectiveness’, </w:t>
      </w:r>
      <w:r>
        <w:rPr>
          <w:i/>
          <w:iCs/>
        </w:rPr>
        <w:t>Contemporary Issues in Crime and Justice</w:t>
      </w:r>
      <w:r>
        <w:t>, Crime and Justice Bulletin(121).</w:t>
      </w:r>
    </w:p>
    <w:p w14:paraId="070CB549" w14:textId="74E2ED90" w:rsidR="0057448C" w:rsidRPr="0057448C" w:rsidRDefault="0057448C" w:rsidP="004D7296">
      <w:pPr>
        <w:pStyle w:val="Bibliography"/>
        <w:spacing w:afterLines="160" w:after="384" w:line="26" w:lineRule="atLeast"/>
      </w:pPr>
      <w:r w:rsidRPr="0057448C">
        <w:t xml:space="preserve">Whetton, S., Shanahan, M., Cartwright, K., </w:t>
      </w:r>
      <w:r w:rsidR="004F1251">
        <w:rPr>
          <w:i/>
          <w:iCs/>
        </w:rPr>
        <w:t xml:space="preserve">et al. </w:t>
      </w:r>
      <w:r w:rsidRPr="0057448C">
        <w:t xml:space="preserve"> (2016). </w:t>
      </w:r>
      <w:r w:rsidRPr="0057448C">
        <w:rPr>
          <w:i/>
          <w:iCs/>
        </w:rPr>
        <w:t>The social costs of methamphetamine in Australia 2013/14</w:t>
      </w:r>
      <w:r w:rsidRPr="0057448C">
        <w:t>.</w:t>
      </w:r>
    </w:p>
    <w:p w14:paraId="0D935736" w14:textId="2CFD7B3D" w:rsidR="0057448C" w:rsidRPr="0057448C" w:rsidRDefault="00891F67" w:rsidP="004D7296">
      <w:pPr>
        <w:pStyle w:val="Bibliography"/>
        <w:spacing w:afterLines="160" w:after="384" w:line="26" w:lineRule="atLeast"/>
      </w:pPr>
      <w:r>
        <w:t>Whitehead, S. J.</w:t>
      </w:r>
      <w:r w:rsidR="00FC7B4C">
        <w:t xml:space="preserve">, &amp; </w:t>
      </w:r>
      <w:r>
        <w:t xml:space="preserve">Ali, S. (2010) ‘Health outcomes in economic evaluation: the QALY and utilities’, </w:t>
      </w:r>
      <w:r>
        <w:rPr>
          <w:i/>
          <w:iCs/>
        </w:rPr>
        <w:t>British Medical Bulletin</w:t>
      </w:r>
      <w:r>
        <w:t>, 96(1), 5–21. doi: 10.1093/bmb/ldq033.</w:t>
      </w:r>
    </w:p>
    <w:p w14:paraId="08BB2557" w14:textId="77777777" w:rsidR="00496DDB" w:rsidRDefault="00496DDB" w:rsidP="004D7296">
      <w:pPr>
        <w:pStyle w:val="Bibliography"/>
        <w:spacing w:afterLines="160" w:after="384" w:line="26" w:lineRule="atLeast"/>
      </w:pPr>
      <w:r>
        <w:t xml:space="preserve">Washington State Institute for Public Policy (WSSPP) (2006) </w:t>
      </w:r>
      <w:r>
        <w:rPr>
          <w:i/>
          <w:iCs/>
        </w:rPr>
        <w:t>Evidence-Based Public Policy Options to Reduce Future Prison Construction, Criminal Justice Costs, and Crime Rates</w:t>
      </w:r>
      <w:r>
        <w:t>.</w:t>
      </w:r>
    </w:p>
    <w:p w14:paraId="4139F312" w14:textId="77777777" w:rsidR="00496DDB" w:rsidRDefault="00496DDB" w:rsidP="004D7296">
      <w:pPr>
        <w:pStyle w:val="Bibliography"/>
        <w:spacing w:afterLines="160" w:after="384" w:line="26" w:lineRule="atLeast"/>
      </w:pPr>
      <w:r>
        <w:t xml:space="preserve">Washington State Institute for Public Policy (WSSPP) (2019a) </w:t>
      </w:r>
      <w:r>
        <w:rPr>
          <w:i/>
          <w:iCs/>
        </w:rPr>
        <w:t>Cognitive-behavioral coping-skills therapy for alcohol or drug use disorders. Substance Use Disorders: Treatment for Adults</w:t>
      </w:r>
      <w:r>
        <w:t>.</w:t>
      </w:r>
    </w:p>
    <w:p w14:paraId="717D2265" w14:textId="64703F51" w:rsidR="002D77F3" w:rsidRPr="0057448C" w:rsidRDefault="00496DDB" w:rsidP="004D7296">
      <w:pPr>
        <w:pStyle w:val="Bibliography"/>
        <w:spacing w:afterLines="160" w:after="384" w:line="26" w:lineRule="atLeast"/>
        <w:sectPr w:rsidR="002D77F3" w:rsidRPr="0057448C" w:rsidSect="00143109">
          <w:pgSz w:w="11906" w:h="16838"/>
          <w:pgMar w:top="1418" w:right="1418" w:bottom="1418" w:left="1418" w:header="708" w:footer="708" w:gutter="0"/>
          <w:cols w:space="708"/>
          <w:docGrid w:linePitch="360"/>
        </w:sectPr>
      </w:pPr>
      <w:r>
        <w:t xml:space="preserve">Washington State Institute for Public Policy (WSSPP) (2019b) </w:t>
      </w:r>
      <w:r>
        <w:rPr>
          <w:i/>
          <w:iCs/>
        </w:rPr>
        <w:t>Primary care in behavioral health settings. Adult Mental Health: Serious Mental Illness</w:t>
      </w:r>
      <w:r>
        <w:t>.</w:t>
      </w:r>
    </w:p>
    <w:p w14:paraId="179F8294" w14:textId="136DADE7" w:rsidR="00F50A29" w:rsidRPr="003F3D7E" w:rsidRDefault="00C01BAC" w:rsidP="00162D21">
      <w:pPr>
        <w:pStyle w:val="Heading1"/>
      </w:pPr>
      <w:bookmarkStart w:id="188" w:name="_Toc119138592"/>
      <w:r>
        <w:t xml:space="preserve">9. </w:t>
      </w:r>
      <w:r w:rsidR="00F50A29" w:rsidRPr="003F3D7E">
        <w:t>Apendices</w:t>
      </w:r>
      <w:bookmarkEnd w:id="188"/>
    </w:p>
    <w:p w14:paraId="5B441985" w14:textId="4EEC6552" w:rsidR="00693CC8" w:rsidRPr="0046376B" w:rsidRDefault="003F3D7E" w:rsidP="00162D21">
      <w:pPr>
        <w:pStyle w:val="Heading2"/>
      </w:pPr>
      <w:bookmarkStart w:id="189" w:name="_Toc119138593"/>
      <w:r w:rsidRPr="0046376B">
        <w:t>Appendix 1</w:t>
      </w:r>
      <w:r w:rsidR="0078654B" w:rsidRPr="0046376B">
        <w:t xml:space="preserve">: </w:t>
      </w:r>
      <w:r w:rsidRPr="0046376B">
        <w:t>Standardised Assessment Tool (SAT)</w:t>
      </w:r>
      <w:bookmarkEnd w:id="189"/>
    </w:p>
    <w:p w14:paraId="01014F8A" w14:textId="77777777" w:rsidR="00C345D8" w:rsidRDefault="00C345D8" w:rsidP="00162D21"/>
    <w:p w14:paraId="69FCB4AD" w14:textId="081DF9B5" w:rsidR="00693CC8" w:rsidRPr="00D67E52" w:rsidRDefault="00693CC8" w:rsidP="00162D21">
      <w:r w:rsidRPr="00D67E52">
        <w:t>PRIMARY DRUG OF CONCERN</w:t>
      </w:r>
    </w:p>
    <w:p w14:paraId="0C84BB7E" w14:textId="1F1DEDD0" w:rsidR="00C54C2D" w:rsidRPr="00C54C2D" w:rsidRDefault="00693CC8" w:rsidP="00076BB8">
      <w:pPr>
        <w:spacing w:after="360"/>
      </w:pPr>
      <w:r w:rsidRPr="00C54C2D">
        <w:t>The following questions ask you about what drug you are most concerned about and how you feel about this drug. Please answer as honestly as possible by telling me which answer is right for you.</w:t>
      </w:r>
    </w:p>
    <w:p w14:paraId="4F3EC47A" w14:textId="57AC175B" w:rsidR="00693CC8" w:rsidRPr="00C54C2D" w:rsidRDefault="00693CC8" w:rsidP="00B54B78">
      <w:pPr>
        <w:pStyle w:val="ListParagraph"/>
        <w:numPr>
          <w:ilvl w:val="0"/>
          <w:numId w:val="3"/>
        </w:numPr>
      </w:pPr>
      <w:r w:rsidRPr="00C54C2D">
        <w:t xml:space="preserve">Over the </w:t>
      </w:r>
      <w:r w:rsidRPr="00473E4C">
        <w:rPr>
          <w:u w:val="single"/>
        </w:rPr>
        <w:t>last three months</w:t>
      </w:r>
      <w:r w:rsidRPr="00C54C2D">
        <w:t>, what drug was causing you greatest concern?</w:t>
      </w:r>
    </w:p>
    <w:p w14:paraId="61D438C2" w14:textId="1252F789" w:rsidR="00693CC8" w:rsidRPr="00C54C2D" w:rsidRDefault="00693CC8" w:rsidP="00162D21">
      <w:r w:rsidRPr="00C54C2D">
        <w:t xml:space="preserve">Select </w:t>
      </w:r>
      <w:r w:rsidRPr="00C54C2D">
        <w:rPr>
          <w:u w:val="single"/>
        </w:rPr>
        <w:t>one</w:t>
      </w:r>
      <w:r w:rsidRPr="00C54C2D">
        <w:t xml:space="preserve"> only</w:t>
      </w:r>
    </w:p>
    <w:tbl>
      <w:tblPr>
        <w:tblStyle w:val="TableGrid"/>
        <w:tblW w:w="56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1 is the Standardised Assessment Tool implemented in each Aboriginal residential rehabilitation service.  "/>
        <w:tblDescription w:val="The Standardised Assessment Tool includes questions on a range of topics.&#10;&#10;Primary Drug of Concern&#10;• Over the last three months, what drug was causing you greatest concern?&#10;• Did you ever think your use of (principal drug of concern) was out of control?&#10;• Did the prospect of missing this drug make you very anxious or worried?&#10;• How much did you worry about your use of the drug?&#10;• Do you wish you could stop?&#10;• How difficult would you find it to stop or go without (principal drug of concern)?&#10;• What other drug/s are you concerned about?&#10;&#10;Drug and alcohol use&#10;• How many days in the last four weeks did you use cannabis, amphetamines, methamphetamines, heroin, other opioid, cocaine, buprenorphine, tranquilisers, or another drug (please specify)?&#10;• How many days in the last four weeks did you drink alcohol (beer, wine, spirits)?&#10;• On average, how many standard drinks did you have on those days when you were drinking (refer to standard drinks chart)?&#10;• On the days in the last four weeks when you were drinking much more heavily than usual, how many drinks did you have?&#10;• How many days in the last four weeks did you drink at this level?&#10;• How many days in the last four weeks did you use tobacco (cigarettes, cigars, pipe tobacco)?&#10;• How many cigarettes/cigars/pipes did you have on a typical day when you did use tobacco?&#10;• When did you last inject drugs?&#10;&#10;Mental health&#10;• In the last four weeks, about how often did you feel tired out for no good reason?&#10;• In the last four weeks, about how often did you feel nervous?&#10;• In the last four weeks, about how often did you feel so nervous that nothing could calm you down?&#10;• In the last four weeks, about how often did you feel hopeless?&#10;• In the last four weeks, about how often did you feel restless or fidgety?&#10;• In the last four weeks, about how often did you feel so restless you could not sit still?&#10;• In the last four weeks, about how often did you feel depressed?&#10;• In the last four weeks, about how often did you feel that everything was an effort?&#10;• In the last four weeks, about how often did you feel so sad that nothing could cheer you up?&#10;• In the last four weeks, about how often did you feel worthless?&#10;&#10;Quality of life&#10;• How would you rate your quality of life?&#10;• How satisfied are you with your health?&#10;• Do you have enough energy for everyday life?&#10;• How satisfied are you with your ability to perform daily living activities?&#10;• How satisfied are you with yourself?&#10;• How satisfied are you with your personal relationships?&#10;• Have you enough money to meet your needs?&#10;• How satisfied are you with the conditions of your living place?&#10;&#10;General health&#10;• Mobility – I have no, slight, moderate, severe or extreme problems walking about.&#10;• Self-care – I have no, slight, moderate, severe or extreme problems washing or dressing myself.&#10;• Usual activities (e.g. work, family, social activities) – I have no, slight, moderate, severe or extreme problems doing my usual activities.&#10;• Pain/discomfort – I have no, slight, moderate, severe or extreme pain or discomfort.&#10;• Anxiety/depression – I am not, slightly, moderately, severely or extremely anxious or depressed.&#10;&#10;Cultural connection&#10;• I feel connected to my homeland or traditional country.&#10;• I feel connected to Aboriginal people.&#10;• I feel I know about Aboriginal culture.&#10;"/>
      </w:tblPr>
      <w:tblGrid>
        <w:gridCol w:w="5102"/>
        <w:gridCol w:w="568"/>
      </w:tblGrid>
      <w:tr w:rsidR="0055651C" w:rsidRPr="00C54C2D" w14:paraId="3B3E0581" w14:textId="77777777" w:rsidTr="009D2C01">
        <w:trPr>
          <w:trHeight w:val="397"/>
          <w:tblHeader/>
        </w:trPr>
        <w:tc>
          <w:tcPr>
            <w:tcW w:w="5102" w:type="dxa"/>
            <w:tcBorders>
              <w:right w:val="single" w:sz="4" w:space="0" w:color="auto"/>
            </w:tcBorders>
            <w:vAlign w:val="center"/>
          </w:tcPr>
          <w:p w14:paraId="2592668F" w14:textId="77777777" w:rsidR="00693CC8" w:rsidRPr="00AB2880" w:rsidRDefault="00693CC8" w:rsidP="00162D21">
            <w:r w:rsidRPr="00AB2880">
              <w:t>Alcohol (Grog)</w:t>
            </w:r>
          </w:p>
        </w:tc>
        <w:tc>
          <w:tcPr>
            <w:tcW w:w="568" w:type="dxa"/>
            <w:tcBorders>
              <w:top w:val="single" w:sz="4" w:space="0" w:color="auto"/>
              <w:left w:val="single" w:sz="4" w:space="0" w:color="auto"/>
              <w:bottom w:val="single" w:sz="4" w:space="0" w:color="auto"/>
              <w:right w:val="single" w:sz="4" w:space="0" w:color="auto"/>
            </w:tcBorders>
            <w:vAlign w:val="center"/>
          </w:tcPr>
          <w:p w14:paraId="7C754DFE" w14:textId="77777777" w:rsidR="00693CC8" w:rsidRPr="00AB2880" w:rsidRDefault="00693CC8" w:rsidP="00162D21"/>
        </w:tc>
      </w:tr>
      <w:tr w:rsidR="00AB2880" w:rsidRPr="00AB2880" w14:paraId="5BA4E82F" w14:textId="77777777" w:rsidTr="00AB2880">
        <w:trPr>
          <w:trHeight w:val="170"/>
        </w:trPr>
        <w:tc>
          <w:tcPr>
            <w:tcW w:w="5102" w:type="dxa"/>
            <w:vAlign w:val="center"/>
          </w:tcPr>
          <w:p w14:paraId="7D9164F3" w14:textId="77777777" w:rsidR="00AB2880" w:rsidRPr="00AB2880" w:rsidRDefault="00AB2880" w:rsidP="00162D21"/>
        </w:tc>
        <w:tc>
          <w:tcPr>
            <w:tcW w:w="568" w:type="dxa"/>
            <w:tcBorders>
              <w:top w:val="single" w:sz="4" w:space="0" w:color="auto"/>
              <w:bottom w:val="single" w:sz="4" w:space="0" w:color="auto"/>
            </w:tcBorders>
            <w:vAlign w:val="center"/>
          </w:tcPr>
          <w:p w14:paraId="4DDABD81" w14:textId="77777777" w:rsidR="00AB2880" w:rsidRPr="00AB2880" w:rsidRDefault="00AB2880" w:rsidP="00162D21"/>
        </w:tc>
      </w:tr>
      <w:tr w:rsidR="0055651C" w:rsidRPr="00C54C2D" w14:paraId="2B18F405" w14:textId="77777777" w:rsidTr="00AB2880">
        <w:trPr>
          <w:trHeight w:val="397"/>
        </w:trPr>
        <w:tc>
          <w:tcPr>
            <w:tcW w:w="5102" w:type="dxa"/>
            <w:tcBorders>
              <w:right w:val="single" w:sz="4" w:space="0" w:color="auto"/>
            </w:tcBorders>
            <w:vAlign w:val="center"/>
          </w:tcPr>
          <w:p w14:paraId="556605FF" w14:textId="77777777" w:rsidR="00693CC8" w:rsidRPr="00AB2880" w:rsidRDefault="00693CC8" w:rsidP="00162D21">
            <w:r w:rsidRPr="00AB2880">
              <w:t>Cannabis (Yandi, Gunja)</w:t>
            </w:r>
          </w:p>
        </w:tc>
        <w:tc>
          <w:tcPr>
            <w:tcW w:w="568" w:type="dxa"/>
            <w:tcBorders>
              <w:top w:val="single" w:sz="4" w:space="0" w:color="auto"/>
              <w:left w:val="single" w:sz="4" w:space="0" w:color="auto"/>
              <w:bottom w:val="single" w:sz="4" w:space="0" w:color="auto"/>
              <w:right w:val="single" w:sz="4" w:space="0" w:color="auto"/>
            </w:tcBorders>
            <w:vAlign w:val="center"/>
          </w:tcPr>
          <w:p w14:paraId="4600E333" w14:textId="77777777" w:rsidR="00693CC8" w:rsidRPr="00AB2880" w:rsidRDefault="00693CC8" w:rsidP="00162D21"/>
        </w:tc>
      </w:tr>
      <w:tr w:rsidR="00AB2880" w:rsidRPr="00AB2880" w14:paraId="4B995623" w14:textId="77777777" w:rsidTr="00AB2880">
        <w:trPr>
          <w:trHeight w:val="170"/>
        </w:trPr>
        <w:tc>
          <w:tcPr>
            <w:tcW w:w="5102" w:type="dxa"/>
            <w:vAlign w:val="center"/>
          </w:tcPr>
          <w:p w14:paraId="77DAFEB9" w14:textId="77777777" w:rsidR="00AB2880" w:rsidRPr="00AB2880" w:rsidRDefault="00AB2880" w:rsidP="00162D21"/>
        </w:tc>
        <w:tc>
          <w:tcPr>
            <w:tcW w:w="568" w:type="dxa"/>
            <w:tcBorders>
              <w:top w:val="single" w:sz="4" w:space="0" w:color="auto"/>
              <w:bottom w:val="single" w:sz="4" w:space="0" w:color="auto"/>
            </w:tcBorders>
            <w:vAlign w:val="center"/>
          </w:tcPr>
          <w:p w14:paraId="276AE9D5" w14:textId="77777777" w:rsidR="00AB2880" w:rsidRPr="00AB2880" w:rsidRDefault="00AB2880" w:rsidP="00162D21"/>
        </w:tc>
      </w:tr>
      <w:tr w:rsidR="0055651C" w:rsidRPr="00C54C2D" w14:paraId="1677D2DD" w14:textId="77777777" w:rsidTr="00AB2880">
        <w:trPr>
          <w:trHeight w:val="397"/>
        </w:trPr>
        <w:tc>
          <w:tcPr>
            <w:tcW w:w="5102" w:type="dxa"/>
            <w:tcBorders>
              <w:right w:val="single" w:sz="4" w:space="0" w:color="auto"/>
            </w:tcBorders>
            <w:vAlign w:val="center"/>
          </w:tcPr>
          <w:p w14:paraId="77562B25" w14:textId="0008DEDF" w:rsidR="00693CC8" w:rsidRPr="00AB2880" w:rsidRDefault="00693CC8" w:rsidP="00162D21">
            <w:r w:rsidRPr="00AB2880">
              <w:t>Amphetamines</w:t>
            </w:r>
          </w:p>
        </w:tc>
        <w:tc>
          <w:tcPr>
            <w:tcW w:w="568" w:type="dxa"/>
            <w:tcBorders>
              <w:top w:val="single" w:sz="4" w:space="0" w:color="auto"/>
              <w:left w:val="single" w:sz="4" w:space="0" w:color="auto"/>
              <w:bottom w:val="single" w:sz="4" w:space="0" w:color="auto"/>
              <w:right w:val="single" w:sz="4" w:space="0" w:color="auto"/>
            </w:tcBorders>
            <w:vAlign w:val="center"/>
          </w:tcPr>
          <w:p w14:paraId="3FC227A6" w14:textId="77777777" w:rsidR="00693CC8" w:rsidRPr="00AB2880" w:rsidRDefault="00693CC8" w:rsidP="00162D21"/>
        </w:tc>
      </w:tr>
      <w:tr w:rsidR="00AB2880" w:rsidRPr="00AB2880" w14:paraId="23665FED" w14:textId="77777777" w:rsidTr="00AB2880">
        <w:trPr>
          <w:trHeight w:val="170"/>
        </w:trPr>
        <w:tc>
          <w:tcPr>
            <w:tcW w:w="5102" w:type="dxa"/>
            <w:vAlign w:val="center"/>
          </w:tcPr>
          <w:p w14:paraId="636C185A" w14:textId="77777777" w:rsidR="00AB2880" w:rsidRPr="00AB2880" w:rsidRDefault="00AB2880" w:rsidP="00162D21"/>
        </w:tc>
        <w:tc>
          <w:tcPr>
            <w:tcW w:w="568" w:type="dxa"/>
            <w:tcBorders>
              <w:top w:val="single" w:sz="4" w:space="0" w:color="auto"/>
              <w:bottom w:val="single" w:sz="4" w:space="0" w:color="auto"/>
            </w:tcBorders>
            <w:vAlign w:val="center"/>
          </w:tcPr>
          <w:p w14:paraId="44EF1787" w14:textId="77777777" w:rsidR="00AB2880" w:rsidRPr="00AB2880" w:rsidRDefault="00AB2880" w:rsidP="00162D21"/>
        </w:tc>
      </w:tr>
      <w:tr w:rsidR="0055651C" w:rsidRPr="00C54C2D" w14:paraId="664C2BD9" w14:textId="77777777" w:rsidTr="00AB2880">
        <w:trPr>
          <w:trHeight w:val="397"/>
        </w:trPr>
        <w:tc>
          <w:tcPr>
            <w:tcW w:w="5102" w:type="dxa"/>
            <w:tcBorders>
              <w:right w:val="single" w:sz="4" w:space="0" w:color="auto"/>
            </w:tcBorders>
            <w:vAlign w:val="center"/>
          </w:tcPr>
          <w:p w14:paraId="0DE12DAC" w14:textId="6F5AB832" w:rsidR="00693CC8" w:rsidRPr="00AB2880" w:rsidRDefault="00693CC8" w:rsidP="00162D21">
            <w:r w:rsidRPr="00AB2880">
              <w:t>Methamphetamines</w:t>
            </w:r>
          </w:p>
        </w:tc>
        <w:tc>
          <w:tcPr>
            <w:tcW w:w="568" w:type="dxa"/>
            <w:tcBorders>
              <w:top w:val="single" w:sz="4" w:space="0" w:color="auto"/>
              <w:left w:val="single" w:sz="4" w:space="0" w:color="auto"/>
              <w:bottom w:val="single" w:sz="4" w:space="0" w:color="auto"/>
              <w:right w:val="single" w:sz="4" w:space="0" w:color="auto"/>
            </w:tcBorders>
            <w:vAlign w:val="center"/>
          </w:tcPr>
          <w:p w14:paraId="12A1DA9B" w14:textId="77777777" w:rsidR="00693CC8" w:rsidRPr="00AB2880" w:rsidRDefault="00693CC8" w:rsidP="00162D21"/>
        </w:tc>
      </w:tr>
      <w:tr w:rsidR="00AB2880" w:rsidRPr="00AB2880" w14:paraId="0DE1D62A" w14:textId="77777777" w:rsidTr="00AB2880">
        <w:trPr>
          <w:trHeight w:val="170"/>
        </w:trPr>
        <w:tc>
          <w:tcPr>
            <w:tcW w:w="5102" w:type="dxa"/>
            <w:vAlign w:val="center"/>
          </w:tcPr>
          <w:p w14:paraId="1F5D3FD4" w14:textId="77777777" w:rsidR="00AB2880" w:rsidRPr="00AB2880" w:rsidRDefault="00AB2880" w:rsidP="00162D21"/>
        </w:tc>
        <w:tc>
          <w:tcPr>
            <w:tcW w:w="568" w:type="dxa"/>
            <w:tcBorders>
              <w:top w:val="single" w:sz="4" w:space="0" w:color="auto"/>
              <w:bottom w:val="single" w:sz="4" w:space="0" w:color="auto"/>
            </w:tcBorders>
            <w:vAlign w:val="center"/>
          </w:tcPr>
          <w:p w14:paraId="5766629C" w14:textId="77777777" w:rsidR="00AB2880" w:rsidRPr="00AB2880" w:rsidRDefault="00AB2880" w:rsidP="00162D21"/>
        </w:tc>
      </w:tr>
      <w:tr w:rsidR="0055651C" w:rsidRPr="00C54C2D" w14:paraId="0028532D" w14:textId="77777777" w:rsidTr="00AB2880">
        <w:trPr>
          <w:trHeight w:val="397"/>
        </w:trPr>
        <w:tc>
          <w:tcPr>
            <w:tcW w:w="5102" w:type="dxa"/>
            <w:tcBorders>
              <w:right w:val="single" w:sz="4" w:space="0" w:color="auto"/>
            </w:tcBorders>
            <w:vAlign w:val="center"/>
          </w:tcPr>
          <w:p w14:paraId="133AFEDF" w14:textId="77777777" w:rsidR="00693CC8" w:rsidRPr="00AB2880" w:rsidRDefault="00693CC8" w:rsidP="00162D21">
            <w:r w:rsidRPr="00AB2880">
              <w:t>Cocaine</w:t>
            </w:r>
          </w:p>
        </w:tc>
        <w:tc>
          <w:tcPr>
            <w:tcW w:w="568" w:type="dxa"/>
            <w:tcBorders>
              <w:top w:val="single" w:sz="4" w:space="0" w:color="auto"/>
              <w:left w:val="single" w:sz="4" w:space="0" w:color="auto"/>
              <w:bottom w:val="single" w:sz="4" w:space="0" w:color="auto"/>
              <w:right w:val="single" w:sz="4" w:space="0" w:color="auto"/>
            </w:tcBorders>
            <w:vAlign w:val="center"/>
          </w:tcPr>
          <w:p w14:paraId="59507F16" w14:textId="77777777" w:rsidR="00693CC8" w:rsidRPr="00AB2880" w:rsidRDefault="00693CC8" w:rsidP="00162D21"/>
        </w:tc>
      </w:tr>
      <w:tr w:rsidR="00AB2880" w:rsidRPr="00AB2880" w14:paraId="7C51A638" w14:textId="77777777" w:rsidTr="00AB2880">
        <w:trPr>
          <w:trHeight w:val="170"/>
        </w:trPr>
        <w:tc>
          <w:tcPr>
            <w:tcW w:w="5102" w:type="dxa"/>
            <w:vAlign w:val="center"/>
          </w:tcPr>
          <w:p w14:paraId="1E249E9F" w14:textId="77777777" w:rsidR="00AB2880" w:rsidRPr="00AB2880" w:rsidRDefault="00AB2880" w:rsidP="00162D21"/>
        </w:tc>
        <w:tc>
          <w:tcPr>
            <w:tcW w:w="568" w:type="dxa"/>
            <w:tcBorders>
              <w:top w:val="single" w:sz="4" w:space="0" w:color="auto"/>
              <w:bottom w:val="single" w:sz="4" w:space="0" w:color="auto"/>
            </w:tcBorders>
            <w:vAlign w:val="center"/>
          </w:tcPr>
          <w:p w14:paraId="7DE604C3" w14:textId="77777777" w:rsidR="00AB2880" w:rsidRPr="00AB2880" w:rsidRDefault="00AB2880" w:rsidP="00162D21"/>
        </w:tc>
      </w:tr>
      <w:tr w:rsidR="0055651C" w:rsidRPr="00C54C2D" w14:paraId="1A8F5A22" w14:textId="77777777" w:rsidTr="00AB2880">
        <w:trPr>
          <w:trHeight w:val="397"/>
        </w:trPr>
        <w:tc>
          <w:tcPr>
            <w:tcW w:w="5102" w:type="dxa"/>
            <w:tcBorders>
              <w:right w:val="single" w:sz="4" w:space="0" w:color="auto"/>
            </w:tcBorders>
            <w:vAlign w:val="center"/>
          </w:tcPr>
          <w:p w14:paraId="260B9335" w14:textId="77777777" w:rsidR="00693CC8" w:rsidRPr="00AB2880" w:rsidRDefault="00693CC8" w:rsidP="00162D21">
            <w:r w:rsidRPr="00AB2880">
              <w:t>Tobacco</w:t>
            </w:r>
          </w:p>
        </w:tc>
        <w:tc>
          <w:tcPr>
            <w:tcW w:w="568" w:type="dxa"/>
            <w:tcBorders>
              <w:top w:val="single" w:sz="4" w:space="0" w:color="auto"/>
              <w:left w:val="single" w:sz="4" w:space="0" w:color="auto"/>
              <w:bottom w:val="single" w:sz="4" w:space="0" w:color="auto"/>
              <w:right w:val="single" w:sz="4" w:space="0" w:color="auto"/>
            </w:tcBorders>
            <w:vAlign w:val="center"/>
          </w:tcPr>
          <w:p w14:paraId="251B1207" w14:textId="77777777" w:rsidR="00693CC8" w:rsidRPr="00AB2880" w:rsidRDefault="00693CC8" w:rsidP="00162D21"/>
        </w:tc>
      </w:tr>
      <w:tr w:rsidR="00AB2880" w:rsidRPr="00AB2880" w14:paraId="1F79C3E8" w14:textId="77777777" w:rsidTr="00AB2880">
        <w:trPr>
          <w:trHeight w:val="170"/>
        </w:trPr>
        <w:tc>
          <w:tcPr>
            <w:tcW w:w="5102" w:type="dxa"/>
            <w:vAlign w:val="center"/>
          </w:tcPr>
          <w:p w14:paraId="0AE9923D" w14:textId="77777777" w:rsidR="00AB2880" w:rsidRPr="00AB2880" w:rsidRDefault="00AB2880" w:rsidP="00162D21"/>
        </w:tc>
        <w:tc>
          <w:tcPr>
            <w:tcW w:w="567" w:type="dxa"/>
            <w:tcBorders>
              <w:top w:val="single" w:sz="4" w:space="0" w:color="auto"/>
              <w:bottom w:val="single" w:sz="4" w:space="0" w:color="auto"/>
            </w:tcBorders>
            <w:vAlign w:val="center"/>
          </w:tcPr>
          <w:p w14:paraId="3D9BDCFE" w14:textId="77777777" w:rsidR="00AB2880" w:rsidRPr="00AB2880" w:rsidRDefault="00AB2880" w:rsidP="00162D21"/>
        </w:tc>
      </w:tr>
      <w:tr w:rsidR="0055651C" w:rsidRPr="00C54C2D" w14:paraId="5003F14B" w14:textId="77777777" w:rsidTr="00AB2880">
        <w:trPr>
          <w:trHeight w:val="397"/>
        </w:trPr>
        <w:tc>
          <w:tcPr>
            <w:tcW w:w="5102" w:type="dxa"/>
            <w:tcBorders>
              <w:right w:val="single" w:sz="4" w:space="0" w:color="auto"/>
            </w:tcBorders>
            <w:vAlign w:val="center"/>
          </w:tcPr>
          <w:p w14:paraId="088177B0" w14:textId="77777777" w:rsidR="00693CC8" w:rsidRPr="00AB2880" w:rsidRDefault="00693CC8" w:rsidP="00162D21">
            <w:r w:rsidRPr="00AB2880">
              <w:t>Tranquilisers (Benzos)</w:t>
            </w:r>
          </w:p>
        </w:tc>
        <w:tc>
          <w:tcPr>
            <w:tcW w:w="568" w:type="dxa"/>
            <w:tcBorders>
              <w:top w:val="single" w:sz="4" w:space="0" w:color="auto"/>
              <w:left w:val="single" w:sz="4" w:space="0" w:color="auto"/>
              <w:bottom w:val="single" w:sz="4" w:space="0" w:color="auto"/>
              <w:right w:val="single" w:sz="4" w:space="0" w:color="auto"/>
            </w:tcBorders>
            <w:vAlign w:val="center"/>
          </w:tcPr>
          <w:p w14:paraId="69D94A4A" w14:textId="77777777" w:rsidR="00693CC8" w:rsidRPr="00AB2880" w:rsidRDefault="00693CC8" w:rsidP="00162D21"/>
        </w:tc>
      </w:tr>
      <w:tr w:rsidR="00AB2880" w:rsidRPr="00AB2880" w14:paraId="2608F797" w14:textId="77777777" w:rsidTr="00AB2880">
        <w:trPr>
          <w:trHeight w:val="170"/>
        </w:trPr>
        <w:tc>
          <w:tcPr>
            <w:tcW w:w="5102" w:type="dxa"/>
            <w:vAlign w:val="center"/>
          </w:tcPr>
          <w:p w14:paraId="574BF0E5" w14:textId="77777777" w:rsidR="00AB2880" w:rsidRPr="00AB2880" w:rsidRDefault="00AB2880" w:rsidP="00162D21"/>
        </w:tc>
        <w:tc>
          <w:tcPr>
            <w:tcW w:w="568" w:type="dxa"/>
            <w:tcBorders>
              <w:top w:val="single" w:sz="4" w:space="0" w:color="auto"/>
              <w:bottom w:val="single" w:sz="4" w:space="0" w:color="auto"/>
            </w:tcBorders>
            <w:vAlign w:val="center"/>
          </w:tcPr>
          <w:p w14:paraId="176558B6" w14:textId="77777777" w:rsidR="00AB2880" w:rsidRPr="00AB2880" w:rsidRDefault="00AB2880" w:rsidP="00162D21"/>
        </w:tc>
      </w:tr>
      <w:tr w:rsidR="0055651C" w:rsidRPr="00C54C2D" w14:paraId="7EFBB3F0" w14:textId="77777777" w:rsidTr="00AB2880">
        <w:trPr>
          <w:trHeight w:val="397"/>
        </w:trPr>
        <w:tc>
          <w:tcPr>
            <w:tcW w:w="5102" w:type="dxa"/>
            <w:tcBorders>
              <w:right w:val="single" w:sz="4" w:space="0" w:color="auto"/>
            </w:tcBorders>
            <w:vAlign w:val="center"/>
          </w:tcPr>
          <w:p w14:paraId="424CA01D" w14:textId="0659564C" w:rsidR="00693CC8" w:rsidRPr="00AB2880" w:rsidRDefault="00693CC8" w:rsidP="00162D21">
            <w:r w:rsidRPr="00AB2880">
              <w:t>Opioids</w:t>
            </w:r>
          </w:p>
        </w:tc>
        <w:tc>
          <w:tcPr>
            <w:tcW w:w="568" w:type="dxa"/>
            <w:tcBorders>
              <w:top w:val="single" w:sz="4" w:space="0" w:color="auto"/>
              <w:left w:val="single" w:sz="4" w:space="0" w:color="auto"/>
              <w:bottom w:val="single" w:sz="4" w:space="0" w:color="auto"/>
              <w:right w:val="single" w:sz="4" w:space="0" w:color="auto"/>
            </w:tcBorders>
            <w:vAlign w:val="center"/>
          </w:tcPr>
          <w:p w14:paraId="10A75886" w14:textId="77777777" w:rsidR="00693CC8" w:rsidRPr="00AB2880" w:rsidRDefault="00693CC8" w:rsidP="00162D21"/>
        </w:tc>
      </w:tr>
      <w:tr w:rsidR="00AB2880" w:rsidRPr="00AB2880" w14:paraId="1254273E" w14:textId="77777777" w:rsidTr="00AB2880">
        <w:trPr>
          <w:trHeight w:val="170"/>
        </w:trPr>
        <w:tc>
          <w:tcPr>
            <w:tcW w:w="5102" w:type="dxa"/>
            <w:vAlign w:val="center"/>
          </w:tcPr>
          <w:p w14:paraId="5939C3CA" w14:textId="77777777" w:rsidR="00AB2880" w:rsidRPr="00AB2880" w:rsidRDefault="00AB2880" w:rsidP="00162D21"/>
        </w:tc>
        <w:tc>
          <w:tcPr>
            <w:tcW w:w="568" w:type="dxa"/>
            <w:tcBorders>
              <w:top w:val="single" w:sz="4" w:space="0" w:color="auto"/>
              <w:bottom w:val="single" w:sz="4" w:space="0" w:color="auto"/>
            </w:tcBorders>
            <w:vAlign w:val="center"/>
          </w:tcPr>
          <w:p w14:paraId="18190150" w14:textId="77777777" w:rsidR="00AB2880" w:rsidRPr="00AB2880" w:rsidRDefault="00AB2880" w:rsidP="00162D21"/>
        </w:tc>
      </w:tr>
      <w:tr w:rsidR="0055651C" w:rsidRPr="00C54C2D" w14:paraId="269B0B34" w14:textId="77777777" w:rsidTr="00AB2880">
        <w:trPr>
          <w:trHeight w:val="397"/>
        </w:trPr>
        <w:tc>
          <w:tcPr>
            <w:tcW w:w="5102" w:type="dxa"/>
            <w:tcBorders>
              <w:right w:val="single" w:sz="4" w:space="0" w:color="auto"/>
            </w:tcBorders>
            <w:vAlign w:val="center"/>
          </w:tcPr>
          <w:p w14:paraId="19330549" w14:textId="77777777" w:rsidR="00693CC8" w:rsidRPr="00AB2880" w:rsidRDefault="00693CC8" w:rsidP="00162D21">
            <w:r w:rsidRPr="00AB2880">
              <w:t>Cocaine</w:t>
            </w:r>
          </w:p>
        </w:tc>
        <w:tc>
          <w:tcPr>
            <w:tcW w:w="568" w:type="dxa"/>
            <w:tcBorders>
              <w:top w:val="single" w:sz="4" w:space="0" w:color="auto"/>
              <w:left w:val="single" w:sz="4" w:space="0" w:color="auto"/>
              <w:bottom w:val="single" w:sz="4" w:space="0" w:color="auto"/>
              <w:right w:val="single" w:sz="4" w:space="0" w:color="auto"/>
            </w:tcBorders>
            <w:vAlign w:val="center"/>
          </w:tcPr>
          <w:p w14:paraId="555E882D" w14:textId="77777777" w:rsidR="00693CC8" w:rsidRPr="00AB2880" w:rsidRDefault="00693CC8" w:rsidP="00162D21"/>
        </w:tc>
      </w:tr>
      <w:tr w:rsidR="00AB2880" w:rsidRPr="00AB2880" w14:paraId="4DED7AAC" w14:textId="77777777" w:rsidTr="00AB2880">
        <w:trPr>
          <w:trHeight w:val="170"/>
        </w:trPr>
        <w:tc>
          <w:tcPr>
            <w:tcW w:w="5102" w:type="dxa"/>
            <w:vAlign w:val="center"/>
          </w:tcPr>
          <w:p w14:paraId="6862C4D8" w14:textId="77777777" w:rsidR="00AB2880" w:rsidRPr="00AB2880" w:rsidRDefault="00AB2880" w:rsidP="00162D21"/>
        </w:tc>
        <w:tc>
          <w:tcPr>
            <w:tcW w:w="568" w:type="dxa"/>
            <w:tcBorders>
              <w:top w:val="single" w:sz="4" w:space="0" w:color="auto"/>
              <w:bottom w:val="single" w:sz="4" w:space="0" w:color="auto"/>
            </w:tcBorders>
            <w:vAlign w:val="center"/>
          </w:tcPr>
          <w:p w14:paraId="302671EE" w14:textId="77777777" w:rsidR="00AB2880" w:rsidRPr="00AB2880" w:rsidRDefault="00AB2880" w:rsidP="00162D21"/>
        </w:tc>
      </w:tr>
      <w:tr w:rsidR="0055651C" w:rsidRPr="00C54C2D" w14:paraId="7BBBCA57" w14:textId="77777777" w:rsidTr="00AB2880">
        <w:trPr>
          <w:trHeight w:val="397"/>
        </w:trPr>
        <w:tc>
          <w:tcPr>
            <w:tcW w:w="5102" w:type="dxa"/>
            <w:tcBorders>
              <w:right w:val="single" w:sz="4" w:space="0" w:color="auto"/>
            </w:tcBorders>
            <w:vAlign w:val="center"/>
          </w:tcPr>
          <w:p w14:paraId="2509901A" w14:textId="77777777" w:rsidR="00693CC8" w:rsidRPr="00AB2880" w:rsidRDefault="00693CC8" w:rsidP="00162D21">
            <w:r w:rsidRPr="00AB2880">
              <w:t>Non-opioid Analgesics</w:t>
            </w:r>
          </w:p>
        </w:tc>
        <w:tc>
          <w:tcPr>
            <w:tcW w:w="568" w:type="dxa"/>
            <w:tcBorders>
              <w:top w:val="single" w:sz="4" w:space="0" w:color="auto"/>
              <w:left w:val="single" w:sz="4" w:space="0" w:color="auto"/>
              <w:bottom w:val="single" w:sz="4" w:space="0" w:color="auto"/>
              <w:right w:val="single" w:sz="4" w:space="0" w:color="auto"/>
            </w:tcBorders>
            <w:vAlign w:val="center"/>
          </w:tcPr>
          <w:p w14:paraId="7AE9F07C" w14:textId="77777777" w:rsidR="00693CC8" w:rsidRPr="00AB2880" w:rsidRDefault="00693CC8" w:rsidP="00162D21"/>
        </w:tc>
      </w:tr>
      <w:tr w:rsidR="00AB2880" w:rsidRPr="00AB2880" w14:paraId="5FB3179E" w14:textId="77777777" w:rsidTr="00AB2880">
        <w:trPr>
          <w:trHeight w:val="170"/>
        </w:trPr>
        <w:tc>
          <w:tcPr>
            <w:tcW w:w="5102" w:type="dxa"/>
            <w:vAlign w:val="center"/>
          </w:tcPr>
          <w:p w14:paraId="6FC59CDE" w14:textId="77777777" w:rsidR="00AB2880" w:rsidRPr="00AB2880" w:rsidRDefault="00AB2880" w:rsidP="00162D21"/>
        </w:tc>
        <w:tc>
          <w:tcPr>
            <w:tcW w:w="568" w:type="dxa"/>
            <w:tcBorders>
              <w:top w:val="single" w:sz="4" w:space="0" w:color="auto"/>
              <w:bottom w:val="single" w:sz="4" w:space="0" w:color="auto"/>
            </w:tcBorders>
            <w:vAlign w:val="center"/>
          </w:tcPr>
          <w:p w14:paraId="0B1FD821" w14:textId="77777777" w:rsidR="00AB2880" w:rsidRPr="00AB2880" w:rsidRDefault="00AB2880" w:rsidP="00162D21"/>
        </w:tc>
      </w:tr>
      <w:tr w:rsidR="0055651C" w:rsidRPr="00C54C2D" w14:paraId="5540AD79" w14:textId="77777777" w:rsidTr="00AB2880">
        <w:trPr>
          <w:trHeight w:val="397"/>
        </w:trPr>
        <w:tc>
          <w:tcPr>
            <w:tcW w:w="5102" w:type="dxa"/>
            <w:tcBorders>
              <w:right w:val="single" w:sz="4" w:space="0" w:color="auto"/>
            </w:tcBorders>
            <w:vAlign w:val="center"/>
          </w:tcPr>
          <w:p w14:paraId="6E4E7133" w14:textId="77777777" w:rsidR="00693CC8" w:rsidRPr="00AB2880" w:rsidRDefault="00693CC8" w:rsidP="00162D21">
            <w:r w:rsidRPr="00AB2880">
              <w:t>Heroin</w:t>
            </w:r>
          </w:p>
        </w:tc>
        <w:tc>
          <w:tcPr>
            <w:tcW w:w="568" w:type="dxa"/>
            <w:tcBorders>
              <w:top w:val="single" w:sz="4" w:space="0" w:color="auto"/>
              <w:left w:val="single" w:sz="4" w:space="0" w:color="auto"/>
              <w:bottom w:val="single" w:sz="4" w:space="0" w:color="auto"/>
              <w:right w:val="single" w:sz="4" w:space="0" w:color="auto"/>
            </w:tcBorders>
            <w:vAlign w:val="center"/>
          </w:tcPr>
          <w:p w14:paraId="5259ACA2" w14:textId="77777777" w:rsidR="00693CC8" w:rsidRPr="00AB2880" w:rsidRDefault="00693CC8" w:rsidP="00162D21"/>
        </w:tc>
      </w:tr>
      <w:tr w:rsidR="00AB2880" w:rsidRPr="00AB2880" w14:paraId="1CD4874F" w14:textId="77777777" w:rsidTr="00AB2880">
        <w:trPr>
          <w:trHeight w:val="170"/>
        </w:trPr>
        <w:tc>
          <w:tcPr>
            <w:tcW w:w="5102" w:type="dxa"/>
            <w:vAlign w:val="center"/>
          </w:tcPr>
          <w:p w14:paraId="7F86572E" w14:textId="77777777" w:rsidR="00AB2880" w:rsidRPr="00AB2880" w:rsidRDefault="00AB2880" w:rsidP="00162D21"/>
        </w:tc>
        <w:tc>
          <w:tcPr>
            <w:tcW w:w="568" w:type="dxa"/>
            <w:tcBorders>
              <w:top w:val="single" w:sz="4" w:space="0" w:color="auto"/>
              <w:bottom w:val="single" w:sz="4" w:space="0" w:color="auto"/>
            </w:tcBorders>
            <w:vAlign w:val="center"/>
          </w:tcPr>
          <w:p w14:paraId="5FCB7F03" w14:textId="77777777" w:rsidR="00AB2880" w:rsidRPr="00AB2880" w:rsidRDefault="00AB2880" w:rsidP="00162D21"/>
        </w:tc>
      </w:tr>
      <w:tr w:rsidR="0055651C" w:rsidRPr="00C54C2D" w14:paraId="4F83C07A" w14:textId="77777777" w:rsidTr="00AB2880">
        <w:trPr>
          <w:trHeight w:val="397"/>
        </w:trPr>
        <w:tc>
          <w:tcPr>
            <w:tcW w:w="5102" w:type="dxa"/>
            <w:tcBorders>
              <w:right w:val="single" w:sz="4" w:space="0" w:color="auto"/>
            </w:tcBorders>
            <w:vAlign w:val="center"/>
          </w:tcPr>
          <w:p w14:paraId="2D4BE701" w14:textId="2C5053BD" w:rsidR="00693CC8" w:rsidRPr="00AB2880" w:rsidRDefault="00693CC8" w:rsidP="00162D21">
            <w:r w:rsidRPr="00AB2880">
              <w:t>Methadone</w:t>
            </w:r>
          </w:p>
        </w:tc>
        <w:tc>
          <w:tcPr>
            <w:tcW w:w="568" w:type="dxa"/>
            <w:tcBorders>
              <w:top w:val="single" w:sz="4" w:space="0" w:color="auto"/>
              <w:left w:val="single" w:sz="4" w:space="0" w:color="auto"/>
              <w:bottom w:val="single" w:sz="4" w:space="0" w:color="auto"/>
              <w:right w:val="single" w:sz="4" w:space="0" w:color="auto"/>
            </w:tcBorders>
            <w:vAlign w:val="center"/>
          </w:tcPr>
          <w:p w14:paraId="53E9E85B" w14:textId="77777777" w:rsidR="00693CC8" w:rsidRPr="00AB2880" w:rsidRDefault="00693CC8" w:rsidP="00162D21"/>
        </w:tc>
      </w:tr>
      <w:tr w:rsidR="00AB2880" w:rsidRPr="00AB2880" w14:paraId="4E9FE726" w14:textId="77777777" w:rsidTr="00AB2880">
        <w:trPr>
          <w:trHeight w:val="170"/>
        </w:trPr>
        <w:tc>
          <w:tcPr>
            <w:tcW w:w="5102" w:type="dxa"/>
            <w:vAlign w:val="center"/>
          </w:tcPr>
          <w:p w14:paraId="4BF11A83" w14:textId="77777777" w:rsidR="00AB2880" w:rsidRPr="00AB2880" w:rsidRDefault="00AB2880" w:rsidP="00162D21"/>
        </w:tc>
        <w:tc>
          <w:tcPr>
            <w:tcW w:w="568" w:type="dxa"/>
            <w:tcBorders>
              <w:top w:val="single" w:sz="4" w:space="0" w:color="auto"/>
              <w:bottom w:val="single" w:sz="4" w:space="0" w:color="auto"/>
            </w:tcBorders>
            <w:vAlign w:val="center"/>
          </w:tcPr>
          <w:p w14:paraId="7B92ED20" w14:textId="77777777" w:rsidR="00AB2880" w:rsidRPr="00AB2880" w:rsidRDefault="00AB2880" w:rsidP="00162D21"/>
        </w:tc>
      </w:tr>
      <w:tr w:rsidR="0055651C" w:rsidRPr="00C54C2D" w14:paraId="248F4822" w14:textId="77777777" w:rsidTr="00AB2880">
        <w:trPr>
          <w:trHeight w:val="397"/>
        </w:trPr>
        <w:tc>
          <w:tcPr>
            <w:tcW w:w="5102" w:type="dxa"/>
            <w:tcBorders>
              <w:right w:val="single" w:sz="4" w:space="0" w:color="auto"/>
            </w:tcBorders>
            <w:vAlign w:val="center"/>
          </w:tcPr>
          <w:p w14:paraId="0C7BE4DC" w14:textId="20A940FE" w:rsidR="00693CC8" w:rsidRPr="00AB2880" w:rsidRDefault="00693CC8" w:rsidP="00162D21">
            <w:r w:rsidRPr="00AB2880">
              <w:t>Buprenorphine</w:t>
            </w:r>
          </w:p>
        </w:tc>
        <w:tc>
          <w:tcPr>
            <w:tcW w:w="568" w:type="dxa"/>
            <w:tcBorders>
              <w:top w:val="single" w:sz="4" w:space="0" w:color="auto"/>
              <w:left w:val="single" w:sz="4" w:space="0" w:color="auto"/>
              <w:bottom w:val="single" w:sz="4" w:space="0" w:color="auto"/>
              <w:right w:val="single" w:sz="4" w:space="0" w:color="auto"/>
            </w:tcBorders>
            <w:vAlign w:val="center"/>
          </w:tcPr>
          <w:p w14:paraId="08078BEA" w14:textId="77777777" w:rsidR="00693CC8" w:rsidRPr="00AB2880" w:rsidRDefault="00693CC8" w:rsidP="00162D21"/>
        </w:tc>
      </w:tr>
      <w:tr w:rsidR="00AB2880" w:rsidRPr="00AB2880" w14:paraId="412A461C" w14:textId="77777777" w:rsidTr="00AB2880">
        <w:trPr>
          <w:trHeight w:val="170"/>
        </w:trPr>
        <w:tc>
          <w:tcPr>
            <w:tcW w:w="5102" w:type="dxa"/>
            <w:vAlign w:val="center"/>
          </w:tcPr>
          <w:p w14:paraId="1798DDD0" w14:textId="77777777" w:rsidR="00AB2880" w:rsidRPr="00AB2880" w:rsidRDefault="00AB2880" w:rsidP="00162D21"/>
        </w:tc>
        <w:tc>
          <w:tcPr>
            <w:tcW w:w="568" w:type="dxa"/>
            <w:tcBorders>
              <w:top w:val="single" w:sz="4" w:space="0" w:color="auto"/>
              <w:bottom w:val="single" w:sz="4" w:space="0" w:color="auto"/>
            </w:tcBorders>
            <w:vAlign w:val="center"/>
          </w:tcPr>
          <w:p w14:paraId="5E82209E" w14:textId="77777777" w:rsidR="00AB2880" w:rsidRPr="00AB2880" w:rsidRDefault="00AB2880" w:rsidP="00162D21"/>
        </w:tc>
      </w:tr>
      <w:tr w:rsidR="0055651C" w:rsidRPr="00C54C2D" w14:paraId="3561D998" w14:textId="77777777" w:rsidTr="005206F3">
        <w:trPr>
          <w:trHeight w:val="397"/>
        </w:trPr>
        <w:tc>
          <w:tcPr>
            <w:tcW w:w="5102" w:type="dxa"/>
            <w:tcBorders>
              <w:right w:val="single" w:sz="4" w:space="0" w:color="auto"/>
            </w:tcBorders>
            <w:vAlign w:val="bottom"/>
          </w:tcPr>
          <w:p w14:paraId="27CEF5B4" w14:textId="7209D0AA" w:rsidR="00693CC8" w:rsidRPr="00AB2880" w:rsidRDefault="00693CC8" w:rsidP="00162D21">
            <w:r w:rsidRPr="00AB2880">
              <w:t>Other Drug</w:t>
            </w:r>
            <w:r w:rsidR="00C54C2D" w:rsidRPr="00AB2880">
              <w:t xml:space="preserve"> (please s</w:t>
            </w:r>
            <w:r w:rsidRPr="00AB2880">
              <w:t>pecify</w:t>
            </w:r>
            <w:r w:rsidR="00C54C2D" w:rsidRPr="00AB2880">
              <w:t xml:space="preserve">): </w:t>
            </w:r>
            <w:r w:rsidRPr="00AB2880">
              <w:t>_________________</w:t>
            </w:r>
          </w:p>
        </w:tc>
        <w:tc>
          <w:tcPr>
            <w:tcW w:w="568" w:type="dxa"/>
            <w:tcBorders>
              <w:top w:val="single" w:sz="4" w:space="0" w:color="auto"/>
              <w:left w:val="single" w:sz="4" w:space="0" w:color="auto"/>
              <w:bottom w:val="single" w:sz="4" w:space="0" w:color="auto"/>
              <w:right w:val="single" w:sz="4" w:space="0" w:color="auto"/>
            </w:tcBorders>
            <w:vAlign w:val="center"/>
          </w:tcPr>
          <w:p w14:paraId="49B4BA74" w14:textId="77777777" w:rsidR="00693CC8" w:rsidRPr="00AB2880" w:rsidRDefault="00693CC8" w:rsidP="00162D21"/>
        </w:tc>
      </w:tr>
    </w:tbl>
    <w:p w14:paraId="5317E8EE" w14:textId="7C6B0E01" w:rsidR="00693CC8" w:rsidRPr="00C54C2D" w:rsidRDefault="00693CC8" w:rsidP="00162D21">
      <w:r w:rsidRPr="00C54C2D">
        <w:t xml:space="preserve">The following questions ask about how you have been feeling about that drug over the </w:t>
      </w:r>
      <w:r w:rsidRPr="00C54C2D">
        <w:rPr>
          <w:u w:val="single"/>
        </w:rPr>
        <w:t>last three months</w:t>
      </w:r>
      <w:r w:rsidRPr="00C54C2D">
        <w:t xml:space="preserve"> (even if you have not been using)?</w:t>
      </w:r>
    </w:p>
    <w:tbl>
      <w:tblPr>
        <w:tblStyle w:val="TableGrid"/>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 Never or&#10;almost never Sometimes Often Always&#10;2.1 Did you ever think your use of (principal drug of concern) was out of control? 0 1 2 3&#10;2.2 Did the prospect of missing this drug make you very anxious or worried? 0 1 2 3&#10; Not at all A little Often Always or&#10;nearly always&#10;2.3 How much did you worry about your use of the drug? 0 1 2 3&#10; Never or&#10;almost never Sometimes Often Always&#10;2.4 Do you wish you could stop? 0 1 2 3&#10; Not difficult&#10;at all Quite difficult Very difficult Impossible&#10;2.5 How difficult would you find it to stop or go without (principal drug of concern)? 0 1 2 3&#10;    &#10;Total score    &#10;"/>
      </w:tblPr>
      <w:tblGrid>
        <w:gridCol w:w="2835"/>
        <w:gridCol w:w="1474"/>
        <w:gridCol w:w="963"/>
        <w:gridCol w:w="511"/>
        <w:gridCol w:w="1474"/>
        <w:gridCol w:w="1531"/>
      </w:tblGrid>
      <w:tr w:rsidR="00693CC8" w:rsidRPr="00693CC8" w14:paraId="562C24AF" w14:textId="77777777" w:rsidTr="009D2C01">
        <w:trPr>
          <w:tblHeader/>
        </w:trPr>
        <w:tc>
          <w:tcPr>
            <w:tcW w:w="2835" w:type="dxa"/>
            <w:tcBorders>
              <w:top w:val="single" w:sz="4" w:space="0" w:color="auto"/>
            </w:tcBorders>
          </w:tcPr>
          <w:p w14:paraId="574FDBCF" w14:textId="77777777" w:rsidR="00693CC8" w:rsidRPr="00693CC8" w:rsidRDefault="00693CC8" w:rsidP="00162D21"/>
        </w:tc>
        <w:tc>
          <w:tcPr>
            <w:tcW w:w="1474" w:type="dxa"/>
            <w:tcBorders>
              <w:top w:val="single" w:sz="4" w:space="0" w:color="auto"/>
              <w:right w:val="single" w:sz="4" w:space="0" w:color="A6A6A6" w:themeColor="background1" w:themeShade="A6"/>
            </w:tcBorders>
            <w:vAlign w:val="center"/>
          </w:tcPr>
          <w:p w14:paraId="78F63BC6" w14:textId="77777777" w:rsidR="000F2901" w:rsidRPr="005F28D2" w:rsidRDefault="00693CC8" w:rsidP="00220374">
            <w:pPr>
              <w:jc w:val="center"/>
            </w:pPr>
            <w:r w:rsidRPr="005F28D2">
              <w:t>Never or</w:t>
            </w:r>
          </w:p>
          <w:p w14:paraId="66B36DB2" w14:textId="19601FC8" w:rsidR="00693CC8" w:rsidRPr="005F28D2" w:rsidRDefault="00693CC8" w:rsidP="00220374">
            <w:pPr>
              <w:jc w:val="center"/>
            </w:pPr>
            <w:r w:rsidRPr="005F28D2">
              <w:t>almost never</w:t>
            </w:r>
          </w:p>
        </w:tc>
        <w:tc>
          <w:tcPr>
            <w:tcW w:w="1474" w:type="dxa"/>
            <w:gridSpan w:val="2"/>
            <w:tcBorders>
              <w:top w:val="single" w:sz="4" w:space="0" w:color="auto"/>
              <w:left w:val="single" w:sz="4" w:space="0" w:color="A6A6A6" w:themeColor="background1" w:themeShade="A6"/>
              <w:right w:val="single" w:sz="4" w:space="0" w:color="A6A6A6" w:themeColor="background1" w:themeShade="A6"/>
            </w:tcBorders>
            <w:vAlign w:val="center"/>
          </w:tcPr>
          <w:p w14:paraId="47DB39F1" w14:textId="77777777" w:rsidR="00693CC8" w:rsidRPr="005F28D2" w:rsidRDefault="00693CC8" w:rsidP="00220374">
            <w:pPr>
              <w:jc w:val="center"/>
            </w:pPr>
            <w:r w:rsidRPr="005F28D2">
              <w:t>Sometimes</w:t>
            </w:r>
          </w:p>
        </w:tc>
        <w:tc>
          <w:tcPr>
            <w:tcW w:w="1474" w:type="dxa"/>
            <w:tcBorders>
              <w:top w:val="single" w:sz="4" w:space="0" w:color="auto"/>
              <w:left w:val="single" w:sz="4" w:space="0" w:color="A6A6A6" w:themeColor="background1" w:themeShade="A6"/>
              <w:right w:val="single" w:sz="4" w:space="0" w:color="A6A6A6" w:themeColor="background1" w:themeShade="A6"/>
            </w:tcBorders>
            <w:vAlign w:val="center"/>
          </w:tcPr>
          <w:p w14:paraId="0E64EBBE" w14:textId="77777777" w:rsidR="00693CC8" w:rsidRPr="005F28D2" w:rsidRDefault="00693CC8" w:rsidP="00220374">
            <w:pPr>
              <w:jc w:val="center"/>
            </w:pPr>
            <w:r w:rsidRPr="005F28D2">
              <w:t>Often</w:t>
            </w:r>
          </w:p>
        </w:tc>
        <w:tc>
          <w:tcPr>
            <w:tcW w:w="1531" w:type="dxa"/>
            <w:tcBorders>
              <w:top w:val="single" w:sz="4" w:space="0" w:color="auto"/>
              <w:left w:val="single" w:sz="4" w:space="0" w:color="A6A6A6" w:themeColor="background1" w:themeShade="A6"/>
            </w:tcBorders>
            <w:vAlign w:val="center"/>
          </w:tcPr>
          <w:p w14:paraId="387E0900" w14:textId="77777777" w:rsidR="00693CC8" w:rsidRPr="005F28D2" w:rsidRDefault="00693CC8" w:rsidP="00220374">
            <w:pPr>
              <w:jc w:val="center"/>
            </w:pPr>
            <w:r w:rsidRPr="005F28D2">
              <w:t>Always</w:t>
            </w:r>
          </w:p>
        </w:tc>
      </w:tr>
      <w:tr w:rsidR="00693CC8" w:rsidRPr="00693CC8" w14:paraId="6AE54A68" w14:textId="77777777" w:rsidTr="00220374">
        <w:trPr>
          <w:trHeight w:val="1134"/>
        </w:trPr>
        <w:tc>
          <w:tcPr>
            <w:tcW w:w="2835" w:type="dxa"/>
          </w:tcPr>
          <w:p w14:paraId="601AC227" w14:textId="583094A7" w:rsidR="00693CC8" w:rsidRPr="00A37C13" w:rsidRDefault="00693CC8" w:rsidP="0011597B">
            <w:pPr>
              <w:pStyle w:val="ListParagraph"/>
              <w:numPr>
                <w:ilvl w:val="1"/>
                <w:numId w:val="9"/>
              </w:numPr>
            </w:pPr>
            <w:r w:rsidRPr="00A37C13">
              <w:t xml:space="preserve">Did you ever think your use of </w:t>
            </w:r>
            <w:r w:rsidRPr="005F28D2">
              <w:rPr>
                <w:b/>
                <w:bCs/>
              </w:rPr>
              <w:t>(principal drug of concern)</w:t>
            </w:r>
            <w:r w:rsidRPr="00A37C13">
              <w:t xml:space="preserve"> was out of control?</w:t>
            </w:r>
          </w:p>
        </w:tc>
        <w:tc>
          <w:tcPr>
            <w:tcW w:w="1474" w:type="dxa"/>
            <w:tcBorders>
              <w:right w:val="single" w:sz="4" w:space="0" w:color="A6A6A6" w:themeColor="background1" w:themeShade="A6"/>
            </w:tcBorders>
            <w:vAlign w:val="center"/>
          </w:tcPr>
          <w:p w14:paraId="156B32CB" w14:textId="77777777" w:rsidR="00693CC8" w:rsidRPr="005F28D2" w:rsidRDefault="00693CC8" w:rsidP="00220374">
            <w:pPr>
              <w:jc w:val="center"/>
            </w:pPr>
            <w:r w:rsidRPr="005F28D2">
              <w:t>0</w:t>
            </w:r>
          </w:p>
        </w:tc>
        <w:tc>
          <w:tcPr>
            <w:tcW w:w="1474" w:type="dxa"/>
            <w:gridSpan w:val="2"/>
            <w:tcBorders>
              <w:left w:val="single" w:sz="4" w:space="0" w:color="A6A6A6" w:themeColor="background1" w:themeShade="A6"/>
              <w:right w:val="single" w:sz="4" w:space="0" w:color="A6A6A6" w:themeColor="background1" w:themeShade="A6"/>
            </w:tcBorders>
            <w:vAlign w:val="center"/>
          </w:tcPr>
          <w:p w14:paraId="56DB792E" w14:textId="77777777" w:rsidR="00693CC8" w:rsidRPr="005F28D2" w:rsidRDefault="00693CC8" w:rsidP="00220374">
            <w:pPr>
              <w:jc w:val="center"/>
            </w:pPr>
            <w:r w:rsidRPr="005F28D2">
              <w:t>1</w:t>
            </w:r>
          </w:p>
        </w:tc>
        <w:tc>
          <w:tcPr>
            <w:tcW w:w="1474" w:type="dxa"/>
            <w:tcBorders>
              <w:left w:val="single" w:sz="4" w:space="0" w:color="A6A6A6" w:themeColor="background1" w:themeShade="A6"/>
              <w:right w:val="single" w:sz="4" w:space="0" w:color="A6A6A6" w:themeColor="background1" w:themeShade="A6"/>
            </w:tcBorders>
            <w:vAlign w:val="center"/>
          </w:tcPr>
          <w:p w14:paraId="6DBE7A47" w14:textId="77777777" w:rsidR="00693CC8" w:rsidRPr="005F28D2" w:rsidRDefault="00693CC8" w:rsidP="00220374">
            <w:pPr>
              <w:jc w:val="center"/>
            </w:pPr>
            <w:r w:rsidRPr="005F28D2">
              <w:t>2</w:t>
            </w:r>
          </w:p>
        </w:tc>
        <w:tc>
          <w:tcPr>
            <w:tcW w:w="1531" w:type="dxa"/>
            <w:tcBorders>
              <w:left w:val="single" w:sz="4" w:space="0" w:color="A6A6A6" w:themeColor="background1" w:themeShade="A6"/>
            </w:tcBorders>
            <w:vAlign w:val="center"/>
          </w:tcPr>
          <w:p w14:paraId="3535C578" w14:textId="35FA2E0F" w:rsidR="00693CC8" w:rsidRPr="005F28D2" w:rsidRDefault="00693CC8" w:rsidP="00220374">
            <w:pPr>
              <w:jc w:val="center"/>
            </w:pPr>
            <w:r w:rsidRPr="005F28D2">
              <w:t>3</w:t>
            </w:r>
          </w:p>
        </w:tc>
      </w:tr>
      <w:tr w:rsidR="00693CC8" w:rsidRPr="00693CC8" w14:paraId="28FDEB71" w14:textId="77777777" w:rsidTr="00220374">
        <w:trPr>
          <w:trHeight w:val="1077"/>
        </w:trPr>
        <w:tc>
          <w:tcPr>
            <w:tcW w:w="2835" w:type="dxa"/>
            <w:tcBorders>
              <w:bottom w:val="single" w:sz="4" w:space="0" w:color="auto"/>
            </w:tcBorders>
          </w:tcPr>
          <w:p w14:paraId="74AEC801" w14:textId="1AB1C471" w:rsidR="00693CC8" w:rsidRPr="005F28D2" w:rsidRDefault="00693CC8" w:rsidP="0011597B">
            <w:pPr>
              <w:pStyle w:val="ListParagraph"/>
              <w:numPr>
                <w:ilvl w:val="1"/>
                <w:numId w:val="9"/>
              </w:numPr>
            </w:pPr>
            <w:r w:rsidRPr="005F28D2">
              <w:t>Did the prospect of missing this drug make you very anxious or worried?</w:t>
            </w:r>
          </w:p>
        </w:tc>
        <w:tc>
          <w:tcPr>
            <w:tcW w:w="1474" w:type="dxa"/>
            <w:tcBorders>
              <w:bottom w:val="single" w:sz="4" w:space="0" w:color="auto"/>
              <w:right w:val="single" w:sz="4" w:space="0" w:color="A6A6A6" w:themeColor="background1" w:themeShade="A6"/>
            </w:tcBorders>
            <w:vAlign w:val="center"/>
          </w:tcPr>
          <w:p w14:paraId="5E208F56" w14:textId="77777777" w:rsidR="00693CC8" w:rsidRPr="005F28D2" w:rsidRDefault="00693CC8" w:rsidP="00220374">
            <w:pPr>
              <w:jc w:val="center"/>
            </w:pPr>
            <w:r w:rsidRPr="005F28D2">
              <w:t>0</w:t>
            </w:r>
          </w:p>
        </w:tc>
        <w:tc>
          <w:tcPr>
            <w:tcW w:w="1474" w:type="dxa"/>
            <w:gridSpan w:val="2"/>
            <w:tcBorders>
              <w:left w:val="single" w:sz="4" w:space="0" w:color="A6A6A6" w:themeColor="background1" w:themeShade="A6"/>
              <w:bottom w:val="single" w:sz="4" w:space="0" w:color="auto"/>
              <w:right w:val="single" w:sz="4" w:space="0" w:color="A6A6A6" w:themeColor="background1" w:themeShade="A6"/>
            </w:tcBorders>
            <w:vAlign w:val="center"/>
          </w:tcPr>
          <w:p w14:paraId="2E7E462B" w14:textId="77777777" w:rsidR="00693CC8" w:rsidRPr="005F28D2" w:rsidRDefault="00693CC8" w:rsidP="00220374">
            <w:pPr>
              <w:jc w:val="center"/>
            </w:pPr>
            <w:r w:rsidRPr="005F28D2">
              <w:t>1</w:t>
            </w:r>
          </w:p>
        </w:tc>
        <w:tc>
          <w:tcPr>
            <w:tcW w:w="1474" w:type="dxa"/>
            <w:tcBorders>
              <w:left w:val="single" w:sz="4" w:space="0" w:color="A6A6A6" w:themeColor="background1" w:themeShade="A6"/>
              <w:bottom w:val="single" w:sz="4" w:space="0" w:color="auto"/>
              <w:right w:val="single" w:sz="4" w:space="0" w:color="A6A6A6" w:themeColor="background1" w:themeShade="A6"/>
            </w:tcBorders>
            <w:vAlign w:val="center"/>
          </w:tcPr>
          <w:p w14:paraId="0DC67275" w14:textId="77777777" w:rsidR="00693CC8" w:rsidRPr="005F28D2" w:rsidRDefault="00693CC8" w:rsidP="00220374">
            <w:pPr>
              <w:jc w:val="center"/>
            </w:pPr>
            <w:r w:rsidRPr="005F28D2">
              <w:t>2</w:t>
            </w:r>
          </w:p>
        </w:tc>
        <w:tc>
          <w:tcPr>
            <w:tcW w:w="1531" w:type="dxa"/>
            <w:tcBorders>
              <w:left w:val="single" w:sz="4" w:space="0" w:color="A6A6A6" w:themeColor="background1" w:themeShade="A6"/>
              <w:bottom w:val="single" w:sz="4" w:space="0" w:color="auto"/>
            </w:tcBorders>
            <w:vAlign w:val="center"/>
          </w:tcPr>
          <w:p w14:paraId="79897296" w14:textId="77777777" w:rsidR="00693CC8" w:rsidRPr="005F28D2" w:rsidRDefault="00693CC8" w:rsidP="00220374">
            <w:pPr>
              <w:jc w:val="center"/>
            </w:pPr>
            <w:r w:rsidRPr="005F28D2">
              <w:t>3</w:t>
            </w:r>
          </w:p>
        </w:tc>
      </w:tr>
      <w:tr w:rsidR="00693CC8" w:rsidRPr="00693CC8" w14:paraId="0708B6EC" w14:textId="77777777" w:rsidTr="00220374">
        <w:trPr>
          <w:trHeight w:val="624"/>
        </w:trPr>
        <w:tc>
          <w:tcPr>
            <w:tcW w:w="2835" w:type="dxa"/>
            <w:tcBorders>
              <w:top w:val="single" w:sz="4" w:space="0" w:color="auto"/>
            </w:tcBorders>
          </w:tcPr>
          <w:p w14:paraId="6B9E5F37" w14:textId="77777777" w:rsidR="00693CC8" w:rsidRPr="00693CC8" w:rsidRDefault="00693CC8" w:rsidP="00162D21"/>
        </w:tc>
        <w:tc>
          <w:tcPr>
            <w:tcW w:w="1474" w:type="dxa"/>
            <w:tcBorders>
              <w:top w:val="single" w:sz="4" w:space="0" w:color="auto"/>
              <w:right w:val="single" w:sz="4" w:space="0" w:color="A6A6A6" w:themeColor="background1" w:themeShade="A6"/>
            </w:tcBorders>
            <w:vAlign w:val="center"/>
          </w:tcPr>
          <w:p w14:paraId="61EBC2E4" w14:textId="77777777" w:rsidR="00693CC8" w:rsidRPr="005F28D2" w:rsidRDefault="00693CC8" w:rsidP="00220374">
            <w:pPr>
              <w:jc w:val="center"/>
            </w:pPr>
            <w:r w:rsidRPr="005F28D2">
              <w:t>Not at all</w:t>
            </w:r>
          </w:p>
        </w:tc>
        <w:tc>
          <w:tcPr>
            <w:tcW w:w="1474" w:type="dxa"/>
            <w:gridSpan w:val="2"/>
            <w:tcBorders>
              <w:top w:val="single" w:sz="4" w:space="0" w:color="auto"/>
              <w:left w:val="single" w:sz="4" w:space="0" w:color="A6A6A6" w:themeColor="background1" w:themeShade="A6"/>
              <w:right w:val="single" w:sz="4" w:space="0" w:color="A6A6A6" w:themeColor="background1" w:themeShade="A6"/>
            </w:tcBorders>
            <w:vAlign w:val="center"/>
          </w:tcPr>
          <w:p w14:paraId="267B3D06" w14:textId="77777777" w:rsidR="00693CC8" w:rsidRPr="005F28D2" w:rsidRDefault="00693CC8" w:rsidP="00220374">
            <w:pPr>
              <w:jc w:val="center"/>
            </w:pPr>
            <w:r w:rsidRPr="005F28D2">
              <w:t>A little</w:t>
            </w:r>
          </w:p>
        </w:tc>
        <w:tc>
          <w:tcPr>
            <w:tcW w:w="1474" w:type="dxa"/>
            <w:tcBorders>
              <w:top w:val="single" w:sz="4" w:space="0" w:color="auto"/>
              <w:left w:val="single" w:sz="4" w:space="0" w:color="A6A6A6" w:themeColor="background1" w:themeShade="A6"/>
              <w:right w:val="single" w:sz="4" w:space="0" w:color="A6A6A6" w:themeColor="background1" w:themeShade="A6"/>
            </w:tcBorders>
            <w:vAlign w:val="center"/>
          </w:tcPr>
          <w:p w14:paraId="2DEB26EA" w14:textId="77777777" w:rsidR="00693CC8" w:rsidRPr="005F28D2" w:rsidRDefault="00693CC8" w:rsidP="00220374">
            <w:pPr>
              <w:jc w:val="center"/>
            </w:pPr>
            <w:r w:rsidRPr="005F28D2">
              <w:t>Often</w:t>
            </w:r>
          </w:p>
        </w:tc>
        <w:tc>
          <w:tcPr>
            <w:tcW w:w="1531" w:type="dxa"/>
            <w:tcBorders>
              <w:top w:val="single" w:sz="4" w:space="0" w:color="auto"/>
              <w:left w:val="single" w:sz="4" w:space="0" w:color="A6A6A6" w:themeColor="background1" w:themeShade="A6"/>
            </w:tcBorders>
            <w:vAlign w:val="center"/>
          </w:tcPr>
          <w:p w14:paraId="53C079A9" w14:textId="04581B0D" w:rsidR="000F2901" w:rsidRPr="005F28D2" w:rsidRDefault="00693CC8" w:rsidP="00220374">
            <w:pPr>
              <w:jc w:val="center"/>
            </w:pPr>
            <w:r w:rsidRPr="005F28D2">
              <w:t>Always</w:t>
            </w:r>
            <w:r w:rsidR="000F2901" w:rsidRPr="005F28D2">
              <w:t xml:space="preserve"> or</w:t>
            </w:r>
          </w:p>
          <w:p w14:paraId="18E0E6F3" w14:textId="7FB62F8C" w:rsidR="00693CC8" w:rsidRPr="005F28D2" w:rsidRDefault="00693CC8" w:rsidP="00220374">
            <w:pPr>
              <w:jc w:val="center"/>
            </w:pPr>
            <w:r w:rsidRPr="005F28D2">
              <w:t>nearly always</w:t>
            </w:r>
          </w:p>
        </w:tc>
      </w:tr>
      <w:tr w:rsidR="00693CC8" w:rsidRPr="00693CC8" w14:paraId="676826E2" w14:textId="77777777" w:rsidTr="00220374">
        <w:trPr>
          <w:trHeight w:val="850"/>
        </w:trPr>
        <w:tc>
          <w:tcPr>
            <w:tcW w:w="2835" w:type="dxa"/>
            <w:tcBorders>
              <w:bottom w:val="single" w:sz="4" w:space="0" w:color="auto"/>
            </w:tcBorders>
            <w:vAlign w:val="center"/>
          </w:tcPr>
          <w:p w14:paraId="47050CBB" w14:textId="1D9C7319" w:rsidR="00693CC8" w:rsidRPr="005F28D2" w:rsidRDefault="00693CC8" w:rsidP="0011597B">
            <w:pPr>
              <w:pStyle w:val="ListParagraph"/>
              <w:numPr>
                <w:ilvl w:val="1"/>
                <w:numId w:val="9"/>
              </w:numPr>
            </w:pPr>
            <w:r w:rsidRPr="005F28D2">
              <w:t>How much did you worry about your use of the drug?</w:t>
            </w:r>
          </w:p>
        </w:tc>
        <w:tc>
          <w:tcPr>
            <w:tcW w:w="1474" w:type="dxa"/>
            <w:tcBorders>
              <w:bottom w:val="single" w:sz="4" w:space="0" w:color="auto"/>
              <w:right w:val="single" w:sz="4" w:space="0" w:color="A6A6A6" w:themeColor="background1" w:themeShade="A6"/>
            </w:tcBorders>
            <w:vAlign w:val="center"/>
          </w:tcPr>
          <w:p w14:paraId="7CC47785" w14:textId="77777777" w:rsidR="00693CC8" w:rsidRPr="005F28D2" w:rsidRDefault="00693CC8" w:rsidP="00220374">
            <w:pPr>
              <w:jc w:val="center"/>
            </w:pPr>
            <w:r w:rsidRPr="005F28D2">
              <w:t>0</w:t>
            </w:r>
          </w:p>
        </w:tc>
        <w:tc>
          <w:tcPr>
            <w:tcW w:w="1474" w:type="dxa"/>
            <w:gridSpan w:val="2"/>
            <w:tcBorders>
              <w:left w:val="single" w:sz="4" w:space="0" w:color="A6A6A6" w:themeColor="background1" w:themeShade="A6"/>
              <w:bottom w:val="single" w:sz="4" w:space="0" w:color="auto"/>
              <w:right w:val="single" w:sz="4" w:space="0" w:color="A6A6A6" w:themeColor="background1" w:themeShade="A6"/>
            </w:tcBorders>
            <w:vAlign w:val="center"/>
          </w:tcPr>
          <w:p w14:paraId="21882785" w14:textId="77777777" w:rsidR="00693CC8" w:rsidRPr="005F28D2" w:rsidRDefault="00693CC8" w:rsidP="00220374">
            <w:pPr>
              <w:jc w:val="center"/>
            </w:pPr>
            <w:r w:rsidRPr="005F28D2">
              <w:t>1</w:t>
            </w:r>
          </w:p>
        </w:tc>
        <w:tc>
          <w:tcPr>
            <w:tcW w:w="1474" w:type="dxa"/>
            <w:tcBorders>
              <w:left w:val="single" w:sz="4" w:space="0" w:color="A6A6A6" w:themeColor="background1" w:themeShade="A6"/>
              <w:bottom w:val="single" w:sz="4" w:space="0" w:color="auto"/>
              <w:right w:val="single" w:sz="4" w:space="0" w:color="A6A6A6" w:themeColor="background1" w:themeShade="A6"/>
            </w:tcBorders>
            <w:vAlign w:val="center"/>
          </w:tcPr>
          <w:p w14:paraId="43774D0F" w14:textId="77777777" w:rsidR="00693CC8" w:rsidRPr="005F28D2" w:rsidRDefault="00693CC8" w:rsidP="00220374">
            <w:pPr>
              <w:jc w:val="center"/>
            </w:pPr>
            <w:r w:rsidRPr="005F28D2">
              <w:t>2</w:t>
            </w:r>
          </w:p>
        </w:tc>
        <w:tc>
          <w:tcPr>
            <w:tcW w:w="1531" w:type="dxa"/>
            <w:tcBorders>
              <w:left w:val="single" w:sz="4" w:space="0" w:color="A6A6A6" w:themeColor="background1" w:themeShade="A6"/>
              <w:bottom w:val="single" w:sz="4" w:space="0" w:color="auto"/>
            </w:tcBorders>
            <w:vAlign w:val="center"/>
          </w:tcPr>
          <w:p w14:paraId="2DA328FC" w14:textId="77777777" w:rsidR="00693CC8" w:rsidRPr="005F28D2" w:rsidRDefault="00693CC8" w:rsidP="00220374">
            <w:pPr>
              <w:jc w:val="center"/>
            </w:pPr>
            <w:r w:rsidRPr="005F28D2">
              <w:t>3</w:t>
            </w:r>
          </w:p>
        </w:tc>
      </w:tr>
      <w:tr w:rsidR="00B64359" w:rsidRPr="00693CC8" w14:paraId="668ABB92" w14:textId="77777777" w:rsidTr="00220374">
        <w:trPr>
          <w:trHeight w:val="624"/>
        </w:trPr>
        <w:tc>
          <w:tcPr>
            <w:tcW w:w="2835" w:type="dxa"/>
            <w:tcBorders>
              <w:top w:val="single" w:sz="4" w:space="0" w:color="auto"/>
            </w:tcBorders>
          </w:tcPr>
          <w:p w14:paraId="5B91446B" w14:textId="77777777" w:rsidR="00693CC8" w:rsidRPr="00693CC8" w:rsidRDefault="00693CC8" w:rsidP="00162D21"/>
        </w:tc>
        <w:tc>
          <w:tcPr>
            <w:tcW w:w="1474" w:type="dxa"/>
            <w:tcBorders>
              <w:top w:val="single" w:sz="4" w:space="0" w:color="auto"/>
              <w:right w:val="single" w:sz="4" w:space="0" w:color="A6A6A6" w:themeColor="background1" w:themeShade="A6"/>
            </w:tcBorders>
            <w:vAlign w:val="center"/>
          </w:tcPr>
          <w:p w14:paraId="5930AFF1" w14:textId="77777777" w:rsidR="000F2901" w:rsidRPr="005F28D2" w:rsidRDefault="00693CC8" w:rsidP="00220374">
            <w:pPr>
              <w:jc w:val="center"/>
            </w:pPr>
            <w:r w:rsidRPr="005F28D2">
              <w:t>Never or</w:t>
            </w:r>
          </w:p>
          <w:p w14:paraId="1DD67CE8" w14:textId="3BDA8B84" w:rsidR="00693CC8" w:rsidRPr="005F28D2" w:rsidRDefault="00693CC8" w:rsidP="00220374">
            <w:pPr>
              <w:jc w:val="center"/>
            </w:pPr>
            <w:r w:rsidRPr="005F28D2">
              <w:t>almost never</w:t>
            </w:r>
          </w:p>
        </w:tc>
        <w:tc>
          <w:tcPr>
            <w:tcW w:w="1474" w:type="dxa"/>
            <w:gridSpan w:val="2"/>
            <w:tcBorders>
              <w:top w:val="single" w:sz="4" w:space="0" w:color="auto"/>
              <w:left w:val="single" w:sz="4" w:space="0" w:color="A6A6A6" w:themeColor="background1" w:themeShade="A6"/>
              <w:right w:val="single" w:sz="4" w:space="0" w:color="A6A6A6" w:themeColor="background1" w:themeShade="A6"/>
            </w:tcBorders>
            <w:vAlign w:val="center"/>
          </w:tcPr>
          <w:p w14:paraId="5104B7E1" w14:textId="77777777" w:rsidR="00693CC8" w:rsidRPr="005F28D2" w:rsidRDefault="00693CC8" w:rsidP="00220374">
            <w:pPr>
              <w:jc w:val="center"/>
            </w:pPr>
            <w:r w:rsidRPr="005F28D2">
              <w:t>Sometimes</w:t>
            </w:r>
          </w:p>
        </w:tc>
        <w:tc>
          <w:tcPr>
            <w:tcW w:w="1474" w:type="dxa"/>
            <w:tcBorders>
              <w:top w:val="single" w:sz="4" w:space="0" w:color="auto"/>
              <w:left w:val="single" w:sz="4" w:space="0" w:color="A6A6A6" w:themeColor="background1" w:themeShade="A6"/>
              <w:right w:val="single" w:sz="4" w:space="0" w:color="A6A6A6" w:themeColor="background1" w:themeShade="A6"/>
            </w:tcBorders>
            <w:vAlign w:val="center"/>
          </w:tcPr>
          <w:p w14:paraId="7208D078" w14:textId="77777777" w:rsidR="00693CC8" w:rsidRPr="005F28D2" w:rsidRDefault="00693CC8" w:rsidP="00220374">
            <w:pPr>
              <w:jc w:val="center"/>
            </w:pPr>
            <w:r w:rsidRPr="005F28D2">
              <w:t>Often</w:t>
            </w:r>
          </w:p>
        </w:tc>
        <w:tc>
          <w:tcPr>
            <w:tcW w:w="1531" w:type="dxa"/>
            <w:tcBorders>
              <w:top w:val="single" w:sz="4" w:space="0" w:color="auto"/>
              <w:left w:val="single" w:sz="4" w:space="0" w:color="A6A6A6" w:themeColor="background1" w:themeShade="A6"/>
            </w:tcBorders>
            <w:vAlign w:val="center"/>
          </w:tcPr>
          <w:p w14:paraId="00E183D2" w14:textId="77777777" w:rsidR="00693CC8" w:rsidRPr="005F28D2" w:rsidRDefault="00693CC8" w:rsidP="00220374">
            <w:pPr>
              <w:jc w:val="center"/>
            </w:pPr>
            <w:r w:rsidRPr="005F28D2">
              <w:t>Always</w:t>
            </w:r>
          </w:p>
        </w:tc>
      </w:tr>
      <w:tr w:rsidR="00B64359" w:rsidRPr="00693CC8" w14:paraId="6224F011" w14:textId="77777777" w:rsidTr="00220374">
        <w:trPr>
          <w:trHeight w:val="624"/>
        </w:trPr>
        <w:tc>
          <w:tcPr>
            <w:tcW w:w="2835" w:type="dxa"/>
            <w:tcBorders>
              <w:bottom w:val="single" w:sz="4" w:space="0" w:color="auto"/>
            </w:tcBorders>
          </w:tcPr>
          <w:p w14:paraId="3244724E" w14:textId="1EFDCFA6" w:rsidR="00693CC8" w:rsidRPr="005F28D2" w:rsidRDefault="00693CC8" w:rsidP="0011597B">
            <w:pPr>
              <w:pStyle w:val="ListParagraph"/>
              <w:numPr>
                <w:ilvl w:val="1"/>
                <w:numId w:val="9"/>
              </w:numPr>
            </w:pPr>
            <w:r w:rsidRPr="005F28D2">
              <w:t>Do you wish you could stop?</w:t>
            </w:r>
          </w:p>
        </w:tc>
        <w:tc>
          <w:tcPr>
            <w:tcW w:w="1474" w:type="dxa"/>
            <w:tcBorders>
              <w:bottom w:val="single" w:sz="4" w:space="0" w:color="auto"/>
              <w:right w:val="single" w:sz="4" w:space="0" w:color="A6A6A6" w:themeColor="background1" w:themeShade="A6"/>
            </w:tcBorders>
            <w:vAlign w:val="center"/>
          </w:tcPr>
          <w:p w14:paraId="07EB764B" w14:textId="77777777" w:rsidR="00693CC8" w:rsidRPr="005F28D2" w:rsidRDefault="00693CC8" w:rsidP="00220374">
            <w:pPr>
              <w:jc w:val="center"/>
            </w:pPr>
            <w:r w:rsidRPr="005F28D2">
              <w:t>0</w:t>
            </w:r>
          </w:p>
        </w:tc>
        <w:tc>
          <w:tcPr>
            <w:tcW w:w="1474" w:type="dxa"/>
            <w:gridSpan w:val="2"/>
            <w:tcBorders>
              <w:left w:val="single" w:sz="4" w:space="0" w:color="A6A6A6" w:themeColor="background1" w:themeShade="A6"/>
              <w:bottom w:val="single" w:sz="4" w:space="0" w:color="auto"/>
              <w:right w:val="single" w:sz="4" w:space="0" w:color="A6A6A6" w:themeColor="background1" w:themeShade="A6"/>
            </w:tcBorders>
            <w:vAlign w:val="center"/>
          </w:tcPr>
          <w:p w14:paraId="553089A0" w14:textId="77777777" w:rsidR="00693CC8" w:rsidRPr="005F28D2" w:rsidRDefault="00693CC8" w:rsidP="00220374">
            <w:pPr>
              <w:jc w:val="center"/>
            </w:pPr>
            <w:r w:rsidRPr="005F28D2">
              <w:t>1</w:t>
            </w:r>
          </w:p>
        </w:tc>
        <w:tc>
          <w:tcPr>
            <w:tcW w:w="1474" w:type="dxa"/>
            <w:tcBorders>
              <w:left w:val="single" w:sz="4" w:space="0" w:color="A6A6A6" w:themeColor="background1" w:themeShade="A6"/>
              <w:bottom w:val="single" w:sz="4" w:space="0" w:color="auto"/>
              <w:right w:val="single" w:sz="4" w:space="0" w:color="A6A6A6" w:themeColor="background1" w:themeShade="A6"/>
            </w:tcBorders>
            <w:vAlign w:val="center"/>
          </w:tcPr>
          <w:p w14:paraId="7195D6B4" w14:textId="77777777" w:rsidR="00693CC8" w:rsidRPr="005F28D2" w:rsidRDefault="00693CC8" w:rsidP="00220374">
            <w:pPr>
              <w:jc w:val="center"/>
            </w:pPr>
            <w:r w:rsidRPr="005F28D2">
              <w:t>2</w:t>
            </w:r>
          </w:p>
        </w:tc>
        <w:tc>
          <w:tcPr>
            <w:tcW w:w="1531" w:type="dxa"/>
            <w:tcBorders>
              <w:left w:val="single" w:sz="4" w:space="0" w:color="A6A6A6" w:themeColor="background1" w:themeShade="A6"/>
              <w:bottom w:val="single" w:sz="4" w:space="0" w:color="auto"/>
            </w:tcBorders>
            <w:vAlign w:val="center"/>
          </w:tcPr>
          <w:p w14:paraId="5628467C" w14:textId="77777777" w:rsidR="00693CC8" w:rsidRPr="005F28D2" w:rsidRDefault="00693CC8" w:rsidP="00220374">
            <w:pPr>
              <w:jc w:val="center"/>
            </w:pPr>
            <w:r w:rsidRPr="005F28D2">
              <w:t>3</w:t>
            </w:r>
          </w:p>
        </w:tc>
      </w:tr>
      <w:tr w:rsidR="00356AD7" w:rsidRPr="00693CC8" w14:paraId="0BA9638E" w14:textId="77777777" w:rsidTr="00220374">
        <w:trPr>
          <w:trHeight w:val="624"/>
        </w:trPr>
        <w:tc>
          <w:tcPr>
            <w:tcW w:w="2835" w:type="dxa"/>
            <w:tcBorders>
              <w:top w:val="single" w:sz="4" w:space="0" w:color="auto"/>
            </w:tcBorders>
          </w:tcPr>
          <w:p w14:paraId="3E1AA108" w14:textId="77777777" w:rsidR="00693CC8" w:rsidRPr="00693CC8" w:rsidRDefault="00693CC8" w:rsidP="00162D21"/>
        </w:tc>
        <w:tc>
          <w:tcPr>
            <w:tcW w:w="1474" w:type="dxa"/>
            <w:tcBorders>
              <w:top w:val="single" w:sz="4" w:space="0" w:color="auto"/>
              <w:right w:val="single" w:sz="4" w:space="0" w:color="A6A6A6" w:themeColor="background1" w:themeShade="A6"/>
            </w:tcBorders>
            <w:vAlign w:val="center"/>
          </w:tcPr>
          <w:p w14:paraId="3A1C35C1" w14:textId="77777777" w:rsidR="005F28D2" w:rsidRPr="005F28D2" w:rsidRDefault="00693CC8" w:rsidP="00220374">
            <w:pPr>
              <w:jc w:val="center"/>
            </w:pPr>
            <w:r w:rsidRPr="005F28D2">
              <w:t>Not difficult</w:t>
            </w:r>
          </w:p>
          <w:p w14:paraId="0C03577D" w14:textId="67470022" w:rsidR="00693CC8" w:rsidRPr="005F28D2" w:rsidRDefault="00693CC8" w:rsidP="00220374">
            <w:pPr>
              <w:jc w:val="center"/>
            </w:pPr>
            <w:r w:rsidRPr="005F28D2">
              <w:t>at all</w:t>
            </w:r>
          </w:p>
        </w:tc>
        <w:tc>
          <w:tcPr>
            <w:tcW w:w="1474" w:type="dxa"/>
            <w:gridSpan w:val="2"/>
            <w:tcBorders>
              <w:top w:val="single" w:sz="4" w:space="0" w:color="auto"/>
              <w:left w:val="single" w:sz="4" w:space="0" w:color="A6A6A6" w:themeColor="background1" w:themeShade="A6"/>
              <w:right w:val="single" w:sz="4" w:space="0" w:color="A6A6A6" w:themeColor="background1" w:themeShade="A6"/>
            </w:tcBorders>
            <w:vAlign w:val="center"/>
          </w:tcPr>
          <w:p w14:paraId="234D456B" w14:textId="77777777" w:rsidR="00693CC8" w:rsidRPr="005F28D2" w:rsidRDefault="00693CC8" w:rsidP="00220374">
            <w:pPr>
              <w:jc w:val="center"/>
            </w:pPr>
            <w:r w:rsidRPr="005F28D2">
              <w:t>Quite difficult</w:t>
            </w:r>
          </w:p>
        </w:tc>
        <w:tc>
          <w:tcPr>
            <w:tcW w:w="1474" w:type="dxa"/>
            <w:tcBorders>
              <w:top w:val="single" w:sz="4" w:space="0" w:color="auto"/>
              <w:left w:val="single" w:sz="4" w:space="0" w:color="A6A6A6" w:themeColor="background1" w:themeShade="A6"/>
              <w:right w:val="single" w:sz="4" w:space="0" w:color="A6A6A6" w:themeColor="background1" w:themeShade="A6"/>
            </w:tcBorders>
            <w:vAlign w:val="center"/>
          </w:tcPr>
          <w:p w14:paraId="2C21189C" w14:textId="77777777" w:rsidR="00693CC8" w:rsidRPr="005F28D2" w:rsidRDefault="00693CC8" w:rsidP="00220374">
            <w:pPr>
              <w:jc w:val="center"/>
            </w:pPr>
            <w:r w:rsidRPr="005F28D2">
              <w:t>Very difficult</w:t>
            </w:r>
          </w:p>
        </w:tc>
        <w:tc>
          <w:tcPr>
            <w:tcW w:w="1531" w:type="dxa"/>
            <w:tcBorders>
              <w:top w:val="single" w:sz="4" w:space="0" w:color="auto"/>
              <w:left w:val="single" w:sz="4" w:space="0" w:color="A6A6A6" w:themeColor="background1" w:themeShade="A6"/>
            </w:tcBorders>
            <w:vAlign w:val="center"/>
          </w:tcPr>
          <w:p w14:paraId="5618ACC8" w14:textId="77777777" w:rsidR="00693CC8" w:rsidRPr="005F28D2" w:rsidRDefault="00693CC8" w:rsidP="00220374">
            <w:pPr>
              <w:jc w:val="center"/>
            </w:pPr>
            <w:r w:rsidRPr="005F28D2">
              <w:t>Impossible</w:t>
            </w:r>
          </w:p>
        </w:tc>
      </w:tr>
      <w:tr w:rsidR="005F28D2" w:rsidRPr="00693CC8" w14:paraId="4AB07A83" w14:textId="77777777" w:rsidTr="00220374">
        <w:trPr>
          <w:trHeight w:val="1077"/>
        </w:trPr>
        <w:tc>
          <w:tcPr>
            <w:tcW w:w="2835" w:type="dxa"/>
            <w:tcBorders>
              <w:bottom w:val="single" w:sz="4" w:space="0" w:color="auto"/>
            </w:tcBorders>
          </w:tcPr>
          <w:p w14:paraId="1B400536" w14:textId="7921AAF8" w:rsidR="00693CC8" w:rsidRPr="005F28D2" w:rsidRDefault="00693CC8" w:rsidP="0011597B">
            <w:pPr>
              <w:pStyle w:val="ListParagraph"/>
              <w:numPr>
                <w:ilvl w:val="1"/>
                <w:numId w:val="9"/>
              </w:numPr>
            </w:pPr>
            <w:r w:rsidRPr="005F28D2">
              <w:t xml:space="preserve">How difficult would you find it to stop or go without </w:t>
            </w:r>
            <w:r w:rsidRPr="005F28D2">
              <w:rPr>
                <w:b/>
                <w:bCs/>
              </w:rPr>
              <w:t>(principal drug of concern)</w:t>
            </w:r>
            <w:r w:rsidRPr="005F28D2">
              <w:t>?</w:t>
            </w:r>
          </w:p>
        </w:tc>
        <w:tc>
          <w:tcPr>
            <w:tcW w:w="1474" w:type="dxa"/>
            <w:tcBorders>
              <w:bottom w:val="single" w:sz="4" w:space="0" w:color="auto"/>
              <w:right w:val="single" w:sz="4" w:space="0" w:color="A6A6A6" w:themeColor="background1" w:themeShade="A6"/>
            </w:tcBorders>
            <w:vAlign w:val="center"/>
          </w:tcPr>
          <w:p w14:paraId="7B7D6E74" w14:textId="77777777" w:rsidR="00693CC8" w:rsidRPr="005F28D2" w:rsidRDefault="00693CC8" w:rsidP="00220374">
            <w:pPr>
              <w:jc w:val="center"/>
            </w:pPr>
            <w:r w:rsidRPr="005F28D2">
              <w:t>0</w:t>
            </w:r>
          </w:p>
        </w:tc>
        <w:tc>
          <w:tcPr>
            <w:tcW w:w="1474" w:type="dxa"/>
            <w:gridSpan w:val="2"/>
            <w:tcBorders>
              <w:left w:val="single" w:sz="4" w:space="0" w:color="A6A6A6" w:themeColor="background1" w:themeShade="A6"/>
              <w:bottom w:val="single" w:sz="4" w:space="0" w:color="auto"/>
              <w:right w:val="single" w:sz="4" w:space="0" w:color="A6A6A6" w:themeColor="background1" w:themeShade="A6"/>
            </w:tcBorders>
            <w:vAlign w:val="center"/>
          </w:tcPr>
          <w:p w14:paraId="6B4148C8" w14:textId="77777777" w:rsidR="00693CC8" w:rsidRPr="005F28D2" w:rsidRDefault="00693CC8" w:rsidP="00220374">
            <w:pPr>
              <w:jc w:val="center"/>
            </w:pPr>
            <w:r w:rsidRPr="005F28D2">
              <w:t>1</w:t>
            </w:r>
          </w:p>
        </w:tc>
        <w:tc>
          <w:tcPr>
            <w:tcW w:w="1474" w:type="dxa"/>
            <w:tcBorders>
              <w:left w:val="single" w:sz="4" w:space="0" w:color="A6A6A6" w:themeColor="background1" w:themeShade="A6"/>
              <w:bottom w:val="single" w:sz="4" w:space="0" w:color="auto"/>
              <w:right w:val="single" w:sz="4" w:space="0" w:color="A6A6A6" w:themeColor="background1" w:themeShade="A6"/>
            </w:tcBorders>
            <w:vAlign w:val="center"/>
          </w:tcPr>
          <w:p w14:paraId="3C19DB1E" w14:textId="77777777" w:rsidR="00693CC8" w:rsidRPr="005F28D2" w:rsidRDefault="00693CC8" w:rsidP="00220374">
            <w:pPr>
              <w:jc w:val="center"/>
            </w:pPr>
            <w:r w:rsidRPr="005F28D2">
              <w:t>2</w:t>
            </w:r>
          </w:p>
        </w:tc>
        <w:tc>
          <w:tcPr>
            <w:tcW w:w="1531" w:type="dxa"/>
            <w:tcBorders>
              <w:left w:val="single" w:sz="4" w:space="0" w:color="A6A6A6" w:themeColor="background1" w:themeShade="A6"/>
              <w:bottom w:val="single" w:sz="4" w:space="0" w:color="auto"/>
            </w:tcBorders>
            <w:vAlign w:val="center"/>
          </w:tcPr>
          <w:p w14:paraId="21942086" w14:textId="77777777" w:rsidR="00693CC8" w:rsidRPr="005F28D2" w:rsidRDefault="00693CC8" w:rsidP="00220374">
            <w:pPr>
              <w:jc w:val="center"/>
            </w:pPr>
            <w:r w:rsidRPr="005F28D2">
              <w:t>3</w:t>
            </w:r>
          </w:p>
        </w:tc>
      </w:tr>
      <w:tr w:rsidR="000F2901" w:rsidRPr="000F2901" w14:paraId="2A83011E" w14:textId="77777777" w:rsidTr="00681E96">
        <w:trPr>
          <w:trHeight w:val="340"/>
        </w:trPr>
        <w:tc>
          <w:tcPr>
            <w:tcW w:w="2835" w:type="dxa"/>
            <w:tcBorders>
              <w:top w:val="single" w:sz="4" w:space="0" w:color="auto"/>
            </w:tcBorders>
            <w:vAlign w:val="center"/>
          </w:tcPr>
          <w:p w14:paraId="64523A79" w14:textId="4FF0EB54" w:rsidR="000F2901" w:rsidRPr="000F2901" w:rsidRDefault="000F2901" w:rsidP="00162D21"/>
        </w:tc>
        <w:tc>
          <w:tcPr>
            <w:tcW w:w="1474" w:type="dxa"/>
            <w:tcBorders>
              <w:top w:val="single" w:sz="4" w:space="0" w:color="auto"/>
            </w:tcBorders>
            <w:vAlign w:val="center"/>
          </w:tcPr>
          <w:p w14:paraId="419A271F" w14:textId="77777777" w:rsidR="000F2901" w:rsidRPr="005F28D2" w:rsidRDefault="000F2901" w:rsidP="00162D21"/>
        </w:tc>
        <w:tc>
          <w:tcPr>
            <w:tcW w:w="1474" w:type="dxa"/>
            <w:gridSpan w:val="2"/>
            <w:tcBorders>
              <w:top w:val="single" w:sz="4" w:space="0" w:color="auto"/>
            </w:tcBorders>
            <w:vAlign w:val="center"/>
          </w:tcPr>
          <w:p w14:paraId="51DBB111" w14:textId="77777777" w:rsidR="000F2901" w:rsidRPr="005F28D2" w:rsidRDefault="000F2901" w:rsidP="00162D21"/>
        </w:tc>
        <w:tc>
          <w:tcPr>
            <w:tcW w:w="1474" w:type="dxa"/>
            <w:tcBorders>
              <w:top w:val="single" w:sz="4" w:space="0" w:color="auto"/>
            </w:tcBorders>
            <w:vAlign w:val="center"/>
          </w:tcPr>
          <w:p w14:paraId="7424CD16" w14:textId="77777777" w:rsidR="000F2901" w:rsidRPr="005F28D2" w:rsidRDefault="000F2901" w:rsidP="00162D21"/>
        </w:tc>
        <w:tc>
          <w:tcPr>
            <w:tcW w:w="1531" w:type="dxa"/>
            <w:tcBorders>
              <w:top w:val="single" w:sz="4" w:space="0" w:color="auto"/>
              <w:bottom w:val="single" w:sz="4" w:space="0" w:color="auto"/>
            </w:tcBorders>
            <w:vAlign w:val="center"/>
          </w:tcPr>
          <w:p w14:paraId="42DCC51F" w14:textId="77777777" w:rsidR="000F2901" w:rsidRPr="005F28D2" w:rsidRDefault="000F2901" w:rsidP="00162D21"/>
        </w:tc>
      </w:tr>
      <w:tr w:rsidR="00D56848" w:rsidRPr="00693CC8" w14:paraId="38338390" w14:textId="77777777" w:rsidTr="00681E96">
        <w:trPr>
          <w:trHeight w:val="510"/>
        </w:trPr>
        <w:tc>
          <w:tcPr>
            <w:tcW w:w="2835" w:type="dxa"/>
            <w:vAlign w:val="center"/>
          </w:tcPr>
          <w:p w14:paraId="60C70E54" w14:textId="6AE0E5E8" w:rsidR="000F2901" w:rsidRPr="000F2901" w:rsidRDefault="000F2901" w:rsidP="00162D21">
            <w:r w:rsidRPr="000F2901">
              <w:t>Total score</w:t>
            </w:r>
          </w:p>
        </w:tc>
        <w:tc>
          <w:tcPr>
            <w:tcW w:w="1474" w:type="dxa"/>
            <w:vAlign w:val="center"/>
          </w:tcPr>
          <w:p w14:paraId="4F7D8574" w14:textId="77777777" w:rsidR="000F2901" w:rsidRPr="005F28D2" w:rsidRDefault="000F2901" w:rsidP="00162D21"/>
        </w:tc>
        <w:tc>
          <w:tcPr>
            <w:tcW w:w="1474" w:type="dxa"/>
            <w:gridSpan w:val="2"/>
            <w:vAlign w:val="center"/>
          </w:tcPr>
          <w:p w14:paraId="1D75A449" w14:textId="77777777" w:rsidR="000F2901" w:rsidRPr="005F28D2" w:rsidRDefault="000F2901" w:rsidP="00162D21"/>
        </w:tc>
        <w:tc>
          <w:tcPr>
            <w:tcW w:w="1474" w:type="dxa"/>
            <w:tcBorders>
              <w:right w:val="single" w:sz="4" w:space="0" w:color="auto"/>
            </w:tcBorders>
            <w:vAlign w:val="center"/>
          </w:tcPr>
          <w:p w14:paraId="452C42A3" w14:textId="77777777" w:rsidR="000F2901" w:rsidRPr="005F28D2" w:rsidRDefault="000F2901" w:rsidP="00162D21"/>
        </w:tc>
        <w:tc>
          <w:tcPr>
            <w:tcW w:w="1531" w:type="dxa"/>
            <w:tcBorders>
              <w:top w:val="single" w:sz="4" w:space="0" w:color="auto"/>
              <w:left w:val="single" w:sz="4" w:space="0" w:color="auto"/>
              <w:bottom w:val="single" w:sz="4" w:space="0" w:color="auto"/>
              <w:right w:val="single" w:sz="4" w:space="0" w:color="auto"/>
            </w:tcBorders>
            <w:vAlign w:val="center"/>
          </w:tcPr>
          <w:p w14:paraId="4E0530F2" w14:textId="349046C1" w:rsidR="000F2901" w:rsidRPr="005F28D2" w:rsidRDefault="000F2901" w:rsidP="00162D21"/>
        </w:tc>
      </w:tr>
      <w:tr w:rsidR="00D56848" w:rsidRPr="00693CC8" w14:paraId="1DFB27D1" w14:textId="77777777" w:rsidTr="00681E96">
        <w:trPr>
          <w:trHeight w:val="454"/>
        </w:trPr>
        <w:tc>
          <w:tcPr>
            <w:tcW w:w="2835" w:type="dxa"/>
            <w:vAlign w:val="center"/>
          </w:tcPr>
          <w:p w14:paraId="56FE4B94" w14:textId="77777777" w:rsidR="00D56848" w:rsidRPr="00D56848" w:rsidRDefault="00D56848" w:rsidP="00162D21"/>
        </w:tc>
        <w:tc>
          <w:tcPr>
            <w:tcW w:w="1474" w:type="dxa"/>
            <w:vAlign w:val="center"/>
          </w:tcPr>
          <w:p w14:paraId="74A645ED" w14:textId="77777777" w:rsidR="00D56848" w:rsidRPr="00D56848" w:rsidRDefault="00D56848" w:rsidP="00162D21"/>
        </w:tc>
        <w:tc>
          <w:tcPr>
            <w:tcW w:w="1474" w:type="dxa"/>
            <w:gridSpan w:val="2"/>
            <w:vAlign w:val="center"/>
          </w:tcPr>
          <w:p w14:paraId="29D59B25" w14:textId="77777777" w:rsidR="00D56848" w:rsidRPr="00D56848" w:rsidRDefault="00D56848" w:rsidP="00162D21"/>
        </w:tc>
        <w:tc>
          <w:tcPr>
            <w:tcW w:w="1474" w:type="dxa"/>
            <w:vAlign w:val="center"/>
          </w:tcPr>
          <w:p w14:paraId="02ADB2A3" w14:textId="77777777" w:rsidR="00D56848" w:rsidRPr="00D56848" w:rsidRDefault="00D56848" w:rsidP="00162D21"/>
        </w:tc>
        <w:tc>
          <w:tcPr>
            <w:tcW w:w="1531" w:type="dxa"/>
            <w:tcBorders>
              <w:top w:val="single" w:sz="4" w:space="0" w:color="auto"/>
            </w:tcBorders>
            <w:vAlign w:val="center"/>
          </w:tcPr>
          <w:p w14:paraId="5CAAC2AC" w14:textId="77777777" w:rsidR="00D56848" w:rsidRPr="00D56848" w:rsidRDefault="00D56848" w:rsidP="00162D21"/>
        </w:tc>
      </w:tr>
      <w:tr w:rsidR="00681E96" w:rsidRPr="00693CC8" w14:paraId="3C9486FD" w14:textId="77777777" w:rsidTr="00681E96">
        <w:trPr>
          <w:trHeight w:val="454"/>
        </w:trPr>
        <w:tc>
          <w:tcPr>
            <w:tcW w:w="8788" w:type="dxa"/>
            <w:gridSpan w:val="6"/>
            <w:vAlign w:val="center"/>
          </w:tcPr>
          <w:p w14:paraId="10378275" w14:textId="21A1027A" w:rsidR="00681E96" w:rsidRPr="00D56848" w:rsidRDefault="00681E96" w:rsidP="0011597B">
            <w:pPr>
              <w:pStyle w:val="ListParagraph"/>
              <w:numPr>
                <w:ilvl w:val="1"/>
                <w:numId w:val="9"/>
              </w:numPr>
            </w:pPr>
            <w:r w:rsidRPr="00D56848">
              <w:t>What other drug/s are you concerned about?</w:t>
            </w:r>
          </w:p>
        </w:tc>
      </w:tr>
      <w:tr w:rsidR="00681E96" w:rsidRPr="00693CC8" w14:paraId="1FDF6FDE" w14:textId="77777777" w:rsidTr="00681E96">
        <w:trPr>
          <w:trHeight w:val="454"/>
        </w:trPr>
        <w:tc>
          <w:tcPr>
            <w:tcW w:w="5272" w:type="dxa"/>
            <w:gridSpan w:val="3"/>
            <w:tcBorders>
              <w:bottom w:val="single" w:sz="4" w:space="0" w:color="auto"/>
            </w:tcBorders>
            <w:vAlign w:val="center"/>
          </w:tcPr>
          <w:p w14:paraId="2901A0A3" w14:textId="77777777" w:rsidR="00681E96" w:rsidRPr="00D56848" w:rsidRDefault="00681E96" w:rsidP="00162D21"/>
        </w:tc>
        <w:tc>
          <w:tcPr>
            <w:tcW w:w="3516" w:type="dxa"/>
            <w:gridSpan w:val="3"/>
            <w:vAlign w:val="center"/>
          </w:tcPr>
          <w:p w14:paraId="7582395C" w14:textId="77777777" w:rsidR="00681E96" w:rsidRPr="00D56848" w:rsidRDefault="00681E96" w:rsidP="00162D21"/>
        </w:tc>
      </w:tr>
      <w:tr w:rsidR="00681E96" w:rsidRPr="00693CC8" w14:paraId="4D2A2481" w14:textId="77777777" w:rsidTr="00681E96">
        <w:trPr>
          <w:trHeight w:val="454"/>
        </w:trPr>
        <w:tc>
          <w:tcPr>
            <w:tcW w:w="5272" w:type="dxa"/>
            <w:gridSpan w:val="3"/>
            <w:tcBorders>
              <w:top w:val="single" w:sz="4" w:space="0" w:color="auto"/>
              <w:bottom w:val="single" w:sz="4" w:space="0" w:color="auto"/>
            </w:tcBorders>
            <w:vAlign w:val="center"/>
          </w:tcPr>
          <w:p w14:paraId="4A6C6106" w14:textId="77777777" w:rsidR="00681E96" w:rsidRPr="00D56848" w:rsidRDefault="00681E96" w:rsidP="00162D21"/>
        </w:tc>
        <w:tc>
          <w:tcPr>
            <w:tcW w:w="3516" w:type="dxa"/>
            <w:gridSpan w:val="3"/>
            <w:vAlign w:val="center"/>
          </w:tcPr>
          <w:p w14:paraId="3AD309C2" w14:textId="77777777" w:rsidR="00681E96" w:rsidRPr="00D56848" w:rsidRDefault="00681E96" w:rsidP="00162D21"/>
        </w:tc>
      </w:tr>
      <w:tr w:rsidR="00681E96" w:rsidRPr="00693CC8" w14:paraId="5AA5A417" w14:textId="77777777" w:rsidTr="00681E96">
        <w:trPr>
          <w:trHeight w:val="454"/>
        </w:trPr>
        <w:tc>
          <w:tcPr>
            <w:tcW w:w="5272" w:type="dxa"/>
            <w:gridSpan w:val="3"/>
            <w:tcBorders>
              <w:top w:val="single" w:sz="4" w:space="0" w:color="auto"/>
              <w:bottom w:val="single" w:sz="4" w:space="0" w:color="auto"/>
            </w:tcBorders>
            <w:vAlign w:val="center"/>
          </w:tcPr>
          <w:p w14:paraId="77344DAB" w14:textId="77777777" w:rsidR="00681E96" w:rsidRPr="00D56848" w:rsidRDefault="00681E96" w:rsidP="00162D21"/>
        </w:tc>
        <w:tc>
          <w:tcPr>
            <w:tcW w:w="3516" w:type="dxa"/>
            <w:gridSpan w:val="3"/>
            <w:vAlign w:val="center"/>
          </w:tcPr>
          <w:p w14:paraId="2C9491AF" w14:textId="77777777" w:rsidR="00681E96" w:rsidRPr="00D56848" w:rsidRDefault="00681E96" w:rsidP="00162D21"/>
        </w:tc>
      </w:tr>
      <w:tr w:rsidR="00681E96" w:rsidRPr="00693CC8" w14:paraId="3B222B96" w14:textId="77777777" w:rsidTr="00681E96">
        <w:trPr>
          <w:trHeight w:val="454"/>
        </w:trPr>
        <w:tc>
          <w:tcPr>
            <w:tcW w:w="5272" w:type="dxa"/>
            <w:gridSpan w:val="3"/>
            <w:tcBorders>
              <w:top w:val="single" w:sz="4" w:space="0" w:color="auto"/>
              <w:bottom w:val="single" w:sz="4" w:space="0" w:color="auto"/>
            </w:tcBorders>
            <w:vAlign w:val="center"/>
          </w:tcPr>
          <w:p w14:paraId="58348132" w14:textId="77777777" w:rsidR="00681E96" w:rsidRPr="00D56848" w:rsidRDefault="00681E96" w:rsidP="00162D21"/>
        </w:tc>
        <w:tc>
          <w:tcPr>
            <w:tcW w:w="3516" w:type="dxa"/>
            <w:gridSpan w:val="3"/>
            <w:vAlign w:val="center"/>
          </w:tcPr>
          <w:p w14:paraId="714D3CCB" w14:textId="77777777" w:rsidR="00681E96" w:rsidRPr="00D56848" w:rsidRDefault="00681E96" w:rsidP="00162D21"/>
        </w:tc>
      </w:tr>
    </w:tbl>
    <w:p w14:paraId="3E77337E" w14:textId="18B23A24" w:rsidR="00693CC8" w:rsidRDefault="00693CC8" w:rsidP="00162D21"/>
    <w:p w14:paraId="6B451ABE" w14:textId="4629A861" w:rsidR="00B64359" w:rsidRPr="006D7E5F" w:rsidRDefault="00B64359" w:rsidP="00162D21">
      <w:r w:rsidRPr="006D7E5F">
        <w:br w:type="page"/>
      </w:r>
    </w:p>
    <w:p w14:paraId="28C49E0C" w14:textId="2BF8DBD3" w:rsidR="00693CC8" w:rsidRPr="00D67E52" w:rsidRDefault="00693CC8" w:rsidP="00162D21">
      <w:r w:rsidRPr="00D67E52">
        <w:t>DRUG and ALCOHOL USE</w:t>
      </w:r>
    </w:p>
    <w:p w14:paraId="19EFFA25" w14:textId="77777777" w:rsidR="00693CC8" w:rsidRPr="009B0F3F" w:rsidRDefault="00693CC8" w:rsidP="00162D21"/>
    <w:p w14:paraId="265C115E" w14:textId="79A134C3" w:rsidR="00693CC8" w:rsidRPr="00C54C2D" w:rsidRDefault="00693CC8" w:rsidP="00B54B78">
      <w:pPr>
        <w:pStyle w:val="ListParagraph"/>
        <w:numPr>
          <w:ilvl w:val="1"/>
          <w:numId w:val="5"/>
        </w:numPr>
      </w:pPr>
      <w:r w:rsidRPr="00C54C2D">
        <w:t xml:space="preserve">How many </w:t>
      </w:r>
      <w:r w:rsidRPr="009B0F3F">
        <w:t>days in the last</w:t>
      </w:r>
      <w:r w:rsidRPr="00C54C2D">
        <w:t xml:space="preserve"> four weeks did you use?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annabis (Yarndi, Gunja)&#10;&#10;Amphetamines&#10;&#10;Methamphetamines&#10;&#10;Heroin&#10;&#10;Other Opioid&#10;&#10;Cocaine&#10;&#10;Buprenorphine&#10;&#10;Tranquilisers&#10;&#10;Other Drug, Specify____________________&#10;"/>
      </w:tblPr>
      <w:tblGrid>
        <w:gridCol w:w="4989"/>
        <w:gridCol w:w="567"/>
      </w:tblGrid>
      <w:tr w:rsidR="00693CC8" w:rsidRPr="00C54C2D" w14:paraId="3EF1B7C5" w14:textId="77777777" w:rsidTr="00217D02">
        <w:trPr>
          <w:trHeight w:val="397"/>
          <w:tblHeader/>
        </w:trPr>
        <w:tc>
          <w:tcPr>
            <w:tcW w:w="4989" w:type="dxa"/>
            <w:tcBorders>
              <w:right w:val="single" w:sz="4" w:space="0" w:color="auto"/>
            </w:tcBorders>
            <w:vAlign w:val="center"/>
          </w:tcPr>
          <w:p w14:paraId="3896CFBB" w14:textId="77777777" w:rsidR="00693CC8" w:rsidRPr="00C54C2D" w:rsidRDefault="00693CC8" w:rsidP="00162D21">
            <w:bookmarkStart w:id="190" w:name="_Hlk17303087"/>
            <w:r w:rsidRPr="00C54C2D">
              <w:t>Cannabis (Yarndi, Gunja)</w:t>
            </w:r>
          </w:p>
        </w:tc>
        <w:tc>
          <w:tcPr>
            <w:tcW w:w="567" w:type="dxa"/>
            <w:tcBorders>
              <w:top w:val="single" w:sz="4" w:space="0" w:color="auto"/>
              <w:left w:val="single" w:sz="4" w:space="0" w:color="auto"/>
              <w:bottom w:val="single" w:sz="4" w:space="0" w:color="auto"/>
              <w:right w:val="single" w:sz="4" w:space="0" w:color="auto"/>
            </w:tcBorders>
            <w:vAlign w:val="center"/>
          </w:tcPr>
          <w:p w14:paraId="0CAC0969" w14:textId="77777777" w:rsidR="00693CC8" w:rsidRPr="00C54C2D" w:rsidRDefault="00693CC8" w:rsidP="00162D21"/>
        </w:tc>
      </w:tr>
      <w:tr w:rsidR="00EE7BC8" w:rsidRPr="00EE7BC8" w14:paraId="72434476" w14:textId="77777777" w:rsidTr="001F4DF0">
        <w:trPr>
          <w:trHeight w:val="170"/>
        </w:trPr>
        <w:tc>
          <w:tcPr>
            <w:tcW w:w="4989" w:type="dxa"/>
            <w:vAlign w:val="center"/>
          </w:tcPr>
          <w:p w14:paraId="5B5C7672" w14:textId="77777777" w:rsidR="00EE7BC8" w:rsidRPr="00EE7BC8" w:rsidRDefault="00EE7BC8" w:rsidP="00162D21"/>
        </w:tc>
        <w:tc>
          <w:tcPr>
            <w:tcW w:w="567" w:type="dxa"/>
            <w:tcBorders>
              <w:top w:val="single" w:sz="4" w:space="0" w:color="auto"/>
              <w:bottom w:val="single" w:sz="4" w:space="0" w:color="auto"/>
            </w:tcBorders>
            <w:vAlign w:val="center"/>
          </w:tcPr>
          <w:p w14:paraId="0538E203" w14:textId="77777777" w:rsidR="00EE7BC8" w:rsidRPr="00EE7BC8" w:rsidRDefault="00EE7BC8" w:rsidP="00162D21"/>
        </w:tc>
      </w:tr>
      <w:tr w:rsidR="00693CC8" w:rsidRPr="00C54C2D" w14:paraId="43942339" w14:textId="77777777" w:rsidTr="001F4DF0">
        <w:trPr>
          <w:trHeight w:val="397"/>
        </w:trPr>
        <w:tc>
          <w:tcPr>
            <w:tcW w:w="4989" w:type="dxa"/>
            <w:tcBorders>
              <w:right w:val="single" w:sz="4" w:space="0" w:color="auto"/>
            </w:tcBorders>
            <w:vAlign w:val="center"/>
          </w:tcPr>
          <w:p w14:paraId="5A23C400" w14:textId="39A2F904" w:rsidR="00693CC8" w:rsidRPr="00C54C2D" w:rsidRDefault="00693CC8" w:rsidP="00162D21">
            <w:r w:rsidRPr="00C54C2D">
              <w:t>Amphetamines</w:t>
            </w:r>
          </w:p>
        </w:tc>
        <w:tc>
          <w:tcPr>
            <w:tcW w:w="567" w:type="dxa"/>
            <w:tcBorders>
              <w:top w:val="single" w:sz="4" w:space="0" w:color="auto"/>
              <w:left w:val="single" w:sz="4" w:space="0" w:color="auto"/>
              <w:bottom w:val="single" w:sz="4" w:space="0" w:color="auto"/>
              <w:right w:val="single" w:sz="4" w:space="0" w:color="auto"/>
            </w:tcBorders>
            <w:vAlign w:val="center"/>
          </w:tcPr>
          <w:p w14:paraId="29232020" w14:textId="77777777" w:rsidR="00693CC8" w:rsidRPr="00C54C2D" w:rsidRDefault="00693CC8" w:rsidP="00162D21"/>
        </w:tc>
      </w:tr>
      <w:tr w:rsidR="00EE7BC8" w:rsidRPr="00EE7BC8" w14:paraId="115A4FF6" w14:textId="77777777" w:rsidTr="001F4DF0">
        <w:trPr>
          <w:trHeight w:val="170"/>
        </w:trPr>
        <w:tc>
          <w:tcPr>
            <w:tcW w:w="4989" w:type="dxa"/>
            <w:vAlign w:val="center"/>
          </w:tcPr>
          <w:p w14:paraId="2323B000" w14:textId="77777777" w:rsidR="00EE7BC8" w:rsidRPr="00EE7BC8" w:rsidRDefault="00EE7BC8" w:rsidP="00162D21"/>
        </w:tc>
        <w:tc>
          <w:tcPr>
            <w:tcW w:w="567" w:type="dxa"/>
            <w:tcBorders>
              <w:top w:val="single" w:sz="4" w:space="0" w:color="auto"/>
              <w:bottom w:val="single" w:sz="4" w:space="0" w:color="auto"/>
            </w:tcBorders>
            <w:vAlign w:val="center"/>
          </w:tcPr>
          <w:p w14:paraId="2B23A414" w14:textId="77777777" w:rsidR="00EE7BC8" w:rsidRPr="00EE7BC8" w:rsidRDefault="00EE7BC8" w:rsidP="00162D21"/>
        </w:tc>
      </w:tr>
      <w:tr w:rsidR="00693CC8" w:rsidRPr="00C54C2D" w14:paraId="70316242" w14:textId="77777777" w:rsidTr="001F4DF0">
        <w:trPr>
          <w:trHeight w:val="397"/>
        </w:trPr>
        <w:tc>
          <w:tcPr>
            <w:tcW w:w="4989" w:type="dxa"/>
            <w:tcBorders>
              <w:right w:val="single" w:sz="4" w:space="0" w:color="auto"/>
            </w:tcBorders>
            <w:vAlign w:val="center"/>
          </w:tcPr>
          <w:p w14:paraId="25181302" w14:textId="3C37D436" w:rsidR="00693CC8" w:rsidRPr="00C54C2D" w:rsidRDefault="00693CC8" w:rsidP="00162D21">
            <w:r w:rsidRPr="00C54C2D">
              <w:t>Methamphetamines</w:t>
            </w:r>
          </w:p>
        </w:tc>
        <w:tc>
          <w:tcPr>
            <w:tcW w:w="567" w:type="dxa"/>
            <w:tcBorders>
              <w:top w:val="single" w:sz="4" w:space="0" w:color="auto"/>
              <w:left w:val="single" w:sz="4" w:space="0" w:color="auto"/>
              <w:bottom w:val="single" w:sz="4" w:space="0" w:color="auto"/>
              <w:right w:val="single" w:sz="4" w:space="0" w:color="auto"/>
            </w:tcBorders>
            <w:vAlign w:val="center"/>
          </w:tcPr>
          <w:p w14:paraId="279DEA47" w14:textId="77777777" w:rsidR="00693CC8" w:rsidRPr="00C54C2D" w:rsidRDefault="00693CC8" w:rsidP="00162D21"/>
        </w:tc>
      </w:tr>
      <w:tr w:rsidR="00EE7BC8" w:rsidRPr="00EE7BC8" w14:paraId="56292065" w14:textId="77777777" w:rsidTr="001F4DF0">
        <w:trPr>
          <w:trHeight w:val="170"/>
        </w:trPr>
        <w:tc>
          <w:tcPr>
            <w:tcW w:w="4989" w:type="dxa"/>
            <w:vAlign w:val="center"/>
          </w:tcPr>
          <w:p w14:paraId="00799641" w14:textId="77777777" w:rsidR="00EE7BC8" w:rsidRPr="00EE7BC8" w:rsidRDefault="00EE7BC8" w:rsidP="00162D21"/>
        </w:tc>
        <w:tc>
          <w:tcPr>
            <w:tcW w:w="567" w:type="dxa"/>
            <w:tcBorders>
              <w:top w:val="single" w:sz="4" w:space="0" w:color="auto"/>
              <w:bottom w:val="single" w:sz="4" w:space="0" w:color="auto"/>
            </w:tcBorders>
            <w:vAlign w:val="center"/>
          </w:tcPr>
          <w:p w14:paraId="5385FC33" w14:textId="77777777" w:rsidR="00EE7BC8" w:rsidRPr="00EE7BC8" w:rsidRDefault="00EE7BC8" w:rsidP="00162D21"/>
        </w:tc>
      </w:tr>
      <w:tr w:rsidR="00693CC8" w:rsidRPr="00C54C2D" w14:paraId="708C3A05" w14:textId="77777777" w:rsidTr="001F4DF0">
        <w:trPr>
          <w:trHeight w:val="397"/>
        </w:trPr>
        <w:tc>
          <w:tcPr>
            <w:tcW w:w="4989" w:type="dxa"/>
            <w:tcBorders>
              <w:right w:val="single" w:sz="4" w:space="0" w:color="auto"/>
            </w:tcBorders>
            <w:vAlign w:val="center"/>
          </w:tcPr>
          <w:p w14:paraId="31936E38" w14:textId="77777777" w:rsidR="00693CC8" w:rsidRPr="00C54C2D" w:rsidRDefault="00693CC8" w:rsidP="00162D21">
            <w:r w:rsidRPr="00C54C2D">
              <w:t>Heroin</w:t>
            </w:r>
          </w:p>
        </w:tc>
        <w:tc>
          <w:tcPr>
            <w:tcW w:w="567" w:type="dxa"/>
            <w:tcBorders>
              <w:top w:val="single" w:sz="4" w:space="0" w:color="auto"/>
              <w:left w:val="single" w:sz="4" w:space="0" w:color="auto"/>
              <w:bottom w:val="single" w:sz="4" w:space="0" w:color="auto"/>
              <w:right w:val="single" w:sz="4" w:space="0" w:color="auto"/>
            </w:tcBorders>
            <w:vAlign w:val="center"/>
          </w:tcPr>
          <w:p w14:paraId="7FF83813" w14:textId="77777777" w:rsidR="00693CC8" w:rsidRPr="00C54C2D" w:rsidRDefault="00693CC8" w:rsidP="00162D21"/>
        </w:tc>
      </w:tr>
      <w:tr w:rsidR="00EE7BC8" w:rsidRPr="00EE7BC8" w14:paraId="24F52C1D" w14:textId="77777777" w:rsidTr="001F4DF0">
        <w:trPr>
          <w:trHeight w:val="170"/>
        </w:trPr>
        <w:tc>
          <w:tcPr>
            <w:tcW w:w="4989" w:type="dxa"/>
            <w:vAlign w:val="center"/>
          </w:tcPr>
          <w:p w14:paraId="2393D61A" w14:textId="77777777" w:rsidR="00EE7BC8" w:rsidRPr="00EE7BC8" w:rsidRDefault="00EE7BC8" w:rsidP="00162D21"/>
        </w:tc>
        <w:tc>
          <w:tcPr>
            <w:tcW w:w="567" w:type="dxa"/>
            <w:tcBorders>
              <w:top w:val="single" w:sz="4" w:space="0" w:color="auto"/>
              <w:bottom w:val="single" w:sz="4" w:space="0" w:color="auto"/>
            </w:tcBorders>
            <w:vAlign w:val="center"/>
          </w:tcPr>
          <w:p w14:paraId="798957AB" w14:textId="77777777" w:rsidR="00EE7BC8" w:rsidRPr="00EE7BC8" w:rsidRDefault="00EE7BC8" w:rsidP="00162D21"/>
        </w:tc>
      </w:tr>
      <w:tr w:rsidR="00693CC8" w:rsidRPr="00C54C2D" w14:paraId="319144E9" w14:textId="77777777" w:rsidTr="001F4DF0">
        <w:trPr>
          <w:trHeight w:val="397"/>
        </w:trPr>
        <w:tc>
          <w:tcPr>
            <w:tcW w:w="4989" w:type="dxa"/>
            <w:tcBorders>
              <w:right w:val="single" w:sz="4" w:space="0" w:color="auto"/>
            </w:tcBorders>
            <w:vAlign w:val="center"/>
          </w:tcPr>
          <w:p w14:paraId="4E9ABB3D" w14:textId="44D4F994" w:rsidR="00693CC8" w:rsidRPr="00C54C2D" w:rsidRDefault="00693CC8" w:rsidP="00162D21">
            <w:r w:rsidRPr="00C54C2D">
              <w:t>Other Opioid</w:t>
            </w:r>
          </w:p>
        </w:tc>
        <w:tc>
          <w:tcPr>
            <w:tcW w:w="567" w:type="dxa"/>
            <w:tcBorders>
              <w:top w:val="single" w:sz="4" w:space="0" w:color="auto"/>
              <w:left w:val="single" w:sz="4" w:space="0" w:color="auto"/>
              <w:bottom w:val="single" w:sz="4" w:space="0" w:color="auto"/>
              <w:right w:val="single" w:sz="4" w:space="0" w:color="auto"/>
            </w:tcBorders>
            <w:vAlign w:val="center"/>
          </w:tcPr>
          <w:p w14:paraId="210E02E1" w14:textId="77777777" w:rsidR="00693CC8" w:rsidRPr="00C54C2D" w:rsidRDefault="00693CC8" w:rsidP="00162D21"/>
        </w:tc>
      </w:tr>
      <w:tr w:rsidR="00EE7BC8" w:rsidRPr="00EE7BC8" w14:paraId="4DDF62CE" w14:textId="77777777" w:rsidTr="001F4DF0">
        <w:trPr>
          <w:trHeight w:val="170"/>
        </w:trPr>
        <w:tc>
          <w:tcPr>
            <w:tcW w:w="4989" w:type="dxa"/>
            <w:vAlign w:val="center"/>
          </w:tcPr>
          <w:p w14:paraId="3A474453" w14:textId="77777777" w:rsidR="00EE7BC8" w:rsidRPr="00EE7BC8" w:rsidRDefault="00EE7BC8" w:rsidP="00162D21"/>
        </w:tc>
        <w:tc>
          <w:tcPr>
            <w:tcW w:w="567" w:type="dxa"/>
            <w:tcBorders>
              <w:top w:val="single" w:sz="4" w:space="0" w:color="auto"/>
              <w:bottom w:val="single" w:sz="4" w:space="0" w:color="auto"/>
            </w:tcBorders>
            <w:vAlign w:val="center"/>
          </w:tcPr>
          <w:p w14:paraId="5B14F3F2" w14:textId="77777777" w:rsidR="00EE7BC8" w:rsidRPr="00EE7BC8" w:rsidRDefault="00EE7BC8" w:rsidP="00162D21"/>
        </w:tc>
      </w:tr>
      <w:tr w:rsidR="00693CC8" w:rsidRPr="00C54C2D" w14:paraId="66837371" w14:textId="77777777" w:rsidTr="001F4DF0">
        <w:trPr>
          <w:trHeight w:val="397"/>
        </w:trPr>
        <w:tc>
          <w:tcPr>
            <w:tcW w:w="4989" w:type="dxa"/>
            <w:tcBorders>
              <w:right w:val="single" w:sz="4" w:space="0" w:color="auto"/>
            </w:tcBorders>
            <w:vAlign w:val="center"/>
          </w:tcPr>
          <w:p w14:paraId="2D0D69F3" w14:textId="77777777" w:rsidR="00693CC8" w:rsidRPr="00C54C2D" w:rsidRDefault="00693CC8" w:rsidP="00162D21">
            <w:r w:rsidRPr="00C54C2D">
              <w:t>Cocaine</w:t>
            </w:r>
          </w:p>
        </w:tc>
        <w:tc>
          <w:tcPr>
            <w:tcW w:w="567" w:type="dxa"/>
            <w:tcBorders>
              <w:top w:val="single" w:sz="4" w:space="0" w:color="auto"/>
              <w:left w:val="single" w:sz="4" w:space="0" w:color="auto"/>
              <w:bottom w:val="single" w:sz="4" w:space="0" w:color="auto"/>
              <w:right w:val="single" w:sz="4" w:space="0" w:color="auto"/>
            </w:tcBorders>
            <w:vAlign w:val="center"/>
          </w:tcPr>
          <w:p w14:paraId="76A657CE" w14:textId="77777777" w:rsidR="00693CC8" w:rsidRPr="00C54C2D" w:rsidRDefault="00693CC8" w:rsidP="00162D21"/>
        </w:tc>
      </w:tr>
      <w:tr w:rsidR="00EE7BC8" w:rsidRPr="00EE7BC8" w14:paraId="47E0B580" w14:textId="77777777" w:rsidTr="001F4DF0">
        <w:trPr>
          <w:trHeight w:val="170"/>
        </w:trPr>
        <w:tc>
          <w:tcPr>
            <w:tcW w:w="4989" w:type="dxa"/>
            <w:vAlign w:val="center"/>
          </w:tcPr>
          <w:p w14:paraId="69C6D74A" w14:textId="77777777" w:rsidR="00EE7BC8" w:rsidRPr="00EE7BC8" w:rsidRDefault="00EE7BC8" w:rsidP="00162D21"/>
        </w:tc>
        <w:tc>
          <w:tcPr>
            <w:tcW w:w="567" w:type="dxa"/>
            <w:tcBorders>
              <w:top w:val="single" w:sz="4" w:space="0" w:color="auto"/>
              <w:bottom w:val="single" w:sz="4" w:space="0" w:color="auto"/>
            </w:tcBorders>
            <w:vAlign w:val="center"/>
          </w:tcPr>
          <w:p w14:paraId="0C3E2A12" w14:textId="77777777" w:rsidR="00EE7BC8" w:rsidRPr="00EE7BC8" w:rsidRDefault="00EE7BC8" w:rsidP="00162D21"/>
        </w:tc>
      </w:tr>
      <w:tr w:rsidR="00693CC8" w:rsidRPr="00C54C2D" w14:paraId="685F45D7" w14:textId="77777777" w:rsidTr="001F4DF0">
        <w:trPr>
          <w:trHeight w:val="397"/>
        </w:trPr>
        <w:tc>
          <w:tcPr>
            <w:tcW w:w="4989" w:type="dxa"/>
            <w:tcBorders>
              <w:right w:val="single" w:sz="4" w:space="0" w:color="auto"/>
            </w:tcBorders>
            <w:vAlign w:val="center"/>
          </w:tcPr>
          <w:p w14:paraId="5BF0AEC2" w14:textId="39777410" w:rsidR="00693CC8" w:rsidRPr="00C54C2D" w:rsidRDefault="00693CC8" w:rsidP="00162D21">
            <w:r w:rsidRPr="00C54C2D">
              <w:t>Buprenorphine</w:t>
            </w:r>
          </w:p>
        </w:tc>
        <w:tc>
          <w:tcPr>
            <w:tcW w:w="567" w:type="dxa"/>
            <w:tcBorders>
              <w:top w:val="single" w:sz="4" w:space="0" w:color="auto"/>
              <w:left w:val="single" w:sz="4" w:space="0" w:color="auto"/>
              <w:bottom w:val="single" w:sz="4" w:space="0" w:color="auto"/>
              <w:right w:val="single" w:sz="4" w:space="0" w:color="auto"/>
            </w:tcBorders>
            <w:vAlign w:val="center"/>
          </w:tcPr>
          <w:p w14:paraId="3B6D3A38" w14:textId="77777777" w:rsidR="00693CC8" w:rsidRPr="00C54C2D" w:rsidRDefault="00693CC8" w:rsidP="00162D21"/>
        </w:tc>
      </w:tr>
      <w:tr w:rsidR="00EE7BC8" w:rsidRPr="00EE7BC8" w14:paraId="04D49A9F" w14:textId="77777777" w:rsidTr="001F4DF0">
        <w:trPr>
          <w:trHeight w:val="170"/>
        </w:trPr>
        <w:tc>
          <w:tcPr>
            <w:tcW w:w="4989" w:type="dxa"/>
            <w:vAlign w:val="center"/>
          </w:tcPr>
          <w:p w14:paraId="5135A335" w14:textId="77777777" w:rsidR="00EE7BC8" w:rsidRPr="00EE7BC8" w:rsidRDefault="00EE7BC8" w:rsidP="00162D21"/>
        </w:tc>
        <w:tc>
          <w:tcPr>
            <w:tcW w:w="567" w:type="dxa"/>
            <w:tcBorders>
              <w:top w:val="single" w:sz="4" w:space="0" w:color="auto"/>
              <w:bottom w:val="single" w:sz="4" w:space="0" w:color="auto"/>
            </w:tcBorders>
            <w:vAlign w:val="center"/>
          </w:tcPr>
          <w:p w14:paraId="11C31A4C" w14:textId="77777777" w:rsidR="00EE7BC8" w:rsidRPr="00EE7BC8" w:rsidRDefault="00EE7BC8" w:rsidP="00162D21"/>
        </w:tc>
      </w:tr>
      <w:tr w:rsidR="00693CC8" w:rsidRPr="00C54C2D" w14:paraId="5A484889" w14:textId="77777777" w:rsidTr="001F4DF0">
        <w:trPr>
          <w:trHeight w:val="397"/>
        </w:trPr>
        <w:tc>
          <w:tcPr>
            <w:tcW w:w="4989" w:type="dxa"/>
            <w:tcBorders>
              <w:right w:val="single" w:sz="4" w:space="0" w:color="auto"/>
            </w:tcBorders>
            <w:vAlign w:val="center"/>
          </w:tcPr>
          <w:p w14:paraId="2A073E98" w14:textId="36AC66B9" w:rsidR="00693CC8" w:rsidRPr="00C54C2D" w:rsidRDefault="00693CC8" w:rsidP="00162D21">
            <w:r w:rsidRPr="00C54C2D">
              <w:t>Tranquilisers</w:t>
            </w:r>
          </w:p>
        </w:tc>
        <w:tc>
          <w:tcPr>
            <w:tcW w:w="567" w:type="dxa"/>
            <w:tcBorders>
              <w:top w:val="single" w:sz="4" w:space="0" w:color="auto"/>
              <w:left w:val="single" w:sz="4" w:space="0" w:color="auto"/>
              <w:bottom w:val="single" w:sz="4" w:space="0" w:color="auto"/>
              <w:right w:val="single" w:sz="4" w:space="0" w:color="auto"/>
            </w:tcBorders>
            <w:vAlign w:val="center"/>
          </w:tcPr>
          <w:p w14:paraId="72F91FDD" w14:textId="77777777" w:rsidR="00693CC8" w:rsidRPr="00C54C2D" w:rsidRDefault="00693CC8" w:rsidP="00162D21"/>
        </w:tc>
      </w:tr>
      <w:tr w:rsidR="00EE7BC8" w:rsidRPr="00EE7BC8" w14:paraId="497E985F" w14:textId="77777777" w:rsidTr="001F4DF0">
        <w:trPr>
          <w:trHeight w:val="170"/>
        </w:trPr>
        <w:tc>
          <w:tcPr>
            <w:tcW w:w="4989" w:type="dxa"/>
            <w:vAlign w:val="center"/>
          </w:tcPr>
          <w:p w14:paraId="0250688E" w14:textId="77777777" w:rsidR="00EE7BC8" w:rsidRPr="00EE7BC8" w:rsidRDefault="00EE7BC8" w:rsidP="00162D21"/>
        </w:tc>
        <w:tc>
          <w:tcPr>
            <w:tcW w:w="567" w:type="dxa"/>
            <w:tcBorders>
              <w:top w:val="single" w:sz="4" w:space="0" w:color="auto"/>
              <w:bottom w:val="single" w:sz="4" w:space="0" w:color="auto"/>
            </w:tcBorders>
            <w:vAlign w:val="center"/>
          </w:tcPr>
          <w:p w14:paraId="61C7CFDF" w14:textId="77777777" w:rsidR="00EE7BC8" w:rsidRPr="00EE7BC8" w:rsidRDefault="00EE7BC8" w:rsidP="00162D21"/>
        </w:tc>
      </w:tr>
      <w:tr w:rsidR="00693CC8" w:rsidRPr="00C54C2D" w14:paraId="6E104B4D" w14:textId="77777777" w:rsidTr="001F4DF0">
        <w:trPr>
          <w:trHeight w:val="397"/>
        </w:trPr>
        <w:tc>
          <w:tcPr>
            <w:tcW w:w="4989" w:type="dxa"/>
            <w:tcBorders>
              <w:right w:val="single" w:sz="4" w:space="0" w:color="auto"/>
            </w:tcBorders>
            <w:vAlign w:val="bottom"/>
          </w:tcPr>
          <w:p w14:paraId="2213954D" w14:textId="77777777" w:rsidR="00693CC8" w:rsidRPr="00C54C2D" w:rsidRDefault="00693CC8" w:rsidP="00162D21">
            <w:r w:rsidRPr="00C54C2D">
              <w:t>Other Drug, Specify____________________</w:t>
            </w:r>
          </w:p>
        </w:tc>
        <w:tc>
          <w:tcPr>
            <w:tcW w:w="567" w:type="dxa"/>
            <w:tcBorders>
              <w:top w:val="single" w:sz="4" w:space="0" w:color="auto"/>
              <w:left w:val="single" w:sz="4" w:space="0" w:color="auto"/>
              <w:bottom w:val="single" w:sz="4" w:space="0" w:color="auto"/>
              <w:right w:val="single" w:sz="4" w:space="0" w:color="auto"/>
            </w:tcBorders>
            <w:vAlign w:val="center"/>
          </w:tcPr>
          <w:p w14:paraId="6453632B" w14:textId="77777777" w:rsidR="00693CC8" w:rsidRPr="00C54C2D" w:rsidRDefault="00693CC8" w:rsidP="00162D21"/>
        </w:tc>
      </w:tr>
      <w:bookmarkEnd w:id="190"/>
    </w:tbl>
    <w:p w14:paraId="717B5D8D" w14:textId="77777777" w:rsidR="009B0F3F" w:rsidRPr="009B0F3F" w:rsidRDefault="009B0F3F" w:rsidP="00162D21"/>
    <w:tbl>
      <w:tblPr>
        <w:tblStyle w:val="TableGrid"/>
        <w:tblW w:w="907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1.1 How many days in the last four weeks did you drink alcohol (beer, wine, spirits)? _________days&#10;1.2 On average, how many standard drinks did you have on those days when you were drinking (refer to standard drinks chart)? _________drinks&#10;1.3 On the days in the last four weeks when you were drinking much more heavily than usual, how many drinks did you have? _________drinks&#10;1.4 How many days in the last four weeks did you drink at this level? _________days&#10;1.5 How many days in the last four weeks did you use tobacco (cigarettes, cigars, pipe tobacco)? _________days&#10;1.6 How many cigarettes/cigars/pipes did you have on a typical day when you did use tobacco? _________cigarettes etc.&#10;"/>
      </w:tblPr>
      <w:tblGrid>
        <w:gridCol w:w="6633"/>
        <w:gridCol w:w="2438"/>
      </w:tblGrid>
      <w:tr w:rsidR="00A37C13" w:rsidRPr="00C54C2D" w14:paraId="2E3B67A8" w14:textId="77777777" w:rsidTr="00217D02">
        <w:trPr>
          <w:trHeight w:val="624"/>
          <w:tblHeader/>
        </w:trPr>
        <w:tc>
          <w:tcPr>
            <w:tcW w:w="6633" w:type="dxa"/>
            <w:vAlign w:val="center"/>
          </w:tcPr>
          <w:p w14:paraId="7A28A89E" w14:textId="3AF59F45" w:rsidR="00693CC8" w:rsidRPr="00D62C83" w:rsidRDefault="00693CC8" w:rsidP="00B54B78">
            <w:pPr>
              <w:pStyle w:val="ListParagraph"/>
              <w:numPr>
                <w:ilvl w:val="1"/>
                <w:numId w:val="5"/>
              </w:numPr>
            </w:pPr>
            <w:r w:rsidRPr="00D62C83">
              <w:t xml:space="preserve">How many </w:t>
            </w:r>
            <w:r w:rsidRPr="00D62C83">
              <w:rPr>
                <w:b/>
                <w:bCs/>
                <w:u w:val="single"/>
              </w:rPr>
              <w:t>days in the last four weeks</w:t>
            </w:r>
            <w:r w:rsidRPr="00D62C83">
              <w:t xml:space="preserve"> did you drink alcohol (beer, wine, spirits)?</w:t>
            </w:r>
          </w:p>
        </w:tc>
        <w:tc>
          <w:tcPr>
            <w:tcW w:w="2438" w:type="dxa"/>
            <w:vAlign w:val="center"/>
          </w:tcPr>
          <w:p w14:paraId="04D9AFD6" w14:textId="3F50F096" w:rsidR="00693CC8" w:rsidRPr="00D62C83" w:rsidRDefault="00693CC8" w:rsidP="00162D21">
            <w:r w:rsidRPr="00D62C83">
              <w:t>_________days</w:t>
            </w:r>
          </w:p>
        </w:tc>
      </w:tr>
      <w:tr w:rsidR="00A37C13" w:rsidRPr="00C54C2D" w14:paraId="17D23E77" w14:textId="77777777" w:rsidTr="00A37C13">
        <w:trPr>
          <w:trHeight w:val="624"/>
        </w:trPr>
        <w:tc>
          <w:tcPr>
            <w:tcW w:w="6633" w:type="dxa"/>
            <w:vAlign w:val="center"/>
          </w:tcPr>
          <w:p w14:paraId="38045360" w14:textId="012F6F33" w:rsidR="00693CC8" w:rsidRPr="00D62C83" w:rsidRDefault="00693CC8" w:rsidP="00B54B78">
            <w:pPr>
              <w:pStyle w:val="ListParagraph"/>
              <w:numPr>
                <w:ilvl w:val="1"/>
                <w:numId w:val="5"/>
              </w:numPr>
            </w:pPr>
            <w:r w:rsidRPr="00D62C83">
              <w:t xml:space="preserve">On average, how many </w:t>
            </w:r>
            <w:r w:rsidRPr="00D62C83">
              <w:rPr>
                <w:b/>
                <w:bCs/>
                <w:u w:val="single"/>
              </w:rPr>
              <w:t>standard drinks</w:t>
            </w:r>
            <w:r w:rsidRPr="00D62C83">
              <w:t xml:space="preserve"> did you have on those days when you were drinking (refer to standard drinks chart)?</w:t>
            </w:r>
          </w:p>
        </w:tc>
        <w:tc>
          <w:tcPr>
            <w:tcW w:w="2438" w:type="dxa"/>
            <w:vAlign w:val="center"/>
          </w:tcPr>
          <w:p w14:paraId="18FF5E52" w14:textId="77777777" w:rsidR="00693CC8" w:rsidRPr="00D62C83" w:rsidRDefault="00693CC8" w:rsidP="00162D21">
            <w:r w:rsidRPr="00D62C83">
              <w:t>_________drinks</w:t>
            </w:r>
          </w:p>
        </w:tc>
      </w:tr>
      <w:tr w:rsidR="00693CC8" w:rsidRPr="00C54C2D" w14:paraId="6716C588" w14:textId="77777777" w:rsidTr="00A37C13">
        <w:trPr>
          <w:trHeight w:val="624"/>
        </w:trPr>
        <w:tc>
          <w:tcPr>
            <w:tcW w:w="6633" w:type="dxa"/>
            <w:vAlign w:val="center"/>
          </w:tcPr>
          <w:p w14:paraId="77B32A6D" w14:textId="25E7AC9D" w:rsidR="00693CC8" w:rsidRPr="00D62C83" w:rsidRDefault="00693CC8" w:rsidP="00B54B78">
            <w:pPr>
              <w:pStyle w:val="ListParagraph"/>
              <w:numPr>
                <w:ilvl w:val="1"/>
                <w:numId w:val="5"/>
              </w:numPr>
            </w:pPr>
            <w:r w:rsidRPr="00D62C83">
              <w:t xml:space="preserve">On the </w:t>
            </w:r>
            <w:r w:rsidRPr="00D62C83">
              <w:rPr>
                <w:b/>
                <w:bCs/>
                <w:u w:val="single"/>
              </w:rPr>
              <w:t>days in the last four weeks</w:t>
            </w:r>
            <w:r w:rsidRPr="00D62C83">
              <w:t xml:space="preserve"> when you were drinking much more heavily than usual, how many drinks did you have?</w:t>
            </w:r>
          </w:p>
        </w:tc>
        <w:tc>
          <w:tcPr>
            <w:tcW w:w="2438" w:type="dxa"/>
            <w:vAlign w:val="center"/>
          </w:tcPr>
          <w:p w14:paraId="2F6F9794" w14:textId="77777777" w:rsidR="00693CC8" w:rsidRPr="00D62C83" w:rsidRDefault="00693CC8" w:rsidP="00162D21">
            <w:r w:rsidRPr="00D62C83">
              <w:t>_________drinks</w:t>
            </w:r>
          </w:p>
        </w:tc>
      </w:tr>
      <w:tr w:rsidR="00693CC8" w:rsidRPr="00C54C2D" w14:paraId="44C03207" w14:textId="77777777" w:rsidTr="00A37C13">
        <w:trPr>
          <w:trHeight w:val="559"/>
        </w:trPr>
        <w:tc>
          <w:tcPr>
            <w:tcW w:w="6633" w:type="dxa"/>
            <w:vAlign w:val="center"/>
          </w:tcPr>
          <w:p w14:paraId="6FA4D828" w14:textId="4587CCC9" w:rsidR="00693CC8" w:rsidRPr="00D62C83" w:rsidRDefault="00693CC8" w:rsidP="00B54B78">
            <w:pPr>
              <w:pStyle w:val="ListParagraph"/>
              <w:numPr>
                <w:ilvl w:val="1"/>
                <w:numId w:val="5"/>
              </w:numPr>
            </w:pPr>
            <w:r w:rsidRPr="00D62C83">
              <w:t xml:space="preserve">How many </w:t>
            </w:r>
            <w:r w:rsidRPr="00D62C83">
              <w:rPr>
                <w:b/>
                <w:bCs/>
                <w:u w:val="single"/>
              </w:rPr>
              <w:t>days in the last four weeks</w:t>
            </w:r>
            <w:r w:rsidRPr="00D62C83">
              <w:t xml:space="preserve"> did you drink at this level?</w:t>
            </w:r>
          </w:p>
        </w:tc>
        <w:tc>
          <w:tcPr>
            <w:tcW w:w="2438" w:type="dxa"/>
            <w:vAlign w:val="center"/>
          </w:tcPr>
          <w:p w14:paraId="220569FF" w14:textId="30383153" w:rsidR="00693CC8" w:rsidRPr="00D62C83" w:rsidRDefault="00693CC8" w:rsidP="00162D21">
            <w:r w:rsidRPr="00D62C83">
              <w:t>_________days</w:t>
            </w:r>
          </w:p>
        </w:tc>
      </w:tr>
      <w:tr w:rsidR="00693CC8" w:rsidRPr="00C54C2D" w14:paraId="421D5A53" w14:textId="77777777" w:rsidTr="00A37C13">
        <w:trPr>
          <w:trHeight w:val="624"/>
        </w:trPr>
        <w:tc>
          <w:tcPr>
            <w:tcW w:w="6633" w:type="dxa"/>
            <w:vAlign w:val="center"/>
          </w:tcPr>
          <w:p w14:paraId="1C4C20F2" w14:textId="452A8324" w:rsidR="00693CC8" w:rsidRPr="00D62C83" w:rsidRDefault="00693CC8" w:rsidP="00B54B78">
            <w:pPr>
              <w:pStyle w:val="ListParagraph"/>
              <w:numPr>
                <w:ilvl w:val="1"/>
                <w:numId w:val="5"/>
              </w:numPr>
            </w:pPr>
            <w:r w:rsidRPr="00D62C83">
              <w:t xml:space="preserve">How many </w:t>
            </w:r>
            <w:r w:rsidRPr="00D62C83">
              <w:rPr>
                <w:b/>
                <w:bCs/>
                <w:u w:val="single"/>
              </w:rPr>
              <w:t>days in the last four weeks</w:t>
            </w:r>
            <w:r w:rsidRPr="00D62C83">
              <w:t xml:space="preserve"> did you use tobacco (cigarettes, cigars, pipe tobacco)?</w:t>
            </w:r>
          </w:p>
        </w:tc>
        <w:tc>
          <w:tcPr>
            <w:tcW w:w="2438" w:type="dxa"/>
            <w:vAlign w:val="center"/>
          </w:tcPr>
          <w:p w14:paraId="0B8D2DA9" w14:textId="76C914E4" w:rsidR="00693CC8" w:rsidRPr="00D62C83" w:rsidRDefault="00693CC8" w:rsidP="00162D21">
            <w:r w:rsidRPr="00D62C83">
              <w:t>_________days</w:t>
            </w:r>
          </w:p>
        </w:tc>
      </w:tr>
      <w:tr w:rsidR="00693CC8" w:rsidRPr="00C54C2D" w14:paraId="18642407" w14:textId="77777777" w:rsidTr="00A37C13">
        <w:trPr>
          <w:trHeight w:val="624"/>
        </w:trPr>
        <w:tc>
          <w:tcPr>
            <w:tcW w:w="6633" w:type="dxa"/>
            <w:vAlign w:val="center"/>
          </w:tcPr>
          <w:p w14:paraId="7B1F0940" w14:textId="0D0E2A8A" w:rsidR="00693CC8" w:rsidRPr="00D62C83" w:rsidRDefault="00693CC8" w:rsidP="00B54B78">
            <w:pPr>
              <w:pStyle w:val="ListParagraph"/>
              <w:numPr>
                <w:ilvl w:val="1"/>
                <w:numId w:val="5"/>
              </w:numPr>
            </w:pPr>
            <w:r w:rsidRPr="00D62C83">
              <w:t xml:space="preserve">How many cigarettes/cigars/pipes did you have on a </w:t>
            </w:r>
            <w:r w:rsidRPr="00D62C83">
              <w:rPr>
                <w:b/>
                <w:bCs/>
                <w:u w:val="single"/>
              </w:rPr>
              <w:t>typical day</w:t>
            </w:r>
            <w:r w:rsidRPr="00D62C83">
              <w:t xml:space="preserve"> when you did use tobacco?</w:t>
            </w:r>
          </w:p>
        </w:tc>
        <w:tc>
          <w:tcPr>
            <w:tcW w:w="2438" w:type="dxa"/>
            <w:vAlign w:val="center"/>
          </w:tcPr>
          <w:p w14:paraId="70B2DA0D" w14:textId="3A01F808" w:rsidR="00693CC8" w:rsidRPr="00D62C83" w:rsidRDefault="00693CC8" w:rsidP="00162D21">
            <w:r w:rsidRPr="00D62C83">
              <w:t>_________cigarettes etc</w:t>
            </w:r>
            <w:r w:rsidR="00B94558" w:rsidRPr="00D62C83">
              <w:t>.</w:t>
            </w:r>
          </w:p>
        </w:tc>
      </w:tr>
    </w:tbl>
    <w:p w14:paraId="3C62FE95" w14:textId="77777777" w:rsidR="00356AD7" w:rsidRPr="00D62C83" w:rsidRDefault="00356AD7" w:rsidP="00162D21"/>
    <w:p w14:paraId="54C6EB65" w14:textId="29D453E0" w:rsidR="00693CC8" w:rsidRDefault="00693CC8" w:rsidP="00B54B78">
      <w:pPr>
        <w:pStyle w:val="ListParagraph"/>
        <w:numPr>
          <w:ilvl w:val="1"/>
          <w:numId w:val="5"/>
        </w:numPr>
      </w:pPr>
      <w:r w:rsidRPr="00F20F9F">
        <w:t xml:space="preserve">When did you </w:t>
      </w:r>
      <w:r w:rsidRPr="00F20F9F">
        <w:rPr>
          <w:b/>
          <w:bCs/>
        </w:rPr>
        <w:t>last inject drugs</w:t>
      </w:r>
      <w:r w:rsidRPr="00F20F9F">
        <w:t>? (Select one only)</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st injected within the previous three months&#10;&#10;Last injected more than 3 months ago but less than 12 months ago&#10;&#10;Last injected more than 12 months ago&#10;&#10;Never injected&#10;&#10;Not stated/Inadequately described&#10;"/>
      </w:tblPr>
      <w:tblGrid>
        <w:gridCol w:w="6860"/>
        <w:gridCol w:w="425"/>
      </w:tblGrid>
      <w:tr w:rsidR="00693CC8" w:rsidRPr="00C54C2D" w14:paraId="54D40709" w14:textId="77777777" w:rsidTr="009D2C01">
        <w:trPr>
          <w:trHeight w:val="397"/>
          <w:tblHeader/>
        </w:trPr>
        <w:tc>
          <w:tcPr>
            <w:tcW w:w="6860" w:type="dxa"/>
            <w:tcBorders>
              <w:right w:val="single" w:sz="4" w:space="0" w:color="auto"/>
            </w:tcBorders>
            <w:vAlign w:val="center"/>
          </w:tcPr>
          <w:p w14:paraId="6E416D23" w14:textId="78952438" w:rsidR="00693CC8" w:rsidRPr="00F20F9F" w:rsidRDefault="00693CC8" w:rsidP="00162D21">
            <w:pPr>
              <w:rPr>
                <w:bCs/>
              </w:rPr>
            </w:pPr>
            <w:r w:rsidRPr="00F20F9F">
              <w:rPr>
                <w:rFonts w:eastAsia="Calibri"/>
              </w:rPr>
              <w:t>Last injected within the previous three months</w:t>
            </w:r>
          </w:p>
        </w:tc>
        <w:tc>
          <w:tcPr>
            <w:tcW w:w="425" w:type="dxa"/>
            <w:tcBorders>
              <w:top w:val="single" w:sz="4" w:space="0" w:color="auto"/>
              <w:left w:val="single" w:sz="4" w:space="0" w:color="auto"/>
              <w:bottom w:val="single" w:sz="4" w:space="0" w:color="auto"/>
              <w:right w:val="single" w:sz="4" w:space="0" w:color="auto"/>
            </w:tcBorders>
            <w:vAlign w:val="center"/>
          </w:tcPr>
          <w:p w14:paraId="5F04C3AF" w14:textId="77777777" w:rsidR="00693CC8" w:rsidRPr="00C54C2D" w:rsidRDefault="00693CC8" w:rsidP="00162D21"/>
        </w:tc>
      </w:tr>
      <w:tr w:rsidR="006E1155" w:rsidRPr="006E1155" w14:paraId="3BD1528A" w14:textId="77777777" w:rsidTr="00681E96">
        <w:trPr>
          <w:trHeight w:val="170"/>
        </w:trPr>
        <w:tc>
          <w:tcPr>
            <w:tcW w:w="6860" w:type="dxa"/>
            <w:vAlign w:val="center"/>
          </w:tcPr>
          <w:p w14:paraId="263CB091" w14:textId="77777777" w:rsidR="006E1155" w:rsidRPr="006E1155" w:rsidRDefault="006E1155" w:rsidP="00162D21">
            <w:pPr>
              <w:rPr>
                <w:rFonts w:eastAsia="Calibri"/>
              </w:rPr>
            </w:pPr>
          </w:p>
        </w:tc>
        <w:tc>
          <w:tcPr>
            <w:tcW w:w="425" w:type="dxa"/>
            <w:tcBorders>
              <w:top w:val="single" w:sz="4" w:space="0" w:color="auto"/>
              <w:bottom w:val="single" w:sz="4" w:space="0" w:color="auto"/>
            </w:tcBorders>
            <w:vAlign w:val="center"/>
          </w:tcPr>
          <w:p w14:paraId="014E81AC" w14:textId="77777777" w:rsidR="006E1155" w:rsidRPr="006E1155" w:rsidRDefault="006E1155" w:rsidP="00162D21"/>
        </w:tc>
      </w:tr>
      <w:tr w:rsidR="00693CC8" w:rsidRPr="00C54C2D" w14:paraId="26B14D21" w14:textId="77777777" w:rsidTr="00681E96">
        <w:trPr>
          <w:trHeight w:val="397"/>
        </w:trPr>
        <w:tc>
          <w:tcPr>
            <w:tcW w:w="6860" w:type="dxa"/>
            <w:tcBorders>
              <w:right w:val="single" w:sz="4" w:space="0" w:color="auto"/>
            </w:tcBorders>
            <w:vAlign w:val="center"/>
          </w:tcPr>
          <w:p w14:paraId="651EC4C6" w14:textId="0C9B65F8" w:rsidR="00693CC8" w:rsidRPr="00F20F9F" w:rsidRDefault="00693CC8" w:rsidP="00162D21">
            <w:pPr>
              <w:rPr>
                <w:bCs/>
              </w:rPr>
            </w:pPr>
            <w:r w:rsidRPr="00F20F9F">
              <w:rPr>
                <w:rFonts w:eastAsia="Calibri"/>
              </w:rPr>
              <w:t>Last injected more than 3 months ago but less than 12 months ago</w:t>
            </w:r>
          </w:p>
        </w:tc>
        <w:tc>
          <w:tcPr>
            <w:tcW w:w="425" w:type="dxa"/>
            <w:tcBorders>
              <w:top w:val="single" w:sz="4" w:space="0" w:color="auto"/>
              <w:left w:val="single" w:sz="4" w:space="0" w:color="auto"/>
              <w:bottom w:val="single" w:sz="4" w:space="0" w:color="auto"/>
              <w:right w:val="single" w:sz="4" w:space="0" w:color="auto"/>
            </w:tcBorders>
            <w:vAlign w:val="center"/>
          </w:tcPr>
          <w:p w14:paraId="686FDE55" w14:textId="77777777" w:rsidR="00693CC8" w:rsidRPr="00C54C2D" w:rsidRDefault="00693CC8" w:rsidP="00162D21"/>
        </w:tc>
      </w:tr>
      <w:tr w:rsidR="006E1155" w:rsidRPr="006E1155" w14:paraId="6BD82894" w14:textId="77777777" w:rsidTr="00681E96">
        <w:trPr>
          <w:trHeight w:val="170"/>
        </w:trPr>
        <w:tc>
          <w:tcPr>
            <w:tcW w:w="6860" w:type="dxa"/>
            <w:vAlign w:val="center"/>
          </w:tcPr>
          <w:p w14:paraId="14BD9BD1" w14:textId="77777777" w:rsidR="006E1155" w:rsidRPr="006E1155" w:rsidRDefault="006E1155" w:rsidP="00162D21">
            <w:pPr>
              <w:rPr>
                <w:rFonts w:eastAsia="Calibri"/>
              </w:rPr>
            </w:pPr>
          </w:p>
        </w:tc>
        <w:tc>
          <w:tcPr>
            <w:tcW w:w="425" w:type="dxa"/>
            <w:tcBorders>
              <w:top w:val="single" w:sz="4" w:space="0" w:color="auto"/>
              <w:bottom w:val="single" w:sz="4" w:space="0" w:color="auto"/>
            </w:tcBorders>
            <w:vAlign w:val="center"/>
          </w:tcPr>
          <w:p w14:paraId="490F5261" w14:textId="77777777" w:rsidR="006E1155" w:rsidRPr="006E1155" w:rsidRDefault="006E1155" w:rsidP="00162D21">
            <w:pPr>
              <w:rPr>
                <w:rFonts w:eastAsia="Calibri"/>
              </w:rPr>
            </w:pPr>
          </w:p>
        </w:tc>
      </w:tr>
      <w:tr w:rsidR="00693CC8" w:rsidRPr="00C54C2D" w14:paraId="0D03C79A" w14:textId="77777777" w:rsidTr="00681E96">
        <w:trPr>
          <w:trHeight w:val="397"/>
        </w:trPr>
        <w:tc>
          <w:tcPr>
            <w:tcW w:w="6860" w:type="dxa"/>
            <w:tcBorders>
              <w:right w:val="single" w:sz="4" w:space="0" w:color="auto"/>
            </w:tcBorders>
            <w:vAlign w:val="center"/>
          </w:tcPr>
          <w:p w14:paraId="7AE8B431" w14:textId="77777777" w:rsidR="00693CC8" w:rsidRPr="00F20F9F" w:rsidRDefault="00693CC8" w:rsidP="00162D21">
            <w:pPr>
              <w:rPr>
                <w:bCs/>
              </w:rPr>
            </w:pPr>
            <w:r w:rsidRPr="00F20F9F">
              <w:rPr>
                <w:rFonts w:eastAsia="Calibri"/>
              </w:rPr>
              <w:t>Last injected more than 12 months ago</w:t>
            </w:r>
          </w:p>
        </w:tc>
        <w:tc>
          <w:tcPr>
            <w:tcW w:w="425" w:type="dxa"/>
            <w:tcBorders>
              <w:top w:val="single" w:sz="4" w:space="0" w:color="auto"/>
              <w:left w:val="single" w:sz="4" w:space="0" w:color="auto"/>
              <w:bottom w:val="single" w:sz="4" w:space="0" w:color="auto"/>
              <w:right w:val="single" w:sz="4" w:space="0" w:color="auto"/>
            </w:tcBorders>
            <w:vAlign w:val="center"/>
          </w:tcPr>
          <w:p w14:paraId="4C55A766" w14:textId="77777777" w:rsidR="00693CC8" w:rsidRPr="00C54C2D" w:rsidRDefault="00693CC8" w:rsidP="00162D21"/>
        </w:tc>
      </w:tr>
      <w:tr w:rsidR="006E1155" w:rsidRPr="006E1155" w14:paraId="354314CA" w14:textId="77777777" w:rsidTr="00681E96">
        <w:trPr>
          <w:trHeight w:val="170"/>
        </w:trPr>
        <w:tc>
          <w:tcPr>
            <w:tcW w:w="6860" w:type="dxa"/>
            <w:vAlign w:val="center"/>
          </w:tcPr>
          <w:p w14:paraId="45F8DB93" w14:textId="77777777" w:rsidR="006E1155" w:rsidRPr="006E1155" w:rsidRDefault="006E1155" w:rsidP="00162D21">
            <w:pPr>
              <w:rPr>
                <w:rFonts w:eastAsia="Calibri"/>
              </w:rPr>
            </w:pPr>
          </w:p>
        </w:tc>
        <w:tc>
          <w:tcPr>
            <w:tcW w:w="425" w:type="dxa"/>
            <w:tcBorders>
              <w:top w:val="single" w:sz="4" w:space="0" w:color="auto"/>
              <w:bottom w:val="single" w:sz="4" w:space="0" w:color="auto"/>
            </w:tcBorders>
            <w:vAlign w:val="center"/>
          </w:tcPr>
          <w:p w14:paraId="770C7DCD" w14:textId="77777777" w:rsidR="006E1155" w:rsidRPr="006E1155" w:rsidRDefault="006E1155" w:rsidP="00162D21">
            <w:pPr>
              <w:rPr>
                <w:rFonts w:eastAsia="Calibri"/>
              </w:rPr>
            </w:pPr>
          </w:p>
        </w:tc>
      </w:tr>
      <w:tr w:rsidR="00693CC8" w:rsidRPr="00C54C2D" w14:paraId="6ACFD80A" w14:textId="77777777" w:rsidTr="00681E96">
        <w:trPr>
          <w:trHeight w:val="397"/>
        </w:trPr>
        <w:tc>
          <w:tcPr>
            <w:tcW w:w="6860" w:type="dxa"/>
            <w:tcBorders>
              <w:right w:val="single" w:sz="4" w:space="0" w:color="auto"/>
            </w:tcBorders>
            <w:vAlign w:val="center"/>
          </w:tcPr>
          <w:p w14:paraId="650D26BA" w14:textId="77777777" w:rsidR="00693CC8" w:rsidRPr="00F20F9F" w:rsidRDefault="00693CC8" w:rsidP="00162D21">
            <w:pPr>
              <w:rPr>
                <w:bCs/>
              </w:rPr>
            </w:pPr>
            <w:r w:rsidRPr="00F20F9F">
              <w:rPr>
                <w:rFonts w:eastAsia="Calibri"/>
              </w:rPr>
              <w:t>Never injected</w:t>
            </w:r>
          </w:p>
        </w:tc>
        <w:tc>
          <w:tcPr>
            <w:tcW w:w="425" w:type="dxa"/>
            <w:tcBorders>
              <w:top w:val="single" w:sz="4" w:space="0" w:color="auto"/>
              <w:left w:val="single" w:sz="4" w:space="0" w:color="auto"/>
              <w:bottom w:val="single" w:sz="4" w:space="0" w:color="auto"/>
              <w:right w:val="single" w:sz="4" w:space="0" w:color="auto"/>
            </w:tcBorders>
            <w:vAlign w:val="center"/>
          </w:tcPr>
          <w:p w14:paraId="449387DC" w14:textId="77777777" w:rsidR="00693CC8" w:rsidRPr="00C54C2D" w:rsidRDefault="00693CC8" w:rsidP="00162D21"/>
        </w:tc>
      </w:tr>
      <w:tr w:rsidR="006E1155" w:rsidRPr="006E1155" w14:paraId="2BBF11A1" w14:textId="77777777" w:rsidTr="00681E96">
        <w:trPr>
          <w:trHeight w:val="170"/>
        </w:trPr>
        <w:tc>
          <w:tcPr>
            <w:tcW w:w="6860" w:type="dxa"/>
            <w:vAlign w:val="center"/>
          </w:tcPr>
          <w:p w14:paraId="676392FE" w14:textId="77777777" w:rsidR="006E1155" w:rsidRPr="006E1155" w:rsidRDefault="006E1155" w:rsidP="00162D21">
            <w:pPr>
              <w:rPr>
                <w:rFonts w:eastAsia="Calibri"/>
              </w:rPr>
            </w:pPr>
          </w:p>
        </w:tc>
        <w:tc>
          <w:tcPr>
            <w:tcW w:w="425" w:type="dxa"/>
            <w:tcBorders>
              <w:top w:val="single" w:sz="4" w:space="0" w:color="auto"/>
              <w:bottom w:val="single" w:sz="4" w:space="0" w:color="auto"/>
            </w:tcBorders>
            <w:vAlign w:val="center"/>
          </w:tcPr>
          <w:p w14:paraId="720B04AB" w14:textId="77777777" w:rsidR="006E1155" w:rsidRPr="006E1155" w:rsidRDefault="006E1155" w:rsidP="00162D21">
            <w:pPr>
              <w:rPr>
                <w:rFonts w:eastAsia="Calibri"/>
              </w:rPr>
            </w:pPr>
          </w:p>
        </w:tc>
      </w:tr>
      <w:tr w:rsidR="00693CC8" w:rsidRPr="00C54C2D" w14:paraId="19A90682" w14:textId="77777777" w:rsidTr="00681E96">
        <w:trPr>
          <w:trHeight w:val="397"/>
        </w:trPr>
        <w:tc>
          <w:tcPr>
            <w:tcW w:w="6860" w:type="dxa"/>
            <w:tcBorders>
              <w:right w:val="single" w:sz="4" w:space="0" w:color="auto"/>
            </w:tcBorders>
            <w:vAlign w:val="center"/>
          </w:tcPr>
          <w:p w14:paraId="429FDEA9" w14:textId="40A384AE" w:rsidR="00693CC8" w:rsidRPr="00F20F9F" w:rsidRDefault="00693CC8" w:rsidP="00162D21">
            <w:pPr>
              <w:rPr>
                <w:bCs/>
              </w:rPr>
            </w:pPr>
            <w:r w:rsidRPr="00F20F9F">
              <w:rPr>
                <w:rFonts w:eastAsia="Calibri"/>
              </w:rPr>
              <w:t>Not stated/Inadequately described</w:t>
            </w:r>
          </w:p>
        </w:tc>
        <w:tc>
          <w:tcPr>
            <w:tcW w:w="425" w:type="dxa"/>
            <w:tcBorders>
              <w:top w:val="single" w:sz="4" w:space="0" w:color="auto"/>
              <w:left w:val="single" w:sz="4" w:space="0" w:color="auto"/>
              <w:bottom w:val="single" w:sz="4" w:space="0" w:color="auto"/>
              <w:right w:val="single" w:sz="4" w:space="0" w:color="auto"/>
            </w:tcBorders>
            <w:vAlign w:val="center"/>
          </w:tcPr>
          <w:p w14:paraId="0A2DC9F2" w14:textId="77777777" w:rsidR="00693CC8" w:rsidRPr="00C54C2D" w:rsidRDefault="00693CC8" w:rsidP="00162D21"/>
        </w:tc>
      </w:tr>
    </w:tbl>
    <w:p w14:paraId="1299C796" w14:textId="77777777" w:rsidR="00356AD7" w:rsidRPr="00A37C13" w:rsidRDefault="00356AD7" w:rsidP="00162D21">
      <w:pPr>
        <w:rPr>
          <w:rFonts w:eastAsia="Calibri"/>
        </w:rPr>
      </w:pPr>
      <w:bookmarkStart w:id="191" w:name="_Hlk536616802"/>
      <w:r w:rsidRPr="00A37C13">
        <w:rPr>
          <w:rFonts w:eastAsia="Calibri"/>
        </w:rPr>
        <w:br w:type="page"/>
      </w:r>
    </w:p>
    <w:p w14:paraId="279662A1" w14:textId="0413B471" w:rsidR="00693CC8" w:rsidRPr="00D67E52" w:rsidRDefault="00693CC8" w:rsidP="00162D21">
      <w:r w:rsidRPr="00D67E52">
        <w:t>MENTAL HEALTH</w:t>
      </w:r>
      <w:bookmarkEnd w:id="191"/>
    </w:p>
    <w:p w14:paraId="0D9D1EFB" w14:textId="10B448DB" w:rsidR="00F20F9F" w:rsidRDefault="00693CC8" w:rsidP="00076BB8">
      <w:pPr>
        <w:spacing w:after="360"/>
        <w:rPr>
          <w:rFonts w:eastAsia="Calibri"/>
        </w:rPr>
      </w:pPr>
      <w:r w:rsidRPr="00F20F9F">
        <w:rPr>
          <w:rFonts w:eastAsia="Calibri"/>
        </w:rPr>
        <w:t>‘These questions ask you how much of the time you have had certain feelings in the last month? Please answer as honestly as possible by telling me which answer is right for you. If you are unsure about which response to give to a question, the first response you think of is often the best one.’</w:t>
      </w:r>
    </w:p>
    <w:tbl>
      <w:tblPr>
        <w:tblpPr w:leftFromText="180" w:rightFromText="180" w:vertAnchor="text" w:horzAnchor="margin" w:tblpY="88"/>
        <w:tblW w:w="8901" w:type="dxa"/>
        <w:tblLayout w:type="fixed"/>
        <w:tblCellMar>
          <w:left w:w="0" w:type="dxa"/>
          <w:right w:w="0" w:type="dxa"/>
        </w:tblCellMar>
        <w:tblLook w:val="01E0" w:firstRow="1" w:lastRow="1" w:firstColumn="1" w:lastColumn="1" w:noHBand="0" w:noVBand="0"/>
      </w:tblPr>
      <w:tblGrid>
        <w:gridCol w:w="4932"/>
        <w:gridCol w:w="793"/>
        <w:gridCol w:w="794"/>
        <w:gridCol w:w="794"/>
        <w:gridCol w:w="794"/>
        <w:gridCol w:w="794"/>
      </w:tblGrid>
      <w:tr w:rsidR="00281DE4" w:rsidRPr="00693CC8" w14:paraId="557F86AB" w14:textId="77777777" w:rsidTr="00220374">
        <w:trPr>
          <w:trHeight w:val="1087"/>
        </w:trPr>
        <w:tc>
          <w:tcPr>
            <w:tcW w:w="4932" w:type="dxa"/>
            <w:tcBorders>
              <w:top w:val="single" w:sz="4" w:space="0" w:color="auto"/>
              <w:bottom w:val="single" w:sz="4" w:space="0" w:color="auto"/>
            </w:tcBorders>
            <w:shd w:val="clear" w:color="auto" w:fill="auto"/>
          </w:tcPr>
          <w:p w14:paraId="6C6E7778" w14:textId="77777777" w:rsidR="00281DE4" w:rsidRPr="00F20F9F" w:rsidRDefault="00281DE4" w:rsidP="00162D21">
            <w:pPr>
              <w:rPr>
                <w:rFonts w:eastAsia="Arial"/>
                <w:lang w:val="en-US"/>
              </w:rPr>
            </w:pPr>
          </w:p>
        </w:tc>
        <w:tc>
          <w:tcPr>
            <w:tcW w:w="793" w:type="dxa"/>
            <w:tcBorders>
              <w:top w:val="single" w:sz="4" w:space="0" w:color="auto"/>
              <w:bottom w:val="single" w:sz="4" w:space="0" w:color="auto"/>
              <w:right w:val="single" w:sz="4" w:space="0" w:color="A6A6A6" w:themeColor="background1" w:themeShade="A6"/>
            </w:tcBorders>
            <w:shd w:val="clear" w:color="auto" w:fill="auto"/>
            <w:vAlign w:val="center"/>
          </w:tcPr>
          <w:p w14:paraId="64EA1D9E" w14:textId="77777777" w:rsidR="00281DE4" w:rsidRPr="00C22734" w:rsidRDefault="00281DE4" w:rsidP="00220374">
            <w:pPr>
              <w:jc w:val="center"/>
              <w:rPr>
                <w:rFonts w:eastAsia="Arial"/>
                <w:lang w:val="en-US"/>
              </w:rPr>
            </w:pPr>
            <w:r w:rsidRPr="00C22734">
              <w:rPr>
                <w:rFonts w:eastAsia="Calibri"/>
                <w:lang w:val="en-US"/>
              </w:rPr>
              <w:t>None of the time</w:t>
            </w:r>
          </w:p>
        </w:tc>
        <w:tc>
          <w:tcPr>
            <w:tcW w:w="794"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vAlign w:val="center"/>
          </w:tcPr>
          <w:p w14:paraId="047F2D50" w14:textId="77777777" w:rsidR="00281DE4" w:rsidRPr="00C22734" w:rsidRDefault="00281DE4" w:rsidP="00220374">
            <w:pPr>
              <w:jc w:val="center"/>
              <w:rPr>
                <w:rFonts w:eastAsia="Arial"/>
                <w:lang w:val="en-US"/>
              </w:rPr>
            </w:pPr>
            <w:r w:rsidRPr="00C22734">
              <w:rPr>
                <w:rFonts w:eastAsia="Calibri"/>
                <w:lang w:val="en-US"/>
              </w:rPr>
              <w:t>A little of the time</w:t>
            </w:r>
          </w:p>
        </w:tc>
        <w:tc>
          <w:tcPr>
            <w:tcW w:w="794"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vAlign w:val="center"/>
          </w:tcPr>
          <w:p w14:paraId="1DFA13A8" w14:textId="77777777" w:rsidR="00281DE4" w:rsidRPr="00C22734" w:rsidRDefault="00281DE4" w:rsidP="00220374">
            <w:pPr>
              <w:jc w:val="center"/>
              <w:rPr>
                <w:rFonts w:eastAsia="Arial"/>
                <w:lang w:val="en-US"/>
              </w:rPr>
            </w:pPr>
            <w:r w:rsidRPr="00C22734">
              <w:rPr>
                <w:rFonts w:eastAsia="Calibri"/>
                <w:lang w:val="en-US"/>
              </w:rPr>
              <w:t>Some of the time</w:t>
            </w:r>
          </w:p>
        </w:tc>
        <w:tc>
          <w:tcPr>
            <w:tcW w:w="794"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vAlign w:val="center"/>
          </w:tcPr>
          <w:p w14:paraId="1DD0D359" w14:textId="77777777" w:rsidR="00281DE4" w:rsidRPr="00C22734" w:rsidRDefault="00281DE4" w:rsidP="00220374">
            <w:pPr>
              <w:jc w:val="center"/>
              <w:rPr>
                <w:rFonts w:eastAsia="Arial"/>
                <w:lang w:val="en-US"/>
              </w:rPr>
            </w:pPr>
            <w:r w:rsidRPr="00C22734">
              <w:rPr>
                <w:rFonts w:eastAsia="Calibri"/>
                <w:lang w:val="en-US"/>
              </w:rPr>
              <w:t>Most of the time</w:t>
            </w:r>
          </w:p>
        </w:tc>
        <w:tc>
          <w:tcPr>
            <w:tcW w:w="794" w:type="dxa"/>
            <w:tcBorders>
              <w:top w:val="single" w:sz="4" w:space="0" w:color="auto"/>
              <w:left w:val="single" w:sz="4" w:space="0" w:color="A6A6A6" w:themeColor="background1" w:themeShade="A6"/>
              <w:bottom w:val="single" w:sz="4" w:space="0" w:color="auto"/>
            </w:tcBorders>
            <w:shd w:val="clear" w:color="auto" w:fill="auto"/>
            <w:vAlign w:val="center"/>
          </w:tcPr>
          <w:p w14:paraId="6F48C376" w14:textId="77777777" w:rsidR="00281DE4" w:rsidRPr="00C22734" w:rsidRDefault="00281DE4" w:rsidP="00220374">
            <w:pPr>
              <w:jc w:val="center"/>
              <w:rPr>
                <w:rFonts w:eastAsia="Arial"/>
                <w:lang w:val="en-US"/>
              </w:rPr>
            </w:pPr>
            <w:r w:rsidRPr="00C22734">
              <w:rPr>
                <w:rFonts w:eastAsia="Calibri"/>
                <w:lang w:val="en-US"/>
              </w:rPr>
              <w:t>All of the time</w:t>
            </w:r>
          </w:p>
        </w:tc>
      </w:tr>
      <w:tr w:rsidR="00281DE4" w:rsidRPr="00693CC8" w14:paraId="79A4329F" w14:textId="77777777" w:rsidTr="00220374">
        <w:trPr>
          <w:trHeight w:hRule="exact" w:val="737"/>
        </w:trPr>
        <w:tc>
          <w:tcPr>
            <w:tcW w:w="4932" w:type="dxa"/>
            <w:tcBorders>
              <w:top w:val="single" w:sz="4" w:space="0" w:color="auto"/>
            </w:tcBorders>
            <w:shd w:val="clear" w:color="auto" w:fill="FFFFFF"/>
            <w:vAlign w:val="center"/>
          </w:tcPr>
          <w:p w14:paraId="185E3141" w14:textId="77777777" w:rsidR="00281DE4" w:rsidRPr="00C22734" w:rsidRDefault="00281DE4" w:rsidP="00B54B78">
            <w:pPr>
              <w:pStyle w:val="ListParagraph"/>
              <w:numPr>
                <w:ilvl w:val="1"/>
                <w:numId w:val="4"/>
              </w:numPr>
              <w:rPr>
                <w:rFonts w:eastAsia="Arial"/>
                <w:lang w:val="en-US"/>
              </w:rPr>
            </w:pPr>
            <w:r w:rsidRPr="00C22734">
              <w:rPr>
                <w:rFonts w:eastAsia="Arial"/>
                <w:lang w:val="en-US"/>
              </w:rPr>
              <w:t xml:space="preserve">In the last four weeks, about how often did you feel </w:t>
            </w:r>
            <w:r w:rsidRPr="00D67E52">
              <w:rPr>
                <w:rFonts w:eastAsia="Arial"/>
                <w:lang w:val="en-US"/>
              </w:rPr>
              <w:t>tired</w:t>
            </w:r>
            <w:r w:rsidRPr="00C22734">
              <w:rPr>
                <w:rFonts w:eastAsia="Arial"/>
                <w:lang w:val="en-US"/>
              </w:rPr>
              <w:t xml:space="preserve"> out for no good reason?</w:t>
            </w:r>
          </w:p>
        </w:tc>
        <w:tc>
          <w:tcPr>
            <w:tcW w:w="793" w:type="dxa"/>
            <w:tcBorders>
              <w:top w:val="single" w:sz="4" w:space="0" w:color="auto"/>
              <w:right w:val="single" w:sz="4" w:space="0" w:color="A6A6A6" w:themeColor="background1" w:themeShade="A6"/>
            </w:tcBorders>
            <w:shd w:val="clear" w:color="auto" w:fill="FFFFFF"/>
            <w:vAlign w:val="center"/>
          </w:tcPr>
          <w:p w14:paraId="70944A00" w14:textId="77777777" w:rsidR="00281DE4" w:rsidRPr="00C22734" w:rsidRDefault="00281DE4" w:rsidP="00220374">
            <w:pPr>
              <w:jc w:val="center"/>
              <w:rPr>
                <w:rFonts w:eastAsia="Arial"/>
                <w:lang w:val="en-US"/>
              </w:rPr>
            </w:pPr>
            <w:r w:rsidRPr="00C22734">
              <w:rPr>
                <w:rFonts w:eastAsia="Arial"/>
                <w:lang w:val="en-US"/>
              </w:rPr>
              <w:t>1</w:t>
            </w:r>
          </w:p>
        </w:tc>
        <w:tc>
          <w:tcPr>
            <w:tcW w:w="794" w:type="dxa"/>
            <w:tcBorders>
              <w:top w:val="single" w:sz="4" w:space="0" w:color="auto"/>
              <w:left w:val="single" w:sz="4" w:space="0" w:color="A6A6A6" w:themeColor="background1" w:themeShade="A6"/>
              <w:right w:val="single" w:sz="4" w:space="0" w:color="A6A6A6" w:themeColor="background1" w:themeShade="A6"/>
            </w:tcBorders>
            <w:shd w:val="clear" w:color="auto" w:fill="FFFFFF"/>
            <w:vAlign w:val="center"/>
          </w:tcPr>
          <w:p w14:paraId="03E7D578" w14:textId="77777777" w:rsidR="00281DE4" w:rsidRPr="00C22734" w:rsidRDefault="00281DE4" w:rsidP="00220374">
            <w:pPr>
              <w:jc w:val="center"/>
              <w:rPr>
                <w:rFonts w:eastAsia="Arial"/>
                <w:lang w:val="en-US"/>
              </w:rPr>
            </w:pPr>
            <w:r w:rsidRPr="00C22734">
              <w:rPr>
                <w:rFonts w:eastAsia="Arial"/>
                <w:lang w:val="en-US"/>
              </w:rPr>
              <w:t>2</w:t>
            </w:r>
          </w:p>
        </w:tc>
        <w:tc>
          <w:tcPr>
            <w:tcW w:w="794" w:type="dxa"/>
            <w:tcBorders>
              <w:top w:val="single" w:sz="4" w:space="0" w:color="auto"/>
              <w:left w:val="single" w:sz="4" w:space="0" w:color="A6A6A6" w:themeColor="background1" w:themeShade="A6"/>
              <w:right w:val="single" w:sz="4" w:space="0" w:color="A6A6A6" w:themeColor="background1" w:themeShade="A6"/>
            </w:tcBorders>
            <w:shd w:val="clear" w:color="auto" w:fill="FFFFFF"/>
            <w:vAlign w:val="center"/>
          </w:tcPr>
          <w:p w14:paraId="6FF50C9F" w14:textId="77777777" w:rsidR="00281DE4" w:rsidRPr="00C22734" w:rsidRDefault="00281DE4" w:rsidP="00220374">
            <w:pPr>
              <w:jc w:val="center"/>
              <w:rPr>
                <w:rFonts w:eastAsia="Arial"/>
                <w:lang w:val="en-US"/>
              </w:rPr>
            </w:pPr>
            <w:r w:rsidRPr="00C22734">
              <w:rPr>
                <w:rFonts w:eastAsia="Arial"/>
                <w:lang w:val="en-US"/>
              </w:rPr>
              <w:t>3</w:t>
            </w:r>
          </w:p>
        </w:tc>
        <w:tc>
          <w:tcPr>
            <w:tcW w:w="794" w:type="dxa"/>
            <w:tcBorders>
              <w:top w:val="single" w:sz="4" w:space="0" w:color="auto"/>
              <w:left w:val="single" w:sz="4" w:space="0" w:color="A6A6A6" w:themeColor="background1" w:themeShade="A6"/>
              <w:right w:val="single" w:sz="4" w:space="0" w:color="A6A6A6" w:themeColor="background1" w:themeShade="A6"/>
            </w:tcBorders>
            <w:shd w:val="clear" w:color="auto" w:fill="FFFFFF"/>
            <w:vAlign w:val="center"/>
          </w:tcPr>
          <w:p w14:paraId="26F21A29" w14:textId="77777777" w:rsidR="00281DE4" w:rsidRPr="00C22734" w:rsidRDefault="00281DE4" w:rsidP="00220374">
            <w:pPr>
              <w:jc w:val="center"/>
              <w:rPr>
                <w:rFonts w:eastAsia="Arial"/>
                <w:lang w:val="en-US"/>
              </w:rPr>
            </w:pPr>
            <w:r w:rsidRPr="00C22734">
              <w:rPr>
                <w:rFonts w:eastAsia="Arial"/>
                <w:lang w:val="en-US"/>
              </w:rPr>
              <w:t>4</w:t>
            </w:r>
          </w:p>
        </w:tc>
        <w:tc>
          <w:tcPr>
            <w:tcW w:w="794" w:type="dxa"/>
            <w:tcBorders>
              <w:top w:val="single" w:sz="4" w:space="0" w:color="auto"/>
              <w:left w:val="single" w:sz="4" w:space="0" w:color="A6A6A6" w:themeColor="background1" w:themeShade="A6"/>
            </w:tcBorders>
            <w:shd w:val="clear" w:color="auto" w:fill="FFFFFF"/>
            <w:vAlign w:val="center"/>
          </w:tcPr>
          <w:p w14:paraId="30E26E0A" w14:textId="77777777" w:rsidR="00281DE4" w:rsidRPr="00C22734" w:rsidRDefault="00281DE4" w:rsidP="00220374">
            <w:pPr>
              <w:jc w:val="center"/>
              <w:rPr>
                <w:rFonts w:eastAsia="Arial"/>
                <w:lang w:val="en-US"/>
              </w:rPr>
            </w:pPr>
            <w:r w:rsidRPr="00C22734">
              <w:rPr>
                <w:rFonts w:eastAsia="Arial"/>
                <w:lang w:val="en-US"/>
              </w:rPr>
              <w:t>5</w:t>
            </w:r>
          </w:p>
        </w:tc>
      </w:tr>
      <w:tr w:rsidR="00281DE4" w:rsidRPr="00693CC8" w14:paraId="0C443CD9" w14:textId="77777777" w:rsidTr="00220374">
        <w:trPr>
          <w:trHeight w:hRule="exact" w:val="737"/>
        </w:trPr>
        <w:tc>
          <w:tcPr>
            <w:tcW w:w="4932" w:type="dxa"/>
            <w:shd w:val="clear" w:color="auto" w:fill="FFFFFF"/>
            <w:vAlign w:val="center"/>
          </w:tcPr>
          <w:p w14:paraId="2B36F86C" w14:textId="77777777" w:rsidR="00281DE4" w:rsidRPr="00F20F9F" w:rsidRDefault="00281DE4" w:rsidP="00B54B78">
            <w:pPr>
              <w:pStyle w:val="ListParagraph"/>
              <w:numPr>
                <w:ilvl w:val="1"/>
                <w:numId w:val="4"/>
              </w:numPr>
              <w:rPr>
                <w:rFonts w:eastAsia="Arial"/>
                <w:lang w:val="en-US"/>
              </w:rPr>
            </w:pPr>
            <w:r w:rsidRPr="00F20F9F">
              <w:rPr>
                <w:rFonts w:eastAsia="Arial"/>
                <w:lang w:val="en-US"/>
              </w:rPr>
              <w:t>In the last four weeks, about how often did you feel nervous?</w:t>
            </w:r>
          </w:p>
        </w:tc>
        <w:tc>
          <w:tcPr>
            <w:tcW w:w="793" w:type="dxa"/>
            <w:tcBorders>
              <w:right w:val="single" w:sz="4" w:space="0" w:color="A6A6A6" w:themeColor="background1" w:themeShade="A6"/>
            </w:tcBorders>
            <w:shd w:val="clear" w:color="auto" w:fill="FFFFFF"/>
            <w:vAlign w:val="center"/>
          </w:tcPr>
          <w:p w14:paraId="76E5080B" w14:textId="77777777" w:rsidR="00281DE4" w:rsidRPr="00C22734" w:rsidRDefault="00281DE4" w:rsidP="00220374">
            <w:pPr>
              <w:jc w:val="center"/>
              <w:rPr>
                <w:lang w:val="en-US"/>
              </w:rPr>
            </w:pPr>
            <w:r w:rsidRPr="00C22734">
              <w:rPr>
                <w:rFonts w:eastAsia="Arial"/>
                <w:lang w:val="en-US"/>
              </w:rPr>
              <w:t>1</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4B7292C5" w14:textId="77777777" w:rsidR="00281DE4" w:rsidRPr="00C22734" w:rsidRDefault="00281DE4" w:rsidP="00220374">
            <w:pPr>
              <w:jc w:val="center"/>
              <w:rPr>
                <w:lang w:val="en-US"/>
              </w:rPr>
            </w:pPr>
            <w:r w:rsidRPr="00C22734">
              <w:rPr>
                <w:rFonts w:eastAsia="Arial"/>
                <w:lang w:val="en-US"/>
              </w:rPr>
              <w:t>2</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05756450" w14:textId="77777777" w:rsidR="00281DE4" w:rsidRPr="00C22734" w:rsidRDefault="00281DE4" w:rsidP="00220374">
            <w:pPr>
              <w:jc w:val="center"/>
              <w:rPr>
                <w:lang w:val="en-US"/>
              </w:rPr>
            </w:pPr>
            <w:r w:rsidRPr="00C22734">
              <w:rPr>
                <w:rFonts w:eastAsia="Arial"/>
                <w:lang w:val="en-US"/>
              </w:rPr>
              <w:t>3</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03961540" w14:textId="77777777" w:rsidR="00281DE4" w:rsidRPr="00C22734" w:rsidRDefault="00281DE4" w:rsidP="00220374">
            <w:pPr>
              <w:jc w:val="center"/>
              <w:rPr>
                <w:lang w:val="en-US"/>
              </w:rPr>
            </w:pPr>
            <w:r w:rsidRPr="00C22734">
              <w:rPr>
                <w:rFonts w:eastAsia="Arial"/>
                <w:lang w:val="en-US"/>
              </w:rPr>
              <w:t>4</w:t>
            </w:r>
          </w:p>
        </w:tc>
        <w:tc>
          <w:tcPr>
            <w:tcW w:w="794" w:type="dxa"/>
            <w:tcBorders>
              <w:left w:val="single" w:sz="4" w:space="0" w:color="A6A6A6" w:themeColor="background1" w:themeShade="A6"/>
            </w:tcBorders>
            <w:shd w:val="clear" w:color="auto" w:fill="FFFFFF"/>
            <w:vAlign w:val="center"/>
          </w:tcPr>
          <w:p w14:paraId="2FB9F6F7" w14:textId="77777777" w:rsidR="00281DE4" w:rsidRPr="00C22734" w:rsidRDefault="00281DE4" w:rsidP="00220374">
            <w:pPr>
              <w:jc w:val="center"/>
              <w:rPr>
                <w:lang w:val="en-US"/>
              </w:rPr>
            </w:pPr>
            <w:r w:rsidRPr="00C22734">
              <w:rPr>
                <w:rFonts w:eastAsia="Arial"/>
                <w:lang w:val="en-US"/>
              </w:rPr>
              <w:t>5</w:t>
            </w:r>
          </w:p>
        </w:tc>
      </w:tr>
      <w:tr w:rsidR="00281DE4" w:rsidRPr="00693CC8" w14:paraId="1441EA48" w14:textId="77777777" w:rsidTr="00BE13FE">
        <w:trPr>
          <w:trHeight w:hRule="exact" w:val="1130"/>
        </w:trPr>
        <w:tc>
          <w:tcPr>
            <w:tcW w:w="4932" w:type="dxa"/>
            <w:shd w:val="clear" w:color="auto" w:fill="FFFFFF"/>
            <w:vAlign w:val="center"/>
          </w:tcPr>
          <w:p w14:paraId="30DEFF83" w14:textId="77777777" w:rsidR="00281DE4" w:rsidRPr="00F20F9F" w:rsidRDefault="00281DE4" w:rsidP="00B54B78">
            <w:pPr>
              <w:pStyle w:val="ListParagraph"/>
              <w:numPr>
                <w:ilvl w:val="1"/>
                <w:numId w:val="4"/>
              </w:numPr>
              <w:rPr>
                <w:rFonts w:eastAsia="Arial"/>
                <w:lang w:val="en-US"/>
              </w:rPr>
            </w:pPr>
            <w:r w:rsidRPr="00F20F9F">
              <w:rPr>
                <w:rFonts w:eastAsia="Arial"/>
                <w:lang w:val="en-US"/>
              </w:rPr>
              <w:t>In the last four weeks, about how often did you feel so nervous that nothing could calm you down?</w:t>
            </w:r>
          </w:p>
        </w:tc>
        <w:tc>
          <w:tcPr>
            <w:tcW w:w="793" w:type="dxa"/>
            <w:tcBorders>
              <w:right w:val="single" w:sz="4" w:space="0" w:color="A6A6A6" w:themeColor="background1" w:themeShade="A6"/>
            </w:tcBorders>
            <w:shd w:val="clear" w:color="auto" w:fill="FFFFFF"/>
            <w:vAlign w:val="center"/>
          </w:tcPr>
          <w:p w14:paraId="75FD24A5" w14:textId="77777777" w:rsidR="00281DE4" w:rsidRPr="00C22734" w:rsidRDefault="00281DE4" w:rsidP="00220374">
            <w:pPr>
              <w:jc w:val="center"/>
              <w:rPr>
                <w:lang w:val="en-US"/>
              </w:rPr>
            </w:pPr>
            <w:r w:rsidRPr="00C22734">
              <w:rPr>
                <w:rFonts w:eastAsia="Arial"/>
                <w:lang w:val="en-US"/>
              </w:rPr>
              <w:t>1</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0B73C8E7" w14:textId="77777777" w:rsidR="00281DE4" w:rsidRPr="00C22734" w:rsidRDefault="00281DE4" w:rsidP="00220374">
            <w:pPr>
              <w:jc w:val="center"/>
              <w:rPr>
                <w:lang w:val="en-US"/>
              </w:rPr>
            </w:pPr>
            <w:r w:rsidRPr="00C22734">
              <w:rPr>
                <w:rFonts w:eastAsia="Arial"/>
                <w:lang w:val="en-US"/>
              </w:rPr>
              <w:t>2</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73EEFC3D" w14:textId="77777777" w:rsidR="00281DE4" w:rsidRPr="00C22734" w:rsidRDefault="00281DE4" w:rsidP="00220374">
            <w:pPr>
              <w:jc w:val="center"/>
              <w:rPr>
                <w:lang w:val="en-US"/>
              </w:rPr>
            </w:pPr>
            <w:r w:rsidRPr="00C22734">
              <w:rPr>
                <w:rFonts w:eastAsia="Arial"/>
                <w:lang w:val="en-US"/>
              </w:rPr>
              <w:t>3</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324FA473" w14:textId="77777777" w:rsidR="00281DE4" w:rsidRPr="00C22734" w:rsidRDefault="00281DE4" w:rsidP="00220374">
            <w:pPr>
              <w:jc w:val="center"/>
              <w:rPr>
                <w:lang w:val="en-US"/>
              </w:rPr>
            </w:pPr>
            <w:r w:rsidRPr="00C22734">
              <w:rPr>
                <w:rFonts w:eastAsia="Arial"/>
                <w:lang w:val="en-US"/>
              </w:rPr>
              <w:t>4</w:t>
            </w:r>
          </w:p>
        </w:tc>
        <w:tc>
          <w:tcPr>
            <w:tcW w:w="794" w:type="dxa"/>
            <w:tcBorders>
              <w:left w:val="single" w:sz="4" w:space="0" w:color="A6A6A6" w:themeColor="background1" w:themeShade="A6"/>
            </w:tcBorders>
            <w:shd w:val="clear" w:color="auto" w:fill="FFFFFF"/>
            <w:vAlign w:val="center"/>
          </w:tcPr>
          <w:p w14:paraId="3464A605" w14:textId="77777777" w:rsidR="00281DE4" w:rsidRPr="00C22734" w:rsidRDefault="00281DE4" w:rsidP="00220374">
            <w:pPr>
              <w:jc w:val="center"/>
              <w:rPr>
                <w:lang w:val="en-US"/>
              </w:rPr>
            </w:pPr>
            <w:r w:rsidRPr="00C22734">
              <w:rPr>
                <w:rFonts w:eastAsia="Arial"/>
                <w:lang w:val="en-US"/>
              </w:rPr>
              <w:t>5</w:t>
            </w:r>
          </w:p>
        </w:tc>
      </w:tr>
      <w:tr w:rsidR="00281DE4" w:rsidRPr="00693CC8" w14:paraId="35867E47" w14:textId="77777777" w:rsidTr="00220374">
        <w:trPr>
          <w:trHeight w:hRule="exact" w:val="737"/>
        </w:trPr>
        <w:tc>
          <w:tcPr>
            <w:tcW w:w="4932" w:type="dxa"/>
            <w:shd w:val="clear" w:color="auto" w:fill="FFFFFF"/>
            <w:vAlign w:val="center"/>
          </w:tcPr>
          <w:p w14:paraId="3FC5852D" w14:textId="77777777" w:rsidR="00281DE4" w:rsidRPr="00F20F9F" w:rsidRDefault="00281DE4" w:rsidP="00B54B78">
            <w:pPr>
              <w:pStyle w:val="ListParagraph"/>
              <w:numPr>
                <w:ilvl w:val="1"/>
                <w:numId w:val="4"/>
              </w:numPr>
              <w:rPr>
                <w:rFonts w:eastAsia="Arial"/>
                <w:lang w:val="en-US"/>
              </w:rPr>
            </w:pPr>
            <w:r w:rsidRPr="00F20F9F">
              <w:rPr>
                <w:rFonts w:eastAsia="Arial"/>
                <w:lang w:val="en-US"/>
              </w:rPr>
              <w:t>In the last four weeks, about how often did you feel hopeless?</w:t>
            </w:r>
          </w:p>
        </w:tc>
        <w:tc>
          <w:tcPr>
            <w:tcW w:w="793" w:type="dxa"/>
            <w:tcBorders>
              <w:right w:val="single" w:sz="4" w:space="0" w:color="A6A6A6" w:themeColor="background1" w:themeShade="A6"/>
            </w:tcBorders>
            <w:shd w:val="clear" w:color="auto" w:fill="FFFFFF"/>
            <w:vAlign w:val="center"/>
          </w:tcPr>
          <w:p w14:paraId="1792F1F5" w14:textId="77777777" w:rsidR="00281DE4" w:rsidRPr="00C22734" w:rsidRDefault="00281DE4" w:rsidP="00220374">
            <w:pPr>
              <w:jc w:val="center"/>
              <w:rPr>
                <w:lang w:val="en-US"/>
              </w:rPr>
            </w:pPr>
            <w:r w:rsidRPr="00C22734">
              <w:rPr>
                <w:rFonts w:eastAsia="Arial"/>
                <w:lang w:val="en-US"/>
              </w:rPr>
              <w:t>1</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7B58F8FA" w14:textId="77777777" w:rsidR="00281DE4" w:rsidRPr="00C22734" w:rsidRDefault="00281DE4" w:rsidP="00220374">
            <w:pPr>
              <w:jc w:val="center"/>
              <w:rPr>
                <w:lang w:val="en-US"/>
              </w:rPr>
            </w:pPr>
            <w:r w:rsidRPr="00C22734">
              <w:rPr>
                <w:rFonts w:eastAsia="Arial"/>
                <w:lang w:val="en-US"/>
              </w:rPr>
              <w:t>2</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1F5478C5" w14:textId="77777777" w:rsidR="00281DE4" w:rsidRPr="00C22734" w:rsidRDefault="00281DE4" w:rsidP="00220374">
            <w:pPr>
              <w:jc w:val="center"/>
              <w:rPr>
                <w:lang w:val="en-US"/>
              </w:rPr>
            </w:pPr>
            <w:r w:rsidRPr="00C22734">
              <w:rPr>
                <w:rFonts w:eastAsia="Arial"/>
                <w:lang w:val="en-US"/>
              </w:rPr>
              <w:t>3</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06A9F16A" w14:textId="77777777" w:rsidR="00281DE4" w:rsidRPr="00C22734" w:rsidRDefault="00281DE4" w:rsidP="00220374">
            <w:pPr>
              <w:jc w:val="center"/>
              <w:rPr>
                <w:lang w:val="en-US"/>
              </w:rPr>
            </w:pPr>
            <w:r w:rsidRPr="00C22734">
              <w:rPr>
                <w:rFonts w:eastAsia="Arial"/>
                <w:lang w:val="en-US"/>
              </w:rPr>
              <w:t>4</w:t>
            </w:r>
          </w:p>
        </w:tc>
        <w:tc>
          <w:tcPr>
            <w:tcW w:w="794" w:type="dxa"/>
            <w:tcBorders>
              <w:left w:val="single" w:sz="4" w:space="0" w:color="A6A6A6" w:themeColor="background1" w:themeShade="A6"/>
            </w:tcBorders>
            <w:shd w:val="clear" w:color="auto" w:fill="FFFFFF"/>
            <w:vAlign w:val="center"/>
          </w:tcPr>
          <w:p w14:paraId="409F2CCD" w14:textId="77777777" w:rsidR="00281DE4" w:rsidRPr="00C22734" w:rsidRDefault="00281DE4" w:rsidP="00220374">
            <w:pPr>
              <w:jc w:val="center"/>
              <w:rPr>
                <w:lang w:val="en-US"/>
              </w:rPr>
            </w:pPr>
            <w:r w:rsidRPr="00C22734">
              <w:rPr>
                <w:rFonts w:eastAsia="Arial"/>
                <w:lang w:val="en-US"/>
              </w:rPr>
              <w:t>5</w:t>
            </w:r>
          </w:p>
        </w:tc>
      </w:tr>
      <w:tr w:rsidR="00281DE4" w:rsidRPr="00693CC8" w14:paraId="7CC9FC6C" w14:textId="77777777" w:rsidTr="00220374">
        <w:trPr>
          <w:trHeight w:hRule="exact" w:val="737"/>
        </w:trPr>
        <w:tc>
          <w:tcPr>
            <w:tcW w:w="4932" w:type="dxa"/>
            <w:shd w:val="clear" w:color="auto" w:fill="FFFFFF"/>
            <w:vAlign w:val="center"/>
          </w:tcPr>
          <w:p w14:paraId="03A7406A" w14:textId="77777777" w:rsidR="00281DE4" w:rsidRPr="00F20F9F" w:rsidRDefault="00281DE4" w:rsidP="00B54B78">
            <w:pPr>
              <w:pStyle w:val="ListParagraph"/>
              <w:numPr>
                <w:ilvl w:val="1"/>
                <w:numId w:val="4"/>
              </w:numPr>
              <w:rPr>
                <w:rFonts w:eastAsia="Arial"/>
                <w:lang w:val="en-US"/>
              </w:rPr>
            </w:pPr>
            <w:r w:rsidRPr="00F20F9F">
              <w:rPr>
                <w:rFonts w:eastAsia="Arial"/>
                <w:lang w:val="en-US"/>
              </w:rPr>
              <w:t>In the last four weeks, about how often did you feel restless or fidgety?</w:t>
            </w:r>
          </w:p>
        </w:tc>
        <w:tc>
          <w:tcPr>
            <w:tcW w:w="793" w:type="dxa"/>
            <w:tcBorders>
              <w:right w:val="single" w:sz="4" w:space="0" w:color="A6A6A6" w:themeColor="background1" w:themeShade="A6"/>
            </w:tcBorders>
            <w:shd w:val="clear" w:color="auto" w:fill="FFFFFF"/>
            <w:vAlign w:val="center"/>
          </w:tcPr>
          <w:p w14:paraId="425ED516" w14:textId="77777777" w:rsidR="00281DE4" w:rsidRPr="00C22734" w:rsidRDefault="00281DE4" w:rsidP="00220374">
            <w:pPr>
              <w:jc w:val="center"/>
              <w:rPr>
                <w:lang w:val="en-US"/>
              </w:rPr>
            </w:pPr>
            <w:r w:rsidRPr="00C22734">
              <w:rPr>
                <w:rFonts w:eastAsia="Arial"/>
                <w:lang w:val="en-US"/>
              </w:rPr>
              <w:t>1</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4B2177C5" w14:textId="77777777" w:rsidR="00281DE4" w:rsidRPr="00C22734" w:rsidRDefault="00281DE4" w:rsidP="00220374">
            <w:pPr>
              <w:jc w:val="center"/>
              <w:rPr>
                <w:lang w:val="en-US"/>
              </w:rPr>
            </w:pPr>
            <w:r w:rsidRPr="00C22734">
              <w:rPr>
                <w:rFonts w:eastAsia="Arial"/>
                <w:lang w:val="en-US"/>
              </w:rPr>
              <w:t>2</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5DFCA50B" w14:textId="77777777" w:rsidR="00281DE4" w:rsidRPr="00C22734" w:rsidRDefault="00281DE4" w:rsidP="00220374">
            <w:pPr>
              <w:jc w:val="center"/>
              <w:rPr>
                <w:lang w:val="en-US"/>
              </w:rPr>
            </w:pPr>
            <w:r w:rsidRPr="00C22734">
              <w:rPr>
                <w:rFonts w:eastAsia="Arial"/>
                <w:lang w:val="en-US"/>
              </w:rPr>
              <w:t>3</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40548717" w14:textId="77777777" w:rsidR="00281DE4" w:rsidRPr="00C22734" w:rsidRDefault="00281DE4" w:rsidP="00220374">
            <w:pPr>
              <w:jc w:val="center"/>
              <w:rPr>
                <w:lang w:val="en-US"/>
              </w:rPr>
            </w:pPr>
            <w:r w:rsidRPr="00C22734">
              <w:rPr>
                <w:rFonts w:eastAsia="Arial"/>
                <w:lang w:val="en-US"/>
              </w:rPr>
              <w:t>4</w:t>
            </w:r>
          </w:p>
        </w:tc>
        <w:tc>
          <w:tcPr>
            <w:tcW w:w="794" w:type="dxa"/>
            <w:tcBorders>
              <w:left w:val="single" w:sz="4" w:space="0" w:color="A6A6A6" w:themeColor="background1" w:themeShade="A6"/>
            </w:tcBorders>
            <w:shd w:val="clear" w:color="auto" w:fill="FFFFFF"/>
            <w:vAlign w:val="center"/>
          </w:tcPr>
          <w:p w14:paraId="05CF4D02" w14:textId="77777777" w:rsidR="00281DE4" w:rsidRPr="00C22734" w:rsidRDefault="00281DE4" w:rsidP="00220374">
            <w:pPr>
              <w:jc w:val="center"/>
              <w:rPr>
                <w:lang w:val="en-US"/>
              </w:rPr>
            </w:pPr>
            <w:r w:rsidRPr="00C22734">
              <w:rPr>
                <w:rFonts w:eastAsia="Arial"/>
                <w:lang w:val="en-US"/>
              </w:rPr>
              <w:t>5</w:t>
            </w:r>
          </w:p>
        </w:tc>
      </w:tr>
      <w:tr w:rsidR="00281DE4" w:rsidRPr="00693CC8" w14:paraId="4314B083" w14:textId="77777777" w:rsidTr="00220374">
        <w:trPr>
          <w:trHeight w:hRule="exact" w:val="737"/>
        </w:trPr>
        <w:tc>
          <w:tcPr>
            <w:tcW w:w="4932" w:type="dxa"/>
            <w:shd w:val="clear" w:color="auto" w:fill="FFFFFF"/>
            <w:vAlign w:val="center"/>
          </w:tcPr>
          <w:p w14:paraId="6BE5AC00" w14:textId="77777777" w:rsidR="00281DE4" w:rsidRPr="00F20F9F" w:rsidRDefault="00281DE4" w:rsidP="00B54B78">
            <w:pPr>
              <w:pStyle w:val="ListParagraph"/>
              <w:numPr>
                <w:ilvl w:val="1"/>
                <w:numId w:val="4"/>
              </w:numPr>
              <w:rPr>
                <w:rFonts w:eastAsia="Arial"/>
                <w:lang w:val="en-US"/>
              </w:rPr>
            </w:pPr>
            <w:r w:rsidRPr="00F20F9F">
              <w:rPr>
                <w:rFonts w:eastAsia="Arial"/>
                <w:lang w:val="en-US"/>
              </w:rPr>
              <w:t>In the last four weeks, about how often did you feel so restless you could not sit still?</w:t>
            </w:r>
          </w:p>
        </w:tc>
        <w:tc>
          <w:tcPr>
            <w:tcW w:w="793" w:type="dxa"/>
            <w:tcBorders>
              <w:right w:val="single" w:sz="4" w:space="0" w:color="A6A6A6" w:themeColor="background1" w:themeShade="A6"/>
            </w:tcBorders>
            <w:shd w:val="clear" w:color="auto" w:fill="FFFFFF"/>
            <w:vAlign w:val="center"/>
          </w:tcPr>
          <w:p w14:paraId="65046413" w14:textId="77777777" w:rsidR="00281DE4" w:rsidRPr="00C22734" w:rsidRDefault="00281DE4" w:rsidP="00220374">
            <w:pPr>
              <w:jc w:val="center"/>
              <w:rPr>
                <w:lang w:val="en-US"/>
              </w:rPr>
            </w:pPr>
            <w:r w:rsidRPr="00C22734">
              <w:rPr>
                <w:rFonts w:eastAsia="Arial"/>
                <w:lang w:val="en-US"/>
              </w:rPr>
              <w:t>1</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74801247" w14:textId="77777777" w:rsidR="00281DE4" w:rsidRPr="00C22734" w:rsidRDefault="00281DE4" w:rsidP="00220374">
            <w:pPr>
              <w:jc w:val="center"/>
              <w:rPr>
                <w:lang w:val="en-US"/>
              </w:rPr>
            </w:pPr>
            <w:r w:rsidRPr="00C22734">
              <w:rPr>
                <w:rFonts w:eastAsia="Arial"/>
                <w:lang w:val="en-US"/>
              </w:rPr>
              <w:t>2</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704A24C7" w14:textId="77777777" w:rsidR="00281DE4" w:rsidRPr="00C22734" w:rsidRDefault="00281DE4" w:rsidP="00220374">
            <w:pPr>
              <w:jc w:val="center"/>
              <w:rPr>
                <w:lang w:val="en-US"/>
              </w:rPr>
            </w:pPr>
            <w:r w:rsidRPr="00C22734">
              <w:rPr>
                <w:rFonts w:eastAsia="Arial"/>
                <w:lang w:val="en-US"/>
              </w:rPr>
              <w:t>3</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6771D137" w14:textId="77777777" w:rsidR="00281DE4" w:rsidRPr="00C22734" w:rsidRDefault="00281DE4" w:rsidP="00220374">
            <w:pPr>
              <w:jc w:val="center"/>
              <w:rPr>
                <w:lang w:val="en-US"/>
              </w:rPr>
            </w:pPr>
            <w:r w:rsidRPr="00C22734">
              <w:rPr>
                <w:rFonts w:eastAsia="Arial"/>
                <w:lang w:val="en-US"/>
              </w:rPr>
              <w:t>4</w:t>
            </w:r>
          </w:p>
        </w:tc>
        <w:tc>
          <w:tcPr>
            <w:tcW w:w="794" w:type="dxa"/>
            <w:tcBorders>
              <w:left w:val="single" w:sz="4" w:space="0" w:color="A6A6A6" w:themeColor="background1" w:themeShade="A6"/>
            </w:tcBorders>
            <w:shd w:val="clear" w:color="auto" w:fill="FFFFFF"/>
            <w:vAlign w:val="center"/>
          </w:tcPr>
          <w:p w14:paraId="14740C9D" w14:textId="77777777" w:rsidR="00281DE4" w:rsidRPr="00C22734" w:rsidRDefault="00281DE4" w:rsidP="00220374">
            <w:pPr>
              <w:jc w:val="center"/>
              <w:rPr>
                <w:lang w:val="en-US"/>
              </w:rPr>
            </w:pPr>
            <w:r w:rsidRPr="00C22734">
              <w:rPr>
                <w:rFonts w:eastAsia="Arial"/>
                <w:lang w:val="en-US"/>
              </w:rPr>
              <w:t>5</w:t>
            </w:r>
          </w:p>
        </w:tc>
      </w:tr>
      <w:tr w:rsidR="00281DE4" w:rsidRPr="00693CC8" w14:paraId="2FD26E79" w14:textId="77777777" w:rsidTr="00220374">
        <w:trPr>
          <w:trHeight w:hRule="exact" w:val="737"/>
        </w:trPr>
        <w:tc>
          <w:tcPr>
            <w:tcW w:w="4932" w:type="dxa"/>
            <w:shd w:val="clear" w:color="auto" w:fill="FFFFFF"/>
            <w:vAlign w:val="center"/>
          </w:tcPr>
          <w:p w14:paraId="0BC46464" w14:textId="77777777" w:rsidR="00281DE4" w:rsidRPr="00F20F9F" w:rsidRDefault="00281DE4" w:rsidP="00B54B78">
            <w:pPr>
              <w:pStyle w:val="ListParagraph"/>
              <w:numPr>
                <w:ilvl w:val="1"/>
                <w:numId w:val="4"/>
              </w:numPr>
              <w:rPr>
                <w:rFonts w:eastAsia="Arial"/>
                <w:lang w:val="en-US"/>
              </w:rPr>
            </w:pPr>
            <w:r w:rsidRPr="00F20F9F">
              <w:rPr>
                <w:rFonts w:eastAsia="Arial"/>
                <w:lang w:val="en-US"/>
              </w:rPr>
              <w:t>In the last four weeks, about how often did you feel depressed?</w:t>
            </w:r>
          </w:p>
        </w:tc>
        <w:tc>
          <w:tcPr>
            <w:tcW w:w="793" w:type="dxa"/>
            <w:tcBorders>
              <w:right w:val="single" w:sz="4" w:space="0" w:color="A6A6A6" w:themeColor="background1" w:themeShade="A6"/>
            </w:tcBorders>
            <w:shd w:val="clear" w:color="auto" w:fill="FFFFFF"/>
            <w:vAlign w:val="center"/>
          </w:tcPr>
          <w:p w14:paraId="084BF8CB" w14:textId="77777777" w:rsidR="00281DE4" w:rsidRPr="00C22734" w:rsidRDefault="00281DE4" w:rsidP="00220374">
            <w:pPr>
              <w:jc w:val="center"/>
              <w:rPr>
                <w:lang w:val="en-US"/>
              </w:rPr>
            </w:pPr>
            <w:r w:rsidRPr="00C22734">
              <w:rPr>
                <w:rFonts w:eastAsia="Arial"/>
                <w:lang w:val="en-US"/>
              </w:rPr>
              <w:t>1</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65943A84" w14:textId="77777777" w:rsidR="00281DE4" w:rsidRPr="00C22734" w:rsidRDefault="00281DE4" w:rsidP="00220374">
            <w:pPr>
              <w:jc w:val="center"/>
              <w:rPr>
                <w:lang w:val="en-US"/>
              </w:rPr>
            </w:pPr>
            <w:r w:rsidRPr="00C22734">
              <w:rPr>
                <w:rFonts w:eastAsia="Arial"/>
                <w:lang w:val="en-US"/>
              </w:rPr>
              <w:t>2</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0295D1B1" w14:textId="77777777" w:rsidR="00281DE4" w:rsidRPr="00C22734" w:rsidRDefault="00281DE4" w:rsidP="00220374">
            <w:pPr>
              <w:jc w:val="center"/>
              <w:rPr>
                <w:lang w:val="en-US"/>
              </w:rPr>
            </w:pPr>
            <w:r w:rsidRPr="00C22734">
              <w:rPr>
                <w:rFonts w:eastAsia="Arial"/>
                <w:lang w:val="en-US"/>
              </w:rPr>
              <w:t>3</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489A30D1" w14:textId="77777777" w:rsidR="00281DE4" w:rsidRPr="00C22734" w:rsidRDefault="00281DE4" w:rsidP="00220374">
            <w:pPr>
              <w:jc w:val="center"/>
              <w:rPr>
                <w:lang w:val="en-US"/>
              </w:rPr>
            </w:pPr>
            <w:r w:rsidRPr="00C22734">
              <w:rPr>
                <w:rFonts w:eastAsia="Arial"/>
                <w:lang w:val="en-US"/>
              </w:rPr>
              <w:t>4</w:t>
            </w:r>
          </w:p>
        </w:tc>
        <w:tc>
          <w:tcPr>
            <w:tcW w:w="794" w:type="dxa"/>
            <w:tcBorders>
              <w:left w:val="single" w:sz="4" w:space="0" w:color="A6A6A6" w:themeColor="background1" w:themeShade="A6"/>
            </w:tcBorders>
            <w:shd w:val="clear" w:color="auto" w:fill="FFFFFF"/>
            <w:vAlign w:val="center"/>
          </w:tcPr>
          <w:p w14:paraId="5E4FA0A3" w14:textId="77777777" w:rsidR="00281DE4" w:rsidRPr="00C22734" w:rsidRDefault="00281DE4" w:rsidP="00220374">
            <w:pPr>
              <w:jc w:val="center"/>
              <w:rPr>
                <w:lang w:val="en-US"/>
              </w:rPr>
            </w:pPr>
            <w:r w:rsidRPr="00C22734">
              <w:rPr>
                <w:rFonts w:eastAsia="Arial"/>
                <w:lang w:val="en-US"/>
              </w:rPr>
              <w:t>5</w:t>
            </w:r>
          </w:p>
        </w:tc>
      </w:tr>
      <w:tr w:rsidR="00281DE4" w:rsidRPr="00693CC8" w14:paraId="000FD2F2" w14:textId="77777777" w:rsidTr="00220374">
        <w:trPr>
          <w:trHeight w:hRule="exact" w:val="737"/>
        </w:trPr>
        <w:tc>
          <w:tcPr>
            <w:tcW w:w="4932" w:type="dxa"/>
            <w:shd w:val="clear" w:color="auto" w:fill="FFFFFF"/>
            <w:vAlign w:val="center"/>
          </w:tcPr>
          <w:p w14:paraId="36E4E8F5" w14:textId="77777777" w:rsidR="00281DE4" w:rsidRPr="00F20F9F" w:rsidRDefault="00281DE4" w:rsidP="00B54B78">
            <w:pPr>
              <w:pStyle w:val="ListParagraph"/>
              <w:numPr>
                <w:ilvl w:val="1"/>
                <w:numId w:val="4"/>
              </w:numPr>
              <w:rPr>
                <w:rFonts w:eastAsia="Arial"/>
                <w:lang w:val="en-US"/>
              </w:rPr>
            </w:pPr>
            <w:r w:rsidRPr="00F20F9F">
              <w:rPr>
                <w:rFonts w:eastAsia="Arial"/>
                <w:lang w:val="en-US"/>
              </w:rPr>
              <w:t>In the last four weeks, about how often did you feel that everything was an effort?</w:t>
            </w:r>
          </w:p>
        </w:tc>
        <w:tc>
          <w:tcPr>
            <w:tcW w:w="793" w:type="dxa"/>
            <w:tcBorders>
              <w:right w:val="single" w:sz="4" w:space="0" w:color="A6A6A6" w:themeColor="background1" w:themeShade="A6"/>
            </w:tcBorders>
            <w:shd w:val="clear" w:color="auto" w:fill="FFFFFF"/>
            <w:vAlign w:val="center"/>
          </w:tcPr>
          <w:p w14:paraId="06C9C00C" w14:textId="77777777" w:rsidR="00281DE4" w:rsidRPr="00C22734" w:rsidRDefault="00281DE4" w:rsidP="00220374">
            <w:pPr>
              <w:jc w:val="center"/>
              <w:rPr>
                <w:lang w:val="en-US"/>
              </w:rPr>
            </w:pPr>
            <w:r w:rsidRPr="00C22734">
              <w:rPr>
                <w:rFonts w:eastAsia="Arial"/>
                <w:lang w:val="en-US"/>
              </w:rPr>
              <w:t>1</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04D932F4" w14:textId="77777777" w:rsidR="00281DE4" w:rsidRPr="00C22734" w:rsidRDefault="00281DE4" w:rsidP="00220374">
            <w:pPr>
              <w:jc w:val="center"/>
              <w:rPr>
                <w:lang w:val="en-US"/>
              </w:rPr>
            </w:pPr>
            <w:r w:rsidRPr="00C22734">
              <w:rPr>
                <w:rFonts w:eastAsia="Arial"/>
                <w:lang w:val="en-US"/>
              </w:rPr>
              <w:t>2</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1B845CA9" w14:textId="77777777" w:rsidR="00281DE4" w:rsidRPr="00C22734" w:rsidRDefault="00281DE4" w:rsidP="00220374">
            <w:pPr>
              <w:jc w:val="center"/>
              <w:rPr>
                <w:lang w:val="en-US"/>
              </w:rPr>
            </w:pPr>
            <w:r w:rsidRPr="00C22734">
              <w:rPr>
                <w:rFonts w:eastAsia="Arial"/>
                <w:lang w:val="en-US"/>
              </w:rPr>
              <w:t>3</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3FE384B4" w14:textId="77777777" w:rsidR="00281DE4" w:rsidRPr="00C22734" w:rsidRDefault="00281DE4" w:rsidP="00220374">
            <w:pPr>
              <w:jc w:val="center"/>
              <w:rPr>
                <w:lang w:val="en-US"/>
              </w:rPr>
            </w:pPr>
            <w:r w:rsidRPr="00C22734">
              <w:rPr>
                <w:rFonts w:eastAsia="Arial"/>
                <w:lang w:val="en-US"/>
              </w:rPr>
              <w:t>4</w:t>
            </w:r>
          </w:p>
        </w:tc>
        <w:tc>
          <w:tcPr>
            <w:tcW w:w="794" w:type="dxa"/>
            <w:tcBorders>
              <w:left w:val="single" w:sz="4" w:space="0" w:color="A6A6A6" w:themeColor="background1" w:themeShade="A6"/>
            </w:tcBorders>
            <w:shd w:val="clear" w:color="auto" w:fill="FFFFFF"/>
            <w:vAlign w:val="center"/>
          </w:tcPr>
          <w:p w14:paraId="1666C7E8" w14:textId="77777777" w:rsidR="00281DE4" w:rsidRPr="00C22734" w:rsidRDefault="00281DE4" w:rsidP="00220374">
            <w:pPr>
              <w:jc w:val="center"/>
              <w:rPr>
                <w:lang w:val="en-US"/>
              </w:rPr>
            </w:pPr>
            <w:r w:rsidRPr="00C22734">
              <w:rPr>
                <w:rFonts w:eastAsia="Arial"/>
                <w:lang w:val="en-US"/>
              </w:rPr>
              <w:t>5</w:t>
            </w:r>
          </w:p>
        </w:tc>
      </w:tr>
      <w:tr w:rsidR="00281DE4" w:rsidRPr="00693CC8" w14:paraId="3D88E13D" w14:textId="77777777" w:rsidTr="00BE13FE">
        <w:trPr>
          <w:trHeight w:hRule="exact" w:val="1081"/>
        </w:trPr>
        <w:tc>
          <w:tcPr>
            <w:tcW w:w="4932" w:type="dxa"/>
            <w:shd w:val="clear" w:color="auto" w:fill="FFFFFF"/>
            <w:vAlign w:val="center"/>
          </w:tcPr>
          <w:p w14:paraId="7A1C4236" w14:textId="1C920CE8" w:rsidR="00281DE4" w:rsidRPr="00F20F9F" w:rsidRDefault="00281DE4" w:rsidP="00B54B78">
            <w:pPr>
              <w:pStyle w:val="ListParagraph"/>
              <w:numPr>
                <w:ilvl w:val="1"/>
                <w:numId w:val="4"/>
              </w:numPr>
              <w:rPr>
                <w:rFonts w:eastAsia="Arial"/>
                <w:lang w:val="en-US"/>
              </w:rPr>
            </w:pPr>
            <w:r w:rsidRPr="00F20F9F">
              <w:rPr>
                <w:rFonts w:eastAsia="Arial"/>
                <w:lang w:val="en-US"/>
              </w:rPr>
              <w:t>In the last four weeks, about how often did you feel so sad that nothing could cheer you up?</w:t>
            </w:r>
          </w:p>
        </w:tc>
        <w:tc>
          <w:tcPr>
            <w:tcW w:w="793" w:type="dxa"/>
            <w:tcBorders>
              <w:right w:val="single" w:sz="4" w:space="0" w:color="A6A6A6" w:themeColor="background1" w:themeShade="A6"/>
            </w:tcBorders>
            <w:shd w:val="clear" w:color="auto" w:fill="FFFFFF"/>
            <w:vAlign w:val="center"/>
          </w:tcPr>
          <w:p w14:paraId="29250995" w14:textId="77777777" w:rsidR="00281DE4" w:rsidRPr="00C22734" w:rsidRDefault="00281DE4" w:rsidP="00220374">
            <w:pPr>
              <w:jc w:val="center"/>
              <w:rPr>
                <w:lang w:val="en-US"/>
              </w:rPr>
            </w:pPr>
            <w:r w:rsidRPr="00C22734">
              <w:rPr>
                <w:rFonts w:eastAsia="Arial"/>
                <w:lang w:val="en-US"/>
              </w:rPr>
              <w:t>1</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0CED52E7" w14:textId="77777777" w:rsidR="00281DE4" w:rsidRPr="00C22734" w:rsidRDefault="00281DE4" w:rsidP="00220374">
            <w:pPr>
              <w:jc w:val="center"/>
              <w:rPr>
                <w:lang w:val="en-US"/>
              </w:rPr>
            </w:pPr>
            <w:r w:rsidRPr="00C22734">
              <w:rPr>
                <w:rFonts w:eastAsia="Arial"/>
                <w:lang w:val="en-US"/>
              </w:rPr>
              <w:t>2</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07921D1F" w14:textId="77777777" w:rsidR="00281DE4" w:rsidRPr="00C22734" w:rsidRDefault="00281DE4" w:rsidP="00220374">
            <w:pPr>
              <w:jc w:val="center"/>
              <w:rPr>
                <w:lang w:val="en-US"/>
              </w:rPr>
            </w:pPr>
            <w:r w:rsidRPr="00C22734">
              <w:rPr>
                <w:rFonts w:eastAsia="Arial"/>
                <w:lang w:val="en-US"/>
              </w:rPr>
              <w:t>3</w:t>
            </w:r>
          </w:p>
        </w:tc>
        <w:tc>
          <w:tcPr>
            <w:tcW w:w="794" w:type="dxa"/>
            <w:tcBorders>
              <w:left w:val="single" w:sz="4" w:space="0" w:color="A6A6A6" w:themeColor="background1" w:themeShade="A6"/>
              <w:right w:val="single" w:sz="4" w:space="0" w:color="A6A6A6" w:themeColor="background1" w:themeShade="A6"/>
            </w:tcBorders>
            <w:shd w:val="clear" w:color="auto" w:fill="FFFFFF"/>
            <w:vAlign w:val="center"/>
          </w:tcPr>
          <w:p w14:paraId="0B73E064" w14:textId="77777777" w:rsidR="00281DE4" w:rsidRPr="00C22734" w:rsidRDefault="00281DE4" w:rsidP="00220374">
            <w:pPr>
              <w:jc w:val="center"/>
              <w:rPr>
                <w:lang w:val="en-US"/>
              </w:rPr>
            </w:pPr>
            <w:r w:rsidRPr="00C22734">
              <w:rPr>
                <w:rFonts w:eastAsia="Arial"/>
                <w:lang w:val="en-US"/>
              </w:rPr>
              <w:t>4</w:t>
            </w:r>
          </w:p>
        </w:tc>
        <w:tc>
          <w:tcPr>
            <w:tcW w:w="794" w:type="dxa"/>
            <w:tcBorders>
              <w:left w:val="single" w:sz="4" w:space="0" w:color="A6A6A6" w:themeColor="background1" w:themeShade="A6"/>
            </w:tcBorders>
            <w:shd w:val="clear" w:color="auto" w:fill="FFFFFF"/>
            <w:vAlign w:val="center"/>
          </w:tcPr>
          <w:p w14:paraId="777423A8" w14:textId="77777777" w:rsidR="00281DE4" w:rsidRPr="00C22734" w:rsidRDefault="00281DE4" w:rsidP="00220374">
            <w:pPr>
              <w:jc w:val="center"/>
              <w:rPr>
                <w:lang w:val="en-US"/>
              </w:rPr>
            </w:pPr>
            <w:r w:rsidRPr="00C22734">
              <w:rPr>
                <w:rFonts w:eastAsia="Arial"/>
                <w:lang w:val="en-US"/>
              </w:rPr>
              <w:t>5</w:t>
            </w:r>
          </w:p>
        </w:tc>
      </w:tr>
      <w:tr w:rsidR="00281DE4" w:rsidRPr="00693CC8" w14:paraId="228775D6" w14:textId="77777777" w:rsidTr="00220374">
        <w:trPr>
          <w:trHeight w:hRule="exact" w:val="737"/>
        </w:trPr>
        <w:tc>
          <w:tcPr>
            <w:tcW w:w="4932" w:type="dxa"/>
            <w:tcBorders>
              <w:bottom w:val="single" w:sz="4" w:space="0" w:color="auto"/>
            </w:tcBorders>
            <w:shd w:val="clear" w:color="auto" w:fill="FFFFFF"/>
            <w:vAlign w:val="center"/>
          </w:tcPr>
          <w:p w14:paraId="4735A8B7" w14:textId="77777777" w:rsidR="00281DE4" w:rsidRPr="00F20F9F" w:rsidRDefault="00281DE4" w:rsidP="00B54B78">
            <w:pPr>
              <w:pStyle w:val="ListParagraph"/>
              <w:numPr>
                <w:ilvl w:val="1"/>
                <w:numId w:val="4"/>
              </w:numPr>
              <w:rPr>
                <w:rFonts w:eastAsia="Arial"/>
                <w:lang w:val="en-US"/>
              </w:rPr>
            </w:pPr>
            <w:r w:rsidRPr="00F20F9F">
              <w:rPr>
                <w:rFonts w:eastAsia="Arial"/>
                <w:lang w:val="en-US"/>
              </w:rPr>
              <w:t>In the last four weeks, about how often did you feel worthless?</w:t>
            </w:r>
          </w:p>
        </w:tc>
        <w:tc>
          <w:tcPr>
            <w:tcW w:w="793" w:type="dxa"/>
            <w:tcBorders>
              <w:bottom w:val="single" w:sz="4" w:space="0" w:color="auto"/>
              <w:right w:val="single" w:sz="4" w:space="0" w:color="A6A6A6" w:themeColor="background1" w:themeShade="A6"/>
            </w:tcBorders>
            <w:shd w:val="clear" w:color="auto" w:fill="FFFFFF"/>
            <w:vAlign w:val="center"/>
          </w:tcPr>
          <w:p w14:paraId="7096603A" w14:textId="77777777" w:rsidR="00281DE4" w:rsidRPr="00C22734" w:rsidRDefault="00281DE4" w:rsidP="00220374">
            <w:pPr>
              <w:jc w:val="center"/>
              <w:rPr>
                <w:lang w:val="en-US"/>
              </w:rPr>
            </w:pPr>
            <w:r w:rsidRPr="00C22734">
              <w:rPr>
                <w:rFonts w:eastAsia="Arial"/>
                <w:lang w:val="en-US"/>
              </w:rPr>
              <w:t>1</w:t>
            </w:r>
          </w:p>
        </w:tc>
        <w:tc>
          <w:tcPr>
            <w:tcW w:w="794" w:type="dxa"/>
            <w:tcBorders>
              <w:left w:val="single" w:sz="4" w:space="0" w:color="A6A6A6" w:themeColor="background1" w:themeShade="A6"/>
              <w:bottom w:val="single" w:sz="4" w:space="0" w:color="auto"/>
              <w:right w:val="single" w:sz="4" w:space="0" w:color="A6A6A6" w:themeColor="background1" w:themeShade="A6"/>
            </w:tcBorders>
            <w:shd w:val="clear" w:color="auto" w:fill="FFFFFF"/>
            <w:vAlign w:val="center"/>
          </w:tcPr>
          <w:p w14:paraId="53F6728D" w14:textId="77777777" w:rsidR="00281DE4" w:rsidRPr="00C22734" w:rsidRDefault="00281DE4" w:rsidP="00220374">
            <w:pPr>
              <w:jc w:val="center"/>
              <w:rPr>
                <w:lang w:val="en-US"/>
              </w:rPr>
            </w:pPr>
            <w:r w:rsidRPr="00C22734">
              <w:rPr>
                <w:rFonts w:eastAsia="Arial"/>
                <w:lang w:val="en-US"/>
              </w:rPr>
              <w:t>2</w:t>
            </w:r>
          </w:p>
        </w:tc>
        <w:tc>
          <w:tcPr>
            <w:tcW w:w="794" w:type="dxa"/>
            <w:tcBorders>
              <w:left w:val="single" w:sz="4" w:space="0" w:color="A6A6A6" w:themeColor="background1" w:themeShade="A6"/>
              <w:bottom w:val="single" w:sz="4" w:space="0" w:color="auto"/>
              <w:right w:val="single" w:sz="4" w:space="0" w:color="A6A6A6" w:themeColor="background1" w:themeShade="A6"/>
            </w:tcBorders>
            <w:shd w:val="clear" w:color="auto" w:fill="FFFFFF"/>
            <w:vAlign w:val="center"/>
          </w:tcPr>
          <w:p w14:paraId="30957134" w14:textId="77777777" w:rsidR="00281DE4" w:rsidRPr="00C22734" w:rsidRDefault="00281DE4" w:rsidP="00220374">
            <w:pPr>
              <w:jc w:val="center"/>
              <w:rPr>
                <w:lang w:val="en-US"/>
              </w:rPr>
            </w:pPr>
            <w:r w:rsidRPr="00C22734">
              <w:rPr>
                <w:rFonts w:eastAsia="Arial"/>
                <w:lang w:val="en-US"/>
              </w:rPr>
              <w:t>3</w:t>
            </w:r>
          </w:p>
        </w:tc>
        <w:tc>
          <w:tcPr>
            <w:tcW w:w="794" w:type="dxa"/>
            <w:tcBorders>
              <w:left w:val="single" w:sz="4" w:space="0" w:color="A6A6A6" w:themeColor="background1" w:themeShade="A6"/>
              <w:bottom w:val="single" w:sz="4" w:space="0" w:color="auto"/>
              <w:right w:val="single" w:sz="4" w:space="0" w:color="A6A6A6" w:themeColor="background1" w:themeShade="A6"/>
            </w:tcBorders>
            <w:shd w:val="clear" w:color="auto" w:fill="FFFFFF"/>
            <w:vAlign w:val="center"/>
          </w:tcPr>
          <w:p w14:paraId="70249388" w14:textId="77777777" w:rsidR="00281DE4" w:rsidRPr="00C22734" w:rsidRDefault="00281DE4" w:rsidP="00220374">
            <w:pPr>
              <w:jc w:val="center"/>
              <w:rPr>
                <w:lang w:val="en-US"/>
              </w:rPr>
            </w:pPr>
            <w:r w:rsidRPr="00C22734">
              <w:rPr>
                <w:rFonts w:eastAsia="Arial"/>
                <w:lang w:val="en-US"/>
              </w:rPr>
              <w:t>4</w:t>
            </w:r>
          </w:p>
        </w:tc>
        <w:tc>
          <w:tcPr>
            <w:tcW w:w="794" w:type="dxa"/>
            <w:tcBorders>
              <w:left w:val="single" w:sz="4" w:space="0" w:color="A6A6A6" w:themeColor="background1" w:themeShade="A6"/>
              <w:bottom w:val="single" w:sz="4" w:space="0" w:color="auto"/>
            </w:tcBorders>
            <w:shd w:val="clear" w:color="auto" w:fill="FFFFFF"/>
            <w:vAlign w:val="center"/>
          </w:tcPr>
          <w:p w14:paraId="463CB8B9" w14:textId="77777777" w:rsidR="00281DE4" w:rsidRPr="00C22734" w:rsidRDefault="00281DE4" w:rsidP="00220374">
            <w:pPr>
              <w:jc w:val="center"/>
              <w:rPr>
                <w:lang w:val="en-US"/>
              </w:rPr>
            </w:pPr>
            <w:r w:rsidRPr="00C22734">
              <w:rPr>
                <w:rFonts w:eastAsia="Arial"/>
                <w:lang w:val="en-US"/>
              </w:rPr>
              <w:t>5</w:t>
            </w:r>
          </w:p>
        </w:tc>
      </w:tr>
      <w:tr w:rsidR="00281DE4" w:rsidRPr="00693CC8" w14:paraId="122C5836" w14:textId="77777777" w:rsidTr="00085F85">
        <w:trPr>
          <w:trHeight w:hRule="exact" w:val="227"/>
        </w:trPr>
        <w:tc>
          <w:tcPr>
            <w:tcW w:w="4932" w:type="dxa"/>
            <w:tcBorders>
              <w:top w:val="single" w:sz="4" w:space="0" w:color="auto"/>
            </w:tcBorders>
            <w:shd w:val="clear" w:color="auto" w:fill="FFFFFF"/>
            <w:vAlign w:val="center"/>
          </w:tcPr>
          <w:p w14:paraId="41C06A69" w14:textId="77777777" w:rsidR="00281DE4" w:rsidRPr="00281DE4" w:rsidRDefault="00281DE4" w:rsidP="00162D21">
            <w:pPr>
              <w:rPr>
                <w:rFonts w:eastAsia="Arial"/>
                <w:lang w:val="en-US"/>
              </w:rPr>
            </w:pPr>
          </w:p>
        </w:tc>
        <w:tc>
          <w:tcPr>
            <w:tcW w:w="793" w:type="dxa"/>
            <w:tcBorders>
              <w:top w:val="single" w:sz="4" w:space="0" w:color="auto"/>
            </w:tcBorders>
            <w:shd w:val="clear" w:color="auto" w:fill="FFFFFF"/>
            <w:vAlign w:val="center"/>
          </w:tcPr>
          <w:p w14:paraId="0DBF058E" w14:textId="77777777" w:rsidR="00281DE4" w:rsidRPr="00C22734" w:rsidRDefault="00281DE4" w:rsidP="00162D21">
            <w:pPr>
              <w:rPr>
                <w:rFonts w:eastAsia="Arial"/>
                <w:lang w:val="en-US"/>
              </w:rPr>
            </w:pPr>
          </w:p>
        </w:tc>
        <w:tc>
          <w:tcPr>
            <w:tcW w:w="794" w:type="dxa"/>
            <w:tcBorders>
              <w:top w:val="single" w:sz="4" w:space="0" w:color="auto"/>
            </w:tcBorders>
            <w:shd w:val="clear" w:color="auto" w:fill="FFFFFF"/>
            <w:vAlign w:val="center"/>
          </w:tcPr>
          <w:p w14:paraId="7444D008" w14:textId="77777777" w:rsidR="00281DE4" w:rsidRPr="00C22734" w:rsidRDefault="00281DE4" w:rsidP="00162D21">
            <w:pPr>
              <w:rPr>
                <w:rFonts w:eastAsia="Arial"/>
                <w:lang w:val="en-US"/>
              </w:rPr>
            </w:pPr>
          </w:p>
        </w:tc>
        <w:tc>
          <w:tcPr>
            <w:tcW w:w="794" w:type="dxa"/>
            <w:tcBorders>
              <w:top w:val="single" w:sz="4" w:space="0" w:color="auto"/>
            </w:tcBorders>
            <w:shd w:val="clear" w:color="auto" w:fill="FFFFFF"/>
            <w:vAlign w:val="center"/>
          </w:tcPr>
          <w:p w14:paraId="0EEDACA2" w14:textId="77777777" w:rsidR="00281DE4" w:rsidRPr="00C22734" w:rsidRDefault="00281DE4" w:rsidP="00162D21">
            <w:pPr>
              <w:rPr>
                <w:rFonts w:eastAsia="Arial"/>
                <w:lang w:val="en-US"/>
              </w:rPr>
            </w:pPr>
          </w:p>
        </w:tc>
        <w:tc>
          <w:tcPr>
            <w:tcW w:w="794" w:type="dxa"/>
            <w:tcBorders>
              <w:top w:val="single" w:sz="4" w:space="0" w:color="auto"/>
            </w:tcBorders>
            <w:shd w:val="clear" w:color="auto" w:fill="FFFFFF"/>
            <w:vAlign w:val="center"/>
          </w:tcPr>
          <w:p w14:paraId="4F0481B7" w14:textId="77777777" w:rsidR="00281DE4" w:rsidRPr="00C22734" w:rsidRDefault="00281DE4" w:rsidP="00162D21">
            <w:pPr>
              <w:rPr>
                <w:rFonts w:eastAsia="Arial"/>
                <w:lang w:val="en-US"/>
              </w:rPr>
            </w:pPr>
          </w:p>
        </w:tc>
        <w:tc>
          <w:tcPr>
            <w:tcW w:w="794" w:type="dxa"/>
            <w:tcBorders>
              <w:top w:val="single" w:sz="4" w:space="0" w:color="auto"/>
              <w:bottom w:val="single" w:sz="4" w:space="0" w:color="auto"/>
            </w:tcBorders>
            <w:shd w:val="clear" w:color="auto" w:fill="FFFFFF"/>
            <w:vAlign w:val="center"/>
          </w:tcPr>
          <w:p w14:paraId="7AF13287" w14:textId="77777777" w:rsidR="00281DE4" w:rsidRPr="00C22734" w:rsidRDefault="00281DE4" w:rsidP="00162D21">
            <w:pPr>
              <w:rPr>
                <w:rFonts w:eastAsia="Arial"/>
                <w:lang w:val="en-US"/>
              </w:rPr>
            </w:pPr>
          </w:p>
        </w:tc>
      </w:tr>
      <w:tr w:rsidR="00281DE4" w:rsidRPr="00693CC8" w14:paraId="04A93E22" w14:textId="77777777" w:rsidTr="00085F85">
        <w:trPr>
          <w:trHeight w:hRule="exact" w:val="510"/>
        </w:trPr>
        <w:tc>
          <w:tcPr>
            <w:tcW w:w="4932" w:type="dxa"/>
            <w:shd w:val="clear" w:color="auto" w:fill="FFFFFF"/>
            <w:vAlign w:val="center"/>
          </w:tcPr>
          <w:p w14:paraId="4A40CA23" w14:textId="77777777" w:rsidR="00281DE4" w:rsidRPr="00F20F9F" w:rsidRDefault="00281DE4" w:rsidP="00162D21">
            <w:pPr>
              <w:rPr>
                <w:rFonts w:eastAsia="Arial"/>
                <w:lang w:val="en-US"/>
              </w:rPr>
            </w:pPr>
            <w:r w:rsidRPr="00281DE4">
              <w:rPr>
                <w:rFonts w:eastAsia="Arial"/>
                <w:lang w:val="en-US"/>
              </w:rPr>
              <w:t>Total score</w:t>
            </w:r>
          </w:p>
        </w:tc>
        <w:tc>
          <w:tcPr>
            <w:tcW w:w="3175" w:type="dxa"/>
            <w:gridSpan w:val="4"/>
            <w:tcBorders>
              <w:right w:val="single" w:sz="4" w:space="0" w:color="auto"/>
            </w:tcBorders>
            <w:shd w:val="clear" w:color="auto" w:fill="FFFFFF"/>
          </w:tcPr>
          <w:p w14:paraId="3297753C" w14:textId="77777777" w:rsidR="00281DE4" w:rsidRPr="00C22734" w:rsidRDefault="00281DE4" w:rsidP="00162D21">
            <w:pPr>
              <w:rPr>
                <w:rFonts w:eastAsia="Arial"/>
                <w:lang w:val="en-US"/>
              </w:rPr>
            </w:pPr>
          </w:p>
        </w:tc>
        <w:tc>
          <w:tcPr>
            <w:tcW w:w="794" w:type="dxa"/>
            <w:tcBorders>
              <w:top w:val="single" w:sz="4" w:space="0" w:color="auto"/>
              <w:left w:val="single" w:sz="4" w:space="0" w:color="auto"/>
              <w:bottom w:val="single" w:sz="4" w:space="0" w:color="auto"/>
              <w:right w:val="single" w:sz="4" w:space="0" w:color="auto"/>
            </w:tcBorders>
            <w:shd w:val="clear" w:color="auto" w:fill="FFFFFF"/>
          </w:tcPr>
          <w:p w14:paraId="77795470" w14:textId="77777777" w:rsidR="00281DE4" w:rsidRPr="00C22734" w:rsidRDefault="00281DE4" w:rsidP="00162D21">
            <w:pPr>
              <w:rPr>
                <w:rFonts w:eastAsia="Arial"/>
                <w:lang w:val="en-US"/>
              </w:rPr>
            </w:pPr>
          </w:p>
        </w:tc>
      </w:tr>
    </w:tbl>
    <w:p w14:paraId="7B1951F0" w14:textId="77777777" w:rsidR="00281DE4" w:rsidRPr="00F20F9F" w:rsidRDefault="00281DE4" w:rsidP="00162D21">
      <w:pPr>
        <w:rPr>
          <w:rFonts w:eastAsia="Calibri"/>
        </w:rPr>
      </w:pPr>
    </w:p>
    <w:p w14:paraId="3A023DFB" w14:textId="77777777" w:rsidR="00693CC8" w:rsidRPr="00693CC8" w:rsidRDefault="00693CC8" w:rsidP="00162D21">
      <w:pPr>
        <w:rPr>
          <w:rFonts w:eastAsia="Calibri"/>
        </w:rPr>
        <w:sectPr w:rsidR="00693CC8" w:rsidRPr="00693CC8" w:rsidSect="00143109">
          <w:headerReference w:type="even" r:id="rId57"/>
          <w:headerReference w:type="default" r:id="rId58"/>
          <w:footerReference w:type="default" r:id="rId59"/>
          <w:headerReference w:type="first" r:id="rId60"/>
          <w:pgSz w:w="11906" w:h="16838"/>
          <w:pgMar w:top="1418" w:right="1418" w:bottom="1418" w:left="1418" w:header="708" w:footer="708" w:gutter="0"/>
          <w:cols w:space="708"/>
          <w:docGrid w:linePitch="360"/>
        </w:sectPr>
      </w:pPr>
    </w:p>
    <w:p w14:paraId="0310ABDE" w14:textId="274E752C" w:rsidR="00693CC8" w:rsidRPr="00580288" w:rsidRDefault="00693CC8" w:rsidP="00162D21">
      <w:r w:rsidRPr="00580288">
        <w:t>QUALITY OF LIFE</w:t>
      </w:r>
    </w:p>
    <w:p w14:paraId="293D38FE" w14:textId="1F59F958" w:rsidR="00D67E52" w:rsidRPr="00D67E52" w:rsidRDefault="00693CC8" w:rsidP="00076BB8">
      <w:pPr>
        <w:spacing w:after="360"/>
        <w:rPr>
          <w:rFonts w:eastAsia="Calibri"/>
        </w:rPr>
      </w:pPr>
      <w:r w:rsidRPr="00D67E52">
        <w:rPr>
          <w:rFonts w:eastAsia="Calibri"/>
        </w:rPr>
        <w:t>The following questions ask how you feel about your quality of life, health, and other areas of your life. Please choose the response that is right for you.</w:t>
      </w:r>
    </w:p>
    <w:tbl>
      <w:tblPr>
        <w:tblStyle w:val="TableGrid"/>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 Very poor Poor Neither poor nor good Good Very good&#10;1.1 How would you rate your quality of life? 1 2 3 4 5&#10; Very dissatisfied Dissatisfied Neither satisfied nor dissatisfied Satisfied Very satisfied&#10;1.2 How satisfied are you with your health? 1 2 3 4 5&#10; Not at all A little Moderately Mostly Completely&#10;1.3 Do you have enough energy for everyday life? 1 2 3 4 5&#10; Very dissatisfied Dissatisfied Neither satisfied nor dissatisfied Satisfied Very satisfied&#10;1.4 How satisfied are you with your ability to perform daily living activities? 1 2 3 4 5&#10;1.5 How satisfied are you with yourself? 1 2 3 4 5&#10;1.6 How satisfied are you with your personal relationships? 1 2 3 4 5&#10; Not at all A little Moderately Mostly Completely&#10;1.7 Have you enough money to meet your needs? 1 2 3 4 5&#10; Very dissatisfied Dissatisfied Neither satisfied nor dissatisfied Satisfied Very satisfied&#10;1.8 How satisfied are you with the conditions of your living place? 1 2 3 4 5&#10;"/>
      </w:tblPr>
      <w:tblGrid>
        <w:gridCol w:w="2551"/>
        <w:gridCol w:w="1304"/>
        <w:gridCol w:w="1304"/>
        <w:gridCol w:w="1474"/>
        <w:gridCol w:w="1077"/>
        <w:gridCol w:w="1304"/>
      </w:tblGrid>
      <w:tr w:rsidR="00356AD7" w:rsidRPr="00693CC8" w14:paraId="08D8F26D" w14:textId="77777777" w:rsidTr="00163903">
        <w:trPr>
          <w:trHeight w:val="567"/>
          <w:tblHeader/>
        </w:trPr>
        <w:tc>
          <w:tcPr>
            <w:tcW w:w="2551" w:type="dxa"/>
            <w:tcBorders>
              <w:top w:val="single" w:sz="4" w:space="0" w:color="auto"/>
            </w:tcBorders>
            <w:vAlign w:val="center"/>
          </w:tcPr>
          <w:p w14:paraId="15F5FA51" w14:textId="3EF4F5A3" w:rsidR="00693CC8" w:rsidRPr="00580288" w:rsidRDefault="00163903" w:rsidP="00163903">
            <w:r>
              <w:t>Question</w:t>
            </w:r>
          </w:p>
        </w:tc>
        <w:tc>
          <w:tcPr>
            <w:tcW w:w="1304" w:type="dxa"/>
            <w:tcBorders>
              <w:top w:val="single" w:sz="4" w:space="0" w:color="auto"/>
            </w:tcBorders>
            <w:vAlign w:val="bottom"/>
          </w:tcPr>
          <w:p w14:paraId="1890A2C3" w14:textId="77777777" w:rsidR="00693CC8" w:rsidRPr="00580288" w:rsidRDefault="00693CC8" w:rsidP="00162D21">
            <w:r w:rsidRPr="00580288">
              <w:t>Very poor</w:t>
            </w:r>
          </w:p>
        </w:tc>
        <w:tc>
          <w:tcPr>
            <w:tcW w:w="1304" w:type="dxa"/>
            <w:tcBorders>
              <w:top w:val="single" w:sz="4" w:space="0" w:color="auto"/>
            </w:tcBorders>
            <w:vAlign w:val="bottom"/>
          </w:tcPr>
          <w:p w14:paraId="7FC0C231" w14:textId="77777777" w:rsidR="00693CC8" w:rsidRPr="00580288" w:rsidRDefault="00693CC8" w:rsidP="00162D21">
            <w:r w:rsidRPr="00580288">
              <w:t>Poor</w:t>
            </w:r>
          </w:p>
        </w:tc>
        <w:tc>
          <w:tcPr>
            <w:tcW w:w="1474" w:type="dxa"/>
            <w:tcBorders>
              <w:top w:val="single" w:sz="4" w:space="0" w:color="auto"/>
            </w:tcBorders>
            <w:vAlign w:val="bottom"/>
          </w:tcPr>
          <w:p w14:paraId="20E6CA36" w14:textId="77777777" w:rsidR="00693CC8" w:rsidRPr="00580288" w:rsidRDefault="00693CC8" w:rsidP="00162D21">
            <w:r w:rsidRPr="00580288">
              <w:t>Neither poor nor good</w:t>
            </w:r>
          </w:p>
        </w:tc>
        <w:tc>
          <w:tcPr>
            <w:tcW w:w="1077" w:type="dxa"/>
            <w:tcBorders>
              <w:top w:val="single" w:sz="4" w:space="0" w:color="auto"/>
            </w:tcBorders>
            <w:vAlign w:val="bottom"/>
          </w:tcPr>
          <w:p w14:paraId="50E84F8F" w14:textId="77777777" w:rsidR="00693CC8" w:rsidRPr="00580288" w:rsidRDefault="00693CC8" w:rsidP="00162D21">
            <w:r w:rsidRPr="00580288">
              <w:t>Good</w:t>
            </w:r>
          </w:p>
        </w:tc>
        <w:tc>
          <w:tcPr>
            <w:tcW w:w="1304" w:type="dxa"/>
            <w:tcBorders>
              <w:top w:val="single" w:sz="4" w:space="0" w:color="auto"/>
            </w:tcBorders>
            <w:vAlign w:val="bottom"/>
          </w:tcPr>
          <w:p w14:paraId="7B4107E6" w14:textId="77777777" w:rsidR="00693CC8" w:rsidRPr="00580288" w:rsidRDefault="00693CC8" w:rsidP="00162D21">
            <w:r w:rsidRPr="00580288">
              <w:t>Very good</w:t>
            </w:r>
          </w:p>
        </w:tc>
      </w:tr>
      <w:tr w:rsidR="00356AD7" w:rsidRPr="00693CC8" w14:paraId="324DA997" w14:textId="77777777" w:rsidTr="00353226">
        <w:trPr>
          <w:trHeight w:val="680"/>
        </w:trPr>
        <w:tc>
          <w:tcPr>
            <w:tcW w:w="2551" w:type="dxa"/>
            <w:vAlign w:val="center"/>
          </w:tcPr>
          <w:p w14:paraId="09C1F715" w14:textId="28365A31" w:rsidR="00693CC8" w:rsidRPr="00580288" w:rsidRDefault="00693CC8" w:rsidP="00B54B78">
            <w:pPr>
              <w:pStyle w:val="ListParagraph"/>
              <w:numPr>
                <w:ilvl w:val="1"/>
                <w:numId w:val="8"/>
              </w:numPr>
              <w:rPr>
                <w:rFonts w:eastAsia="Arial"/>
                <w:lang w:val="en-US"/>
              </w:rPr>
            </w:pPr>
            <w:r w:rsidRPr="00580288">
              <w:rPr>
                <w:rFonts w:eastAsia="Arial"/>
                <w:lang w:val="en-US"/>
              </w:rPr>
              <w:t>How would you rate your quality of life?</w:t>
            </w:r>
          </w:p>
        </w:tc>
        <w:tc>
          <w:tcPr>
            <w:tcW w:w="1304" w:type="dxa"/>
            <w:vAlign w:val="center"/>
          </w:tcPr>
          <w:p w14:paraId="6DB4B83D" w14:textId="77777777" w:rsidR="00693CC8" w:rsidRPr="00580288" w:rsidRDefault="00693CC8" w:rsidP="00162D21">
            <w:r w:rsidRPr="00580288">
              <w:t>1</w:t>
            </w:r>
          </w:p>
        </w:tc>
        <w:tc>
          <w:tcPr>
            <w:tcW w:w="1304" w:type="dxa"/>
            <w:vAlign w:val="center"/>
          </w:tcPr>
          <w:p w14:paraId="11A4D443" w14:textId="77777777" w:rsidR="00693CC8" w:rsidRPr="00580288" w:rsidRDefault="00693CC8" w:rsidP="00162D21">
            <w:r w:rsidRPr="00580288">
              <w:t>2</w:t>
            </w:r>
          </w:p>
        </w:tc>
        <w:tc>
          <w:tcPr>
            <w:tcW w:w="1474" w:type="dxa"/>
            <w:vAlign w:val="center"/>
          </w:tcPr>
          <w:p w14:paraId="0803F0C4" w14:textId="77777777" w:rsidR="00693CC8" w:rsidRPr="00580288" w:rsidRDefault="00693CC8" w:rsidP="00162D21">
            <w:r w:rsidRPr="00580288">
              <w:t>3</w:t>
            </w:r>
          </w:p>
        </w:tc>
        <w:tc>
          <w:tcPr>
            <w:tcW w:w="1077" w:type="dxa"/>
            <w:vAlign w:val="center"/>
          </w:tcPr>
          <w:p w14:paraId="7DCA0334" w14:textId="77777777" w:rsidR="00693CC8" w:rsidRPr="00580288" w:rsidRDefault="00693CC8" w:rsidP="00162D21">
            <w:r w:rsidRPr="00580288">
              <w:t>4</w:t>
            </w:r>
          </w:p>
        </w:tc>
        <w:tc>
          <w:tcPr>
            <w:tcW w:w="1304" w:type="dxa"/>
            <w:vAlign w:val="center"/>
          </w:tcPr>
          <w:p w14:paraId="2C938478" w14:textId="77777777" w:rsidR="00693CC8" w:rsidRPr="00580288" w:rsidRDefault="00693CC8" w:rsidP="00162D21">
            <w:r w:rsidRPr="00580288">
              <w:t>5</w:t>
            </w:r>
          </w:p>
        </w:tc>
      </w:tr>
      <w:tr w:rsidR="00E95A6E" w:rsidRPr="00693CC8" w14:paraId="57D221D3" w14:textId="77777777" w:rsidTr="00353226">
        <w:trPr>
          <w:trHeight w:val="850"/>
        </w:trPr>
        <w:tc>
          <w:tcPr>
            <w:tcW w:w="2551" w:type="dxa"/>
            <w:tcBorders>
              <w:top w:val="single" w:sz="4" w:space="0" w:color="auto"/>
            </w:tcBorders>
            <w:vAlign w:val="center"/>
          </w:tcPr>
          <w:p w14:paraId="57DCBC97" w14:textId="77777777" w:rsidR="00693CC8" w:rsidRPr="00580288" w:rsidRDefault="00693CC8" w:rsidP="00162D21"/>
        </w:tc>
        <w:tc>
          <w:tcPr>
            <w:tcW w:w="1304" w:type="dxa"/>
            <w:tcBorders>
              <w:top w:val="single" w:sz="4" w:space="0" w:color="auto"/>
            </w:tcBorders>
            <w:vAlign w:val="bottom"/>
          </w:tcPr>
          <w:p w14:paraId="4A3BDF7F" w14:textId="77777777" w:rsidR="00693CC8" w:rsidRPr="00580288" w:rsidRDefault="00693CC8" w:rsidP="00162D21">
            <w:r w:rsidRPr="00580288">
              <w:t>Very dissatisfied</w:t>
            </w:r>
          </w:p>
        </w:tc>
        <w:tc>
          <w:tcPr>
            <w:tcW w:w="1304" w:type="dxa"/>
            <w:tcBorders>
              <w:top w:val="single" w:sz="4" w:space="0" w:color="auto"/>
            </w:tcBorders>
            <w:vAlign w:val="bottom"/>
          </w:tcPr>
          <w:p w14:paraId="75F9E187" w14:textId="77777777" w:rsidR="00693CC8" w:rsidRPr="00580288" w:rsidRDefault="00693CC8" w:rsidP="00162D21">
            <w:r w:rsidRPr="00580288">
              <w:t>Dissatisfied</w:t>
            </w:r>
          </w:p>
        </w:tc>
        <w:tc>
          <w:tcPr>
            <w:tcW w:w="1474" w:type="dxa"/>
            <w:tcBorders>
              <w:top w:val="single" w:sz="4" w:space="0" w:color="auto"/>
            </w:tcBorders>
            <w:vAlign w:val="bottom"/>
          </w:tcPr>
          <w:p w14:paraId="0E4DE272" w14:textId="77777777" w:rsidR="00693CC8" w:rsidRPr="00580288" w:rsidRDefault="00693CC8" w:rsidP="00162D21">
            <w:r w:rsidRPr="00580288">
              <w:t>Neither satisfied nor dissatisfied</w:t>
            </w:r>
          </w:p>
        </w:tc>
        <w:tc>
          <w:tcPr>
            <w:tcW w:w="1077" w:type="dxa"/>
            <w:tcBorders>
              <w:top w:val="single" w:sz="4" w:space="0" w:color="auto"/>
            </w:tcBorders>
            <w:vAlign w:val="bottom"/>
          </w:tcPr>
          <w:p w14:paraId="5CF4E031" w14:textId="77777777" w:rsidR="00693CC8" w:rsidRPr="00580288" w:rsidRDefault="00693CC8" w:rsidP="00162D21">
            <w:r w:rsidRPr="00580288">
              <w:t>Satisfied</w:t>
            </w:r>
          </w:p>
        </w:tc>
        <w:tc>
          <w:tcPr>
            <w:tcW w:w="1304" w:type="dxa"/>
            <w:tcBorders>
              <w:top w:val="single" w:sz="4" w:space="0" w:color="auto"/>
            </w:tcBorders>
            <w:vAlign w:val="bottom"/>
          </w:tcPr>
          <w:p w14:paraId="39499B28" w14:textId="77777777" w:rsidR="00693CC8" w:rsidRPr="00580288" w:rsidRDefault="00693CC8" w:rsidP="00162D21">
            <w:r w:rsidRPr="00580288">
              <w:t>Very satisfied</w:t>
            </w:r>
          </w:p>
        </w:tc>
      </w:tr>
      <w:tr w:rsidR="007148DE" w:rsidRPr="00693CC8" w14:paraId="6E9CE7E7" w14:textId="77777777" w:rsidTr="00353226">
        <w:tc>
          <w:tcPr>
            <w:tcW w:w="2551" w:type="dxa"/>
            <w:vAlign w:val="center"/>
          </w:tcPr>
          <w:p w14:paraId="2F480974" w14:textId="56887A58" w:rsidR="00693CC8" w:rsidRPr="00580288" w:rsidRDefault="00693CC8" w:rsidP="00B54B78">
            <w:pPr>
              <w:pStyle w:val="ListParagraph"/>
              <w:numPr>
                <w:ilvl w:val="1"/>
                <w:numId w:val="8"/>
              </w:numPr>
              <w:rPr>
                <w:rFonts w:eastAsia="Arial"/>
                <w:lang w:val="en-US"/>
              </w:rPr>
            </w:pPr>
            <w:r w:rsidRPr="00580288">
              <w:rPr>
                <w:rFonts w:eastAsia="Arial"/>
                <w:lang w:val="en-US"/>
              </w:rPr>
              <w:t>How satisfied are you with your health?</w:t>
            </w:r>
          </w:p>
        </w:tc>
        <w:tc>
          <w:tcPr>
            <w:tcW w:w="1304" w:type="dxa"/>
            <w:vAlign w:val="center"/>
          </w:tcPr>
          <w:p w14:paraId="73D6D4E0" w14:textId="77777777" w:rsidR="00693CC8" w:rsidRPr="00580288" w:rsidRDefault="00693CC8" w:rsidP="00162D21">
            <w:r w:rsidRPr="00580288">
              <w:t>1</w:t>
            </w:r>
          </w:p>
        </w:tc>
        <w:tc>
          <w:tcPr>
            <w:tcW w:w="1304" w:type="dxa"/>
            <w:vAlign w:val="center"/>
          </w:tcPr>
          <w:p w14:paraId="1C4BBCF7" w14:textId="77777777" w:rsidR="00693CC8" w:rsidRPr="00580288" w:rsidRDefault="00693CC8" w:rsidP="00162D21">
            <w:r w:rsidRPr="00580288">
              <w:t>2</w:t>
            </w:r>
          </w:p>
        </w:tc>
        <w:tc>
          <w:tcPr>
            <w:tcW w:w="1474" w:type="dxa"/>
            <w:vAlign w:val="center"/>
          </w:tcPr>
          <w:p w14:paraId="472E44C6" w14:textId="77777777" w:rsidR="00693CC8" w:rsidRPr="00580288" w:rsidRDefault="00693CC8" w:rsidP="00162D21">
            <w:r w:rsidRPr="00580288">
              <w:t>3</w:t>
            </w:r>
          </w:p>
        </w:tc>
        <w:tc>
          <w:tcPr>
            <w:tcW w:w="1077" w:type="dxa"/>
            <w:vAlign w:val="center"/>
          </w:tcPr>
          <w:p w14:paraId="0FF376FA" w14:textId="77777777" w:rsidR="00693CC8" w:rsidRPr="00580288" w:rsidRDefault="00693CC8" w:rsidP="00162D21">
            <w:r w:rsidRPr="00580288">
              <w:t>4</w:t>
            </w:r>
          </w:p>
        </w:tc>
        <w:tc>
          <w:tcPr>
            <w:tcW w:w="1304" w:type="dxa"/>
            <w:vAlign w:val="center"/>
          </w:tcPr>
          <w:p w14:paraId="3C46439E" w14:textId="77777777" w:rsidR="00693CC8" w:rsidRPr="00580288" w:rsidRDefault="00693CC8" w:rsidP="00162D21">
            <w:r w:rsidRPr="00580288">
              <w:t>5</w:t>
            </w:r>
          </w:p>
        </w:tc>
      </w:tr>
      <w:tr w:rsidR="007148DE" w:rsidRPr="00693CC8" w14:paraId="639B87BE" w14:textId="77777777" w:rsidTr="00353226">
        <w:trPr>
          <w:trHeight w:val="340"/>
        </w:trPr>
        <w:tc>
          <w:tcPr>
            <w:tcW w:w="2551" w:type="dxa"/>
            <w:tcBorders>
              <w:top w:val="single" w:sz="4" w:space="0" w:color="auto"/>
            </w:tcBorders>
            <w:vAlign w:val="center"/>
          </w:tcPr>
          <w:p w14:paraId="107DFB68" w14:textId="77777777" w:rsidR="007148DE" w:rsidRPr="00580288" w:rsidRDefault="007148DE" w:rsidP="00162D21"/>
        </w:tc>
        <w:tc>
          <w:tcPr>
            <w:tcW w:w="1304" w:type="dxa"/>
            <w:tcBorders>
              <w:top w:val="single" w:sz="4" w:space="0" w:color="auto"/>
            </w:tcBorders>
            <w:vAlign w:val="bottom"/>
          </w:tcPr>
          <w:p w14:paraId="4C227D5A" w14:textId="6C6F6B70" w:rsidR="007148DE" w:rsidRPr="00580288" w:rsidRDefault="007148DE" w:rsidP="00162D21">
            <w:r w:rsidRPr="00580288">
              <w:t>Not at all</w:t>
            </w:r>
          </w:p>
        </w:tc>
        <w:tc>
          <w:tcPr>
            <w:tcW w:w="1304" w:type="dxa"/>
            <w:tcBorders>
              <w:top w:val="single" w:sz="4" w:space="0" w:color="auto"/>
            </w:tcBorders>
            <w:vAlign w:val="bottom"/>
          </w:tcPr>
          <w:p w14:paraId="622FC4DA" w14:textId="09799EC1" w:rsidR="007148DE" w:rsidRPr="00580288" w:rsidRDefault="007148DE" w:rsidP="00162D21">
            <w:r w:rsidRPr="00580288">
              <w:t>A little</w:t>
            </w:r>
          </w:p>
        </w:tc>
        <w:tc>
          <w:tcPr>
            <w:tcW w:w="1474" w:type="dxa"/>
            <w:tcBorders>
              <w:top w:val="single" w:sz="4" w:space="0" w:color="auto"/>
            </w:tcBorders>
            <w:vAlign w:val="bottom"/>
          </w:tcPr>
          <w:p w14:paraId="5D9FD342" w14:textId="19CBF75B" w:rsidR="007148DE" w:rsidRPr="00580288" w:rsidRDefault="007148DE" w:rsidP="00162D21">
            <w:r w:rsidRPr="00580288">
              <w:t>Moderately</w:t>
            </w:r>
          </w:p>
        </w:tc>
        <w:tc>
          <w:tcPr>
            <w:tcW w:w="1077" w:type="dxa"/>
            <w:tcBorders>
              <w:top w:val="single" w:sz="4" w:space="0" w:color="auto"/>
            </w:tcBorders>
            <w:vAlign w:val="bottom"/>
          </w:tcPr>
          <w:p w14:paraId="577872AD" w14:textId="40DD1C19" w:rsidR="007148DE" w:rsidRPr="00580288" w:rsidRDefault="007148DE" w:rsidP="00162D21">
            <w:r w:rsidRPr="00580288">
              <w:t>Mostly</w:t>
            </w:r>
          </w:p>
        </w:tc>
        <w:tc>
          <w:tcPr>
            <w:tcW w:w="1304" w:type="dxa"/>
            <w:tcBorders>
              <w:top w:val="single" w:sz="4" w:space="0" w:color="auto"/>
            </w:tcBorders>
            <w:vAlign w:val="bottom"/>
          </w:tcPr>
          <w:p w14:paraId="42D43FAC" w14:textId="7D8BD434" w:rsidR="007148DE" w:rsidRPr="00580288" w:rsidRDefault="007148DE" w:rsidP="00162D21">
            <w:r w:rsidRPr="00580288">
              <w:t>Completely</w:t>
            </w:r>
          </w:p>
        </w:tc>
      </w:tr>
      <w:tr w:rsidR="00E95A6E" w:rsidRPr="00693CC8" w14:paraId="5D6C7E3F" w14:textId="77777777" w:rsidTr="00353226">
        <w:trPr>
          <w:trHeight w:val="850"/>
        </w:trPr>
        <w:tc>
          <w:tcPr>
            <w:tcW w:w="2551" w:type="dxa"/>
            <w:vAlign w:val="center"/>
          </w:tcPr>
          <w:p w14:paraId="27C2C7E5" w14:textId="78476FD0" w:rsidR="00693CC8" w:rsidRPr="00580288" w:rsidRDefault="00693CC8" w:rsidP="00B54B78">
            <w:pPr>
              <w:pStyle w:val="ListParagraph"/>
              <w:numPr>
                <w:ilvl w:val="1"/>
                <w:numId w:val="8"/>
              </w:numPr>
            </w:pPr>
            <w:r w:rsidRPr="00580288">
              <w:t>Do you have enough energy for everyday life?</w:t>
            </w:r>
          </w:p>
        </w:tc>
        <w:tc>
          <w:tcPr>
            <w:tcW w:w="1304" w:type="dxa"/>
            <w:vAlign w:val="center"/>
          </w:tcPr>
          <w:p w14:paraId="76B721BE" w14:textId="77777777" w:rsidR="00693CC8" w:rsidRPr="00580288" w:rsidRDefault="00693CC8" w:rsidP="00162D21">
            <w:r w:rsidRPr="00580288">
              <w:t>1</w:t>
            </w:r>
          </w:p>
        </w:tc>
        <w:tc>
          <w:tcPr>
            <w:tcW w:w="1304" w:type="dxa"/>
            <w:vAlign w:val="center"/>
          </w:tcPr>
          <w:p w14:paraId="289028D6" w14:textId="77777777" w:rsidR="00693CC8" w:rsidRPr="00580288" w:rsidRDefault="00693CC8" w:rsidP="00162D21">
            <w:r w:rsidRPr="00580288">
              <w:t>2</w:t>
            </w:r>
          </w:p>
        </w:tc>
        <w:tc>
          <w:tcPr>
            <w:tcW w:w="1474" w:type="dxa"/>
            <w:vAlign w:val="center"/>
          </w:tcPr>
          <w:p w14:paraId="4313D80D" w14:textId="77777777" w:rsidR="00693CC8" w:rsidRPr="00580288" w:rsidRDefault="00693CC8" w:rsidP="00162D21">
            <w:r w:rsidRPr="00580288">
              <w:t>3</w:t>
            </w:r>
          </w:p>
        </w:tc>
        <w:tc>
          <w:tcPr>
            <w:tcW w:w="1077" w:type="dxa"/>
            <w:vAlign w:val="center"/>
          </w:tcPr>
          <w:p w14:paraId="1CC2A3DF" w14:textId="77777777" w:rsidR="00693CC8" w:rsidRPr="00580288" w:rsidRDefault="00693CC8" w:rsidP="00162D21">
            <w:r w:rsidRPr="00580288">
              <w:t>4</w:t>
            </w:r>
          </w:p>
        </w:tc>
        <w:tc>
          <w:tcPr>
            <w:tcW w:w="1304" w:type="dxa"/>
            <w:vAlign w:val="center"/>
          </w:tcPr>
          <w:p w14:paraId="3B0F84F5" w14:textId="77777777" w:rsidR="00693CC8" w:rsidRPr="00580288" w:rsidRDefault="00693CC8" w:rsidP="00162D21">
            <w:r w:rsidRPr="00580288">
              <w:t>5</w:t>
            </w:r>
          </w:p>
        </w:tc>
      </w:tr>
      <w:tr w:rsidR="00693CC8" w:rsidRPr="00693CC8" w14:paraId="39D5E243" w14:textId="77777777" w:rsidTr="00353226">
        <w:trPr>
          <w:trHeight w:val="850"/>
        </w:trPr>
        <w:tc>
          <w:tcPr>
            <w:tcW w:w="2551" w:type="dxa"/>
            <w:tcBorders>
              <w:top w:val="single" w:sz="4" w:space="0" w:color="auto"/>
            </w:tcBorders>
            <w:vAlign w:val="center"/>
          </w:tcPr>
          <w:p w14:paraId="3B0FEC17" w14:textId="77777777" w:rsidR="00693CC8" w:rsidRPr="00580288" w:rsidRDefault="00693CC8" w:rsidP="00162D21"/>
        </w:tc>
        <w:tc>
          <w:tcPr>
            <w:tcW w:w="1304" w:type="dxa"/>
            <w:tcBorders>
              <w:top w:val="single" w:sz="4" w:space="0" w:color="auto"/>
            </w:tcBorders>
            <w:vAlign w:val="bottom"/>
          </w:tcPr>
          <w:p w14:paraId="6CE101F9" w14:textId="77777777" w:rsidR="00693CC8" w:rsidRPr="00580288" w:rsidRDefault="00693CC8" w:rsidP="00162D21">
            <w:r w:rsidRPr="00580288">
              <w:t>Very dissatisfied</w:t>
            </w:r>
          </w:p>
        </w:tc>
        <w:tc>
          <w:tcPr>
            <w:tcW w:w="1304" w:type="dxa"/>
            <w:tcBorders>
              <w:top w:val="single" w:sz="4" w:space="0" w:color="auto"/>
            </w:tcBorders>
            <w:vAlign w:val="bottom"/>
          </w:tcPr>
          <w:p w14:paraId="0F15A293" w14:textId="77777777" w:rsidR="00693CC8" w:rsidRPr="00580288" w:rsidRDefault="00693CC8" w:rsidP="00162D21">
            <w:r w:rsidRPr="00580288">
              <w:t>Dissatisfied</w:t>
            </w:r>
          </w:p>
        </w:tc>
        <w:tc>
          <w:tcPr>
            <w:tcW w:w="1474" w:type="dxa"/>
            <w:tcBorders>
              <w:top w:val="single" w:sz="4" w:space="0" w:color="auto"/>
            </w:tcBorders>
            <w:vAlign w:val="bottom"/>
          </w:tcPr>
          <w:p w14:paraId="4C0A9148" w14:textId="77777777" w:rsidR="00693CC8" w:rsidRPr="00580288" w:rsidRDefault="00693CC8" w:rsidP="00162D21">
            <w:r w:rsidRPr="00580288">
              <w:t>Neither satisfied nor dissatisfied</w:t>
            </w:r>
          </w:p>
        </w:tc>
        <w:tc>
          <w:tcPr>
            <w:tcW w:w="1077" w:type="dxa"/>
            <w:tcBorders>
              <w:top w:val="single" w:sz="4" w:space="0" w:color="auto"/>
            </w:tcBorders>
            <w:vAlign w:val="bottom"/>
          </w:tcPr>
          <w:p w14:paraId="4C74539E" w14:textId="77777777" w:rsidR="00693CC8" w:rsidRPr="00580288" w:rsidRDefault="00693CC8" w:rsidP="00162D21">
            <w:r w:rsidRPr="00580288">
              <w:t>Satisfied</w:t>
            </w:r>
          </w:p>
        </w:tc>
        <w:tc>
          <w:tcPr>
            <w:tcW w:w="1304" w:type="dxa"/>
            <w:tcBorders>
              <w:top w:val="single" w:sz="4" w:space="0" w:color="auto"/>
            </w:tcBorders>
            <w:vAlign w:val="bottom"/>
          </w:tcPr>
          <w:p w14:paraId="25B8B3C9" w14:textId="77777777" w:rsidR="00693CC8" w:rsidRPr="00580288" w:rsidRDefault="00693CC8" w:rsidP="00162D21">
            <w:r w:rsidRPr="00580288">
              <w:t>Very satisfied</w:t>
            </w:r>
          </w:p>
        </w:tc>
      </w:tr>
      <w:tr w:rsidR="00693CC8" w:rsidRPr="00693CC8" w14:paraId="1E282375" w14:textId="77777777" w:rsidTr="00353226">
        <w:trPr>
          <w:trHeight w:val="1191"/>
        </w:trPr>
        <w:tc>
          <w:tcPr>
            <w:tcW w:w="2551" w:type="dxa"/>
            <w:vAlign w:val="center"/>
          </w:tcPr>
          <w:p w14:paraId="42D35ACE" w14:textId="108A66B3" w:rsidR="00693CC8" w:rsidRPr="00580288" w:rsidRDefault="00693CC8" w:rsidP="00B54B78">
            <w:pPr>
              <w:pStyle w:val="ListParagraph"/>
              <w:numPr>
                <w:ilvl w:val="1"/>
                <w:numId w:val="8"/>
              </w:numPr>
            </w:pPr>
            <w:r w:rsidRPr="00580288">
              <w:t>How satisfied are you with your ability to perform daily living activities?</w:t>
            </w:r>
          </w:p>
        </w:tc>
        <w:tc>
          <w:tcPr>
            <w:tcW w:w="1304" w:type="dxa"/>
            <w:vAlign w:val="center"/>
          </w:tcPr>
          <w:p w14:paraId="1E1E27A3" w14:textId="77777777" w:rsidR="00693CC8" w:rsidRPr="00580288" w:rsidRDefault="00693CC8" w:rsidP="00162D21">
            <w:r w:rsidRPr="00580288">
              <w:t>1</w:t>
            </w:r>
          </w:p>
        </w:tc>
        <w:tc>
          <w:tcPr>
            <w:tcW w:w="1304" w:type="dxa"/>
            <w:vAlign w:val="center"/>
          </w:tcPr>
          <w:p w14:paraId="7B433DD3" w14:textId="77777777" w:rsidR="00693CC8" w:rsidRPr="00580288" w:rsidRDefault="00693CC8" w:rsidP="00162D21">
            <w:r w:rsidRPr="00580288">
              <w:t>2</w:t>
            </w:r>
          </w:p>
        </w:tc>
        <w:tc>
          <w:tcPr>
            <w:tcW w:w="1474" w:type="dxa"/>
            <w:vAlign w:val="center"/>
          </w:tcPr>
          <w:p w14:paraId="06D66350" w14:textId="77777777" w:rsidR="00693CC8" w:rsidRPr="00580288" w:rsidRDefault="00693CC8" w:rsidP="00162D21">
            <w:r w:rsidRPr="00580288">
              <w:t>3</w:t>
            </w:r>
          </w:p>
        </w:tc>
        <w:tc>
          <w:tcPr>
            <w:tcW w:w="1077" w:type="dxa"/>
            <w:vAlign w:val="center"/>
          </w:tcPr>
          <w:p w14:paraId="228129D4" w14:textId="77777777" w:rsidR="00693CC8" w:rsidRPr="00580288" w:rsidRDefault="00693CC8" w:rsidP="00162D21">
            <w:r w:rsidRPr="00580288">
              <w:t>4</w:t>
            </w:r>
          </w:p>
        </w:tc>
        <w:tc>
          <w:tcPr>
            <w:tcW w:w="1304" w:type="dxa"/>
            <w:vAlign w:val="center"/>
          </w:tcPr>
          <w:p w14:paraId="21323501" w14:textId="77777777" w:rsidR="00693CC8" w:rsidRPr="00580288" w:rsidRDefault="00693CC8" w:rsidP="00162D21">
            <w:r w:rsidRPr="00580288">
              <w:t>5</w:t>
            </w:r>
          </w:p>
        </w:tc>
      </w:tr>
      <w:tr w:rsidR="00693CC8" w:rsidRPr="00693CC8" w14:paraId="2B6F249F" w14:textId="77777777" w:rsidTr="00353226">
        <w:trPr>
          <w:trHeight w:val="680"/>
        </w:trPr>
        <w:tc>
          <w:tcPr>
            <w:tcW w:w="2551" w:type="dxa"/>
            <w:vAlign w:val="center"/>
          </w:tcPr>
          <w:p w14:paraId="706AC11D" w14:textId="7A5AFAC1" w:rsidR="00693CC8" w:rsidRPr="00580288" w:rsidRDefault="00693CC8" w:rsidP="00B54B78">
            <w:pPr>
              <w:pStyle w:val="ListParagraph"/>
              <w:numPr>
                <w:ilvl w:val="1"/>
                <w:numId w:val="8"/>
              </w:numPr>
            </w:pPr>
            <w:r w:rsidRPr="00580288">
              <w:t>How satisfied are you with yourself?</w:t>
            </w:r>
          </w:p>
        </w:tc>
        <w:tc>
          <w:tcPr>
            <w:tcW w:w="1304" w:type="dxa"/>
            <w:vAlign w:val="center"/>
          </w:tcPr>
          <w:p w14:paraId="1744C071" w14:textId="77777777" w:rsidR="00693CC8" w:rsidRPr="00580288" w:rsidRDefault="00693CC8" w:rsidP="00162D21">
            <w:r w:rsidRPr="00580288">
              <w:t>1</w:t>
            </w:r>
          </w:p>
        </w:tc>
        <w:tc>
          <w:tcPr>
            <w:tcW w:w="1304" w:type="dxa"/>
            <w:vAlign w:val="center"/>
          </w:tcPr>
          <w:p w14:paraId="229A3BFC" w14:textId="77777777" w:rsidR="00693CC8" w:rsidRPr="00580288" w:rsidRDefault="00693CC8" w:rsidP="00162D21">
            <w:r w:rsidRPr="00580288">
              <w:t>2</w:t>
            </w:r>
          </w:p>
        </w:tc>
        <w:tc>
          <w:tcPr>
            <w:tcW w:w="1474" w:type="dxa"/>
            <w:vAlign w:val="center"/>
          </w:tcPr>
          <w:p w14:paraId="081EA112" w14:textId="77777777" w:rsidR="00693CC8" w:rsidRPr="00580288" w:rsidRDefault="00693CC8" w:rsidP="00162D21">
            <w:r w:rsidRPr="00580288">
              <w:t>3</w:t>
            </w:r>
          </w:p>
        </w:tc>
        <w:tc>
          <w:tcPr>
            <w:tcW w:w="1077" w:type="dxa"/>
            <w:vAlign w:val="center"/>
          </w:tcPr>
          <w:p w14:paraId="54C70138" w14:textId="77777777" w:rsidR="00693CC8" w:rsidRPr="00580288" w:rsidRDefault="00693CC8" w:rsidP="00162D21">
            <w:r w:rsidRPr="00580288">
              <w:t>4</w:t>
            </w:r>
          </w:p>
        </w:tc>
        <w:tc>
          <w:tcPr>
            <w:tcW w:w="1304" w:type="dxa"/>
            <w:vAlign w:val="center"/>
          </w:tcPr>
          <w:p w14:paraId="5557FC19" w14:textId="77777777" w:rsidR="00693CC8" w:rsidRPr="00580288" w:rsidRDefault="00693CC8" w:rsidP="00162D21">
            <w:r w:rsidRPr="00580288">
              <w:t>5</w:t>
            </w:r>
          </w:p>
        </w:tc>
      </w:tr>
      <w:tr w:rsidR="00693CC8" w:rsidRPr="00693CC8" w14:paraId="6BB6EF20" w14:textId="77777777" w:rsidTr="00353226">
        <w:trPr>
          <w:trHeight w:val="1134"/>
        </w:trPr>
        <w:tc>
          <w:tcPr>
            <w:tcW w:w="2551" w:type="dxa"/>
            <w:vAlign w:val="center"/>
          </w:tcPr>
          <w:p w14:paraId="75841365" w14:textId="22743B2B" w:rsidR="00693CC8" w:rsidRPr="00580288" w:rsidRDefault="00693CC8" w:rsidP="00B54B78">
            <w:pPr>
              <w:pStyle w:val="ListParagraph"/>
              <w:numPr>
                <w:ilvl w:val="1"/>
                <w:numId w:val="8"/>
              </w:numPr>
            </w:pPr>
            <w:r w:rsidRPr="00580288">
              <w:t>How satisfied are you with your personal relationships?</w:t>
            </w:r>
          </w:p>
        </w:tc>
        <w:tc>
          <w:tcPr>
            <w:tcW w:w="1304" w:type="dxa"/>
            <w:vAlign w:val="center"/>
          </w:tcPr>
          <w:p w14:paraId="152D67F1" w14:textId="77777777" w:rsidR="00693CC8" w:rsidRPr="00580288" w:rsidRDefault="00693CC8" w:rsidP="00162D21">
            <w:r w:rsidRPr="00580288">
              <w:t>1</w:t>
            </w:r>
          </w:p>
        </w:tc>
        <w:tc>
          <w:tcPr>
            <w:tcW w:w="1304" w:type="dxa"/>
            <w:vAlign w:val="center"/>
          </w:tcPr>
          <w:p w14:paraId="3A7ABEF7" w14:textId="77777777" w:rsidR="00693CC8" w:rsidRPr="00580288" w:rsidRDefault="00693CC8" w:rsidP="00162D21">
            <w:r w:rsidRPr="00580288">
              <w:t>2</w:t>
            </w:r>
          </w:p>
        </w:tc>
        <w:tc>
          <w:tcPr>
            <w:tcW w:w="1474" w:type="dxa"/>
            <w:vAlign w:val="center"/>
          </w:tcPr>
          <w:p w14:paraId="2BA52161" w14:textId="77777777" w:rsidR="00693CC8" w:rsidRPr="00580288" w:rsidRDefault="00693CC8" w:rsidP="00162D21">
            <w:r w:rsidRPr="00580288">
              <w:t>3</w:t>
            </w:r>
          </w:p>
        </w:tc>
        <w:tc>
          <w:tcPr>
            <w:tcW w:w="1077" w:type="dxa"/>
            <w:vAlign w:val="center"/>
          </w:tcPr>
          <w:p w14:paraId="4FB06858" w14:textId="77777777" w:rsidR="00693CC8" w:rsidRPr="00580288" w:rsidRDefault="00693CC8" w:rsidP="00162D21">
            <w:r w:rsidRPr="00580288">
              <w:t>4</w:t>
            </w:r>
          </w:p>
        </w:tc>
        <w:tc>
          <w:tcPr>
            <w:tcW w:w="1304" w:type="dxa"/>
            <w:vAlign w:val="center"/>
          </w:tcPr>
          <w:p w14:paraId="39BEE729" w14:textId="77777777" w:rsidR="00693CC8" w:rsidRPr="00580288" w:rsidRDefault="00693CC8" w:rsidP="00162D21">
            <w:r w:rsidRPr="00580288">
              <w:t>5</w:t>
            </w:r>
          </w:p>
        </w:tc>
      </w:tr>
      <w:tr w:rsidR="00C4614B" w:rsidRPr="00693CC8" w14:paraId="57F08569" w14:textId="77777777" w:rsidTr="00353226">
        <w:trPr>
          <w:trHeight w:val="340"/>
        </w:trPr>
        <w:tc>
          <w:tcPr>
            <w:tcW w:w="2551" w:type="dxa"/>
            <w:tcBorders>
              <w:top w:val="single" w:sz="4" w:space="0" w:color="auto"/>
            </w:tcBorders>
            <w:vAlign w:val="center"/>
          </w:tcPr>
          <w:p w14:paraId="0613A5C4" w14:textId="77777777" w:rsidR="00693CC8" w:rsidRPr="00580288" w:rsidRDefault="00693CC8" w:rsidP="00162D21"/>
        </w:tc>
        <w:tc>
          <w:tcPr>
            <w:tcW w:w="1304" w:type="dxa"/>
            <w:tcBorders>
              <w:top w:val="single" w:sz="4" w:space="0" w:color="auto"/>
            </w:tcBorders>
            <w:vAlign w:val="bottom"/>
          </w:tcPr>
          <w:p w14:paraId="3ACAFA9D" w14:textId="77777777" w:rsidR="00693CC8" w:rsidRPr="00580288" w:rsidRDefault="00693CC8" w:rsidP="00162D21">
            <w:r w:rsidRPr="00580288">
              <w:t>Not at all</w:t>
            </w:r>
          </w:p>
        </w:tc>
        <w:tc>
          <w:tcPr>
            <w:tcW w:w="1304" w:type="dxa"/>
            <w:tcBorders>
              <w:top w:val="single" w:sz="4" w:space="0" w:color="auto"/>
            </w:tcBorders>
            <w:vAlign w:val="bottom"/>
          </w:tcPr>
          <w:p w14:paraId="17FD2B89" w14:textId="77777777" w:rsidR="00693CC8" w:rsidRPr="00580288" w:rsidRDefault="00693CC8" w:rsidP="00162D21">
            <w:r w:rsidRPr="00580288">
              <w:t>A little</w:t>
            </w:r>
          </w:p>
        </w:tc>
        <w:tc>
          <w:tcPr>
            <w:tcW w:w="1474" w:type="dxa"/>
            <w:tcBorders>
              <w:top w:val="single" w:sz="4" w:space="0" w:color="auto"/>
            </w:tcBorders>
            <w:vAlign w:val="bottom"/>
          </w:tcPr>
          <w:p w14:paraId="667BD9B8" w14:textId="77777777" w:rsidR="00693CC8" w:rsidRPr="00580288" w:rsidRDefault="00693CC8" w:rsidP="00162D21">
            <w:r w:rsidRPr="00580288">
              <w:t>Moderately</w:t>
            </w:r>
          </w:p>
        </w:tc>
        <w:tc>
          <w:tcPr>
            <w:tcW w:w="1077" w:type="dxa"/>
            <w:tcBorders>
              <w:top w:val="single" w:sz="4" w:space="0" w:color="auto"/>
            </w:tcBorders>
            <w:vAlign w:val="bottom"/>
          </w:tcPr>
          <w:p w14:paraId="385C5577" w14:textId="77777777" w:rsidR="00693CC8" w:rsidRPr="00580288" w:rsidRDefault="00693CC8" w:rsidP="00162D21">
            <w:r w:rsidRPr="00580288">
              <w:t>Mostly</w:t>
            </w:r>
          </w:p>
        </w:tc>
        <w:tc>
          <w:tcPr>
            <w:tcW w:w="1304" w:type="dxa"/>
            <w:tcBorders>
              <w:top w:val="single" w:sz="4" w:space="0" w:color="auto"/>
            </w:tcBorders>
            <w:vAlign w:val="bottom"/>
          </w:tcPr>
          <w:p w14:paraId="4947861B" w14:textId="77777777" w:rsidR="00693CC8" w:rsidRPr="00580288" w:rsidRDefault="00693CC8" w:rsidP="00162D21">
            <w:r w:rsidRPr="00580288">
              <w:t>Completely</w:t>
            </w:r>
          </w:p>
        </w:tc>
      </w:tr>
      <w:tr w:rsidR="00693CC8" w:rsidRPr="00693CC8" w14:paraId="12CE2405" w14:textId="77777777" w:rsidTr="00353226">
        <w:trPr>
          <w:trHeight w:val="850"/>
        </w:trPr>
        <w:tc>
          <w:tcPr>
            <w:tcW w:w="2551" w:type="dxa"/>
            <w:vAlign w:val="center"/>
          </w:tcPr>
          <w:p w14:paraId="0D5170FD" w14:textId="0A2977BD" w:rsidR="00693CC8" w:rsidRPr="00580288" w:rsidRDefault="00693CC8" w:rsidP="00B54B78">
            <w:pPr>
              <w:pStyle w:val="ListParagraph"/>
              <w:numPr>
                <w:ilvl w:val="1"/>
                <w:numId w:val="8"/>
              </w:numPr>
            </w:pPr>
            <w:r w:rsidRPr="00580288">
              <w:t>Have you enough money to meet your needs?</w:t>
            </w:r>
          </w:p>
        </w:tc>
        <w:tc>
          <w:tcPr>
            <w:tcW w:w="1304" w:type="dxa"/>
            <w:vAlign w:val="center"/>
          </w:tcPr>
          <w:p w14:paraId="2384CB1D" w14:textId="77777777" w:rsidR="00693CC8" w:rsidRPr="00580288" w:rsidRDefault="00693CC8" w:rsidP="00162D21">
            <w:r w:rsidRPr="00580288">
              <w:t>1</w:t>
            </w:r>
          </w:p>
        </w:tc>
        <w:tc>
          <w:tcPr>
            <w:tcW w:w="1304" w:type="dxa"/>
            <w:vAlign w:val="center"/>
          </w:tcPr>
          <w:p w14:paraId="5E1FB61C" w14:textId="77777777" w:rsidR="00693CC8" w:rsidRPr="00580288" w:rsidRDefault="00693CC8" w:rsidP="00162D21">
            <w:r w:rsidRPr="00580288">
              <w:t>2</w:t>
            </w:r>
          </w:p>
        </w:tc>
        <w:tc>
          <w:tcPr>
            <w:tcW w:w="1474" w:type="dxa"/>
            <w:vAlign w:val="center"/>
          </w:tcPr>
          <w:p w14:paraId="12AF223D" w14:textId="77777777" w:rsidR="00693CC8" w:rsidRPr="00580288" w:rsidRDefault="00693CC8" w:rsidP="00162D21">
            <w:r w:rsidRPr="00580288">
              <w:t>3</w:t>
            </w:r>
          </w:p>
        </w:tc>
        <w:tc>
          <w:tcPr>
            <w:tcW w:w="1077" w:type="dxa"/>
            <w:vAlign w:val="center"/>
          </w:tcPr>
          <w:p w14:paraId="06EA6843" w14:textId="77777777" w:rsidR="00693CC8" w:rsidRPr="00580288" w:rsidRDefault="00693CC8" w:rsidP="00162D21">
            <w:r w:rsidRPr="00580288">
              <w:t>4</w:t>
            </w:r>
          </w:p>
        </w:tc>
        <w:tc>
          <w:tcPr>
            <w:tcW w:w="1304" w:type="dxa"/>
            <w:vAlign w:val="center"/>
          </w:tcPr>
          <w:p w14:paraId="662E21A8" w14:textId="77777777" w:rsidR="00693CC8" w:rsidRPr="00580288" w:rsidRDefault="00693CC8" w:rsidP="00162D21">
            <w:r w:rsidRPr="00580288">
              <w:t>5</w:t>
            </w:r>
          </w:p>
        </w:tc>
      </w:tr>
      <w:tr w:rsidR="00693CC8" w:rsidRPr="00693CC8" w14:paraId="7F2D4883" w14:textId="77777777" w:rsidTr="00353226">
        <w:trPr>
          <w:trHeight w:val="850"/>
        </w:trPr>
        <w:tc>
          <w:tcPr>
            <w:tcW w:w="2551" w:type="dxa"/>
            <w:tcBorders>
              <w:top w:val="single" w:sz="4" w:space="0" w:color="auto"/>
            </w:tcBorders>
            <w:vAlign w:val="center"/>
          </w:tcPr>
          <w:p w14:paraId="52E8EDF1" w14:textId="77777777" w:rsidR="00693CC8" w:rsidRPr="00580288" w:rsidRDefault="00693CC8" w:rsidP="00162D21"/>
        </w:tc>
        <w:tc>
          <w:tcPr>
            <w:tcW w:w="1304" w:type="dxa"/>
            <w:tcBorders>
              <w:top w:val="single" w:sz="4" w:space="0" w:color="auto"/>
            </w:tcBorders>
            <w:vAlign w:val="bottom"/>
          </w:tcPr>
          <w:p w14:paraId="4CFD1A0E" w14:textId="77777777" w:rsidR="00693CC8" w:rsidRPr="00580288" w:rsidRDefault="00693CC8" w:rsidP="00162D21">
            <w:r w:rsidRPr="00580288">
              <w:t>Very dissatisfied</w:t>
            </w:r>
          </w:p>
        </w:tc>
        <w:tc>
          <w:tcPr>
            <w:tcW w:w="1304" w:type="dxa"/>
            <w:tcBorders>
              <w:top w:val="single" w:sz="4" w:space="0" w:color="auto"/>
            </w:tcBorders>
            <w:vAlign w:val="bottom"/>
          </w:tcPr>
          <w:p w14:paraId="24DD6D52" w14:textId="77777777" w:rsidR="00693CC8" w:rsidRPr="00580288" w:rsidRDefault="00693CC8" w:rsidP="00162D21">
            <w:r w:rsidRPr="00580288">
              <w:t>Dissatisfied</w:t>
            </w:r>
          </w:p>
        </w:tc>
        <w:tc>
          <w:tcPr>
            <w:tcW w:w="1474" w:type="dxa"/>
            <w:tcBorders>
              <w:top w:val="single" w:sz="4" w:space="0" w:color="auto"/>
            </w:tcBorders>
            <w:vAlign w:val="bottom"/>
          </w:tcPr>
          <w:p w14:paraId="5DB79B49" w14:textId="77777777" w:rsidR="00693CC8" w:rsidRPr="00580288" w:rsidRDefault="00693CC8" w:rsidP="00162D21">
            <w:r w:rsidRPr="00580288">
              <w:t>Neither satisfied nor dissatisfied</w:t>
            </w:r>
          </w:p>
        </w:tc>
        <w:tc>
          <w:tcPr>
            <w:tcW w:w="1077" w:type="dxa"/>
            <w:tcBorders>
              <w:top w:val="single" w:sz="4" w:space="0" w:color="auto"/>
            </w:tcBorders>
            <w:vAlign w:val="bottom"/>
          </w:tcPr>
          <w:p w14:paraId="67CD17B5" w14:textId="77777777" w:rsidR="00693CC8" w:rsidRPr="00580288" w:rsidRDefault="00693CC8" w:rsidP="00162D21">
            <w:r w:rsidRPr="00580288">
              <w:t>Satisfied</w:t>
            </w:r>
          </w:p>
        </w:tc>
        <w:tc>
          <w:tcPr>
            <w:tcW w:w="1304" w:type="dxa"/>
            <w:tcBorders>
              <w:top w:val="single" w:sz="4" w:space="0" w:color="auto"/>
            </w:tcBorders>
            <w:vAlign w:val="bottom"/>
          </w:tcPr>
          <w:p w14:paraId="421372F0" w14:textId="77777777" w:rsidR="00693CC8" w:rsidRPr="00580288" w:rsidRDefault="00693CC8" w:rsidP="00162D21">
            <w:r w:rsidRPr="00580288">
              <w:t>Very satisfied</w:t>
            </w:r>
          </w:p>
        </w:tc>
      </w:tr>
      <w:tr w:rsidR="00693CC8" w:rsidRPr="00693CC8" w14:paraId="78500151" w14:textId="77777777" w:rsidTr="00353226">
        <w:trPr>
          <w:trHeight w:val="1134"/>
        </w:trPr>
        <w:tc>
          <w:tcPr>
            <w:tcW w:w="2551" w:type="dxa"/>
            <w:tcBorders>
              <w:bottom w:val="single" w:sz="4" w:space="0" w:color="auto"/>
            </w:tcBorders>
            <w:vAlign w:val="center"/>
          </w:tcPr>
          <w:p w14:paraId="4BA784D7" w14:textId="6AA7DAA7" w:rsidR="00693CC8" w:rsidRPr="00580288" w:rsidRDefault="00693CC8" w:rsidP="00B54B78">
            <w:pPr>
              <w:pStyle w:val="ListParagraph"/>
              <w:numPr>
                <w:ilvl w:val="1"/>
                <w:numId w:val="8"/>
              </w:numPr>
            </w:pPr>
            <w:r w:rsidRPr="00580288">
              <w:t>How satisfied are you with the conditions of your living place?</w:t>
            </w:r>
          </w:p>
        </w:tc>
        <w:tc>
          <w:tcPr>
            <w:tcW w:w="1304" w:type="dxa"/>
            <w:tcBorders>
              <w:bottom w:val="single" w:sz="4" w:space="0" w:color="auto"/>
            </w:tcBorders>
            <w:vAlign w:val="center"/>
          </w:tcPr>
          <w:p w14:paraId="3905929D" w14:textId="2AF5A958" w:rsidR="00693CC8" w:rsidRPr="00580288" w:rsidRDefault="00693CC8" w:rsidP="00162D21">
            <w:r w:rsidRPr="00580288">
              <w:t>1</w:t>
            </w:r>
          </w:p>
        </w:tc>
        <w:tc>
          <w:tcPr>
            <w:tcW w:w="1304" w:type="dxa"/>
            <w:tcBorders>
              <w:bottom w:val="single" w:sz="4" w:space="0" w:color="auto"/>
            </w:tcBorders>
            <w:vAlign w:val="center"/>
          </w:tcPr>
          <w:p w14:paraId="2DB22657" w14:textId="7BD543F6" w:rsidR="00693CC8" w:rsidRPr="00580288" w:rsidRDefault="00693CC8" w:rsidP="00162D21">
            <w:r w:rsidRPr="00580288">
              <w:t>2</w:t>
            </w:r>
          </w:p>
        </w:tc>
        <w:tc>
          <w:tcPr>
            <w:tcW w:w="1474" w:type="dxa"/>
            <w:tcBorders>
              <w:bottom w:val="single" w:sz="4" w:space="0" w:color="auto"/>
            </w:tcBorders>
            <w:vAlign w:val="center"/>
          </w:tcPr>
          <w:p w14:paraId="0C812FF3" w14:textId="0B86A758" w:rsidR="00693CC8" w:rsidRPr="00580288" w:rsidRDefault="00693CC8" w:rsidP="00162D21">
            <w:r w:rsidRPr="00580288">
              <w:t>3</w:t>
            </w:r>
          </w:p>
        </w:tc>
        <w:tc>
          <w:tcPr>
            <w:tcW w:w="1077" w:type="dxa"/>
            <w:tcBorders>
              <w:bottom w:val="single" w:sz="4" w:space="0" w:color="auto"/>
            </w:tcBorders>
            <w:vAlign w:val="center"/>
          </w:tcPr>
          <w:p w14:paraId="0B9AC952" w14:textId="59C5A263" w:rsidR="00693CC8" w:rsidRPr="00580288" w:rsidRDefault="00693CC8" w:rsidP="00162D21">
            <w:r w:rsidRPr="00580288">
              <w:t>4</w:t>
            </w:r>
          </w:p>
        </w:tc>
        <w:tc>
          <w:tcPr>
            <w:tcW w:w="1304" w:type="dxa"/>
            <w:tcBorders>
              <w:bottom w:val="single" w:sz="4" w:space="0" w:color="auto"/>
            </w:tcBorders>
            <w:vAlign w:val="center"/>
          </w:tcPr>
          <w:p w14:paraId="00E5508E" w14:textId="553C3B83" w:rsidR="00693CC8" w:rsidRPr="00580288" w:rsidRDefault="00693CC8" w:rsidP="00162D21">
            <w:r w:rsidRPr="00580288">
              <w:t>5</w:t>
            </w:r>
          </w:p>
        </w:tc>
      </w:tr>
    </w:tbl>
    <w:p w14:paraId="7E7F412E" w14:textId="77777777" w:rsidR="00356AD7" w:rsidRPr="00353226" w:rsidRDefault="00356AD7" w:rsidP="00162D21">
      <w:r w:rsidRPr="00353226">
        <w:br w:type="page"/>
      </w:r>
    </w:p>
    <w:p w14:paraId="76065230" w14:textId="73A920EF" w:rsidR="00693CC8" w:rsidRPr="00293DB3" w:rsidRDefault="00693CC8" w:rsidP="00162D21">
      <w:r w:rsidRPr="00293DB3">
        <w:t>G</w:t>
      </w:r>
      <w:r w:rsidR="007C60F7" w:rsidRPr="00293DB3">
        <w:t>ENERAL HEALTH</w:t>
      </w:r>
    </w:p>
    <w:p w14:paraId="5FCBE279" w14:textId="6E8B2296" w:rsidR="00E620AB" w:rsidRDefault="00693CC8" w:rsidP="00E620AB">
      <w:pPr>
        <w:pBdr>
          <w:bottom w:val="single" w:sz="6" w:space="1" w:color="auto"/>
        </w:pBdr>
        <w:spacing w:before="240" w:after="0"/>
        <w:rPr>
          <w:rFonts w:eastAsia="Calibri"/>
        </w:rPr>
      </w:pPr>
      <w:r w:rsidRPr="00293DB3">
        <w:rPr>
          <w:rFonts w:eastAsia="Calibri"/>
        </w:rPr>
        <w:t>For each area of your health choose the answer that is right for you now. Your answers will help us work with you to improve your health.</w:t>
      </w:r>
    </w:p>
    <w:p w14:paraId="6ABABCF1" w14:textId="77777777" w:rsidR="00E620AB" w:rsidRDefault="00E620AB" w:rsidP="00E620AB">
      <w:pPr>
        <w:pBdr>
          <w:bottom w:val="single" w:sz="6" w:space="1" w:color="auto"/>
        </w:pBdr>
        <w:spacing w:before="240" w:after="0"/>
        <w:rPr>
          <w:rFonts w:eastAsia="Calibri"/>
        </w:rPr>
      </w:pPr>
    </w:p>
    <w:p w14:paraId="3377FD5A" w14:textId="6A39262E" w:rsidR="000C56F1" w:rsidRDefault="00163903" w:rsidP="00162D21">
      <w:r w:rsidRPr="00293DB3">
        <w:t>6.1 Mobility</w:t>
      </w:r>
    </w:p>
    <w:p w14:paraId="3DF25016" w14:textId="77777777" w:rsidR="00163903" w:rsidRPr="00293DB3" w:rsidRDefault="00163903" w:rsidP="00E620AB">
      <w:pPr>
        <w:ind w:firstLine="510"/>
      </w:pPr>
      <w:r w:rsidRPr="00293DB3">
        <w:t>I have no problems walking about</w:t>
      </w:r>
    </w:p>
    <w:p w14:paraId="13F73A2E" w14:textId="77777777" w:rsidR="00163903" w:rsidRPr="00293DB3" w:rsidRDefault="00163903" w:rsidP="00E620AB">
      <w:pPr>
        <w:ind w:firstLine="510"/>
        <w:rPr>
          <w:b/>
        </w:rPr>
      </w:pPr>
      <w:r w:rsidRPr="00293DB3">
        <w:t>I have slight problems in walking about</w:t>
      </w:r>
    </w:p>
    <w:p w14:paraId="0E7FB68E" w14:textId="77777777" w:rsidR="00163903" w:rsidRPr="00293DB3" w:rsidRDefault="00163903" w:rsidP="00E620AB">
      <w:pPr>
        <w:ind w:firstLine="510"/>
        <w:rPr>
          <w:b/>
        </w:rPr>
      </w:pPr>
      <w:r w:rsidRPr="00293DB3">
        <w:t>I have moderate problems in walking about</w:t>
      </w:r>
    </w:p>
    <w:p w14:paraId="548B0FC5" w14:textId="77777777" w:rsidR="00163903" w:rsidRPr="00293DB3" w:rsidRDefault="00163903" w:rsidP="00E620AB">
      <w:pPr>
        <w:ind w:firstLine="510"/>
        <w:rPr>
          <w:b/>
        </w:rPr>
      </w:pPr>
      <w:r w:rsidRPr="00293DB3">
        <w:t>I have severe problems in walking about</w:t>
      </w:r>
    </w:p>
    <w:p w14:paraId="176E526E" w14:textId="3686F127" w:rsidR="00163903" w:rsidRDefault="00163903" w:rsidP="00E620AB">
      <w:pPr>
        <w:pBdr>
          <w:bottom w:val="single" w:sz="6" w:space="1" w:color="auto"/>
        </w:pBdr>
        <w:ind w:firstLine="510"/>
      </w:pPr>
      <w:r w:rsidRPr="00293DB3">
        <w:t>I am unable to walk about</w:t>
      </w:r>
    </w:p>
    <w:p w14:paraId="71DE293D" w14:textId="46434860" w:rsidR="00163903" w:rsidRDefault="00163903" w:rsidP="00163903">
      <w:pPr>
        <w:rPr>
          <w:rFonts w:eastAsia="Calibri"/>
        </w:rPr>
      </w:pPr>
      <w:r w:rsidRPr="00293DB3">
        <w:t>6.2 Self</w:t>
      </w:r>
      <w:r>
        <w:t xml:space="preserve"> </w:t>
      </w:r>
      <w:r w:rsidRPr="00293DB3">
        <w:t>care</w:t>
      </w:r>
    </w:p>
    <w:p w14:paraId="4AB7B3C4" w14:textId="77777777" w:rsidR="00163903" w:rsidRPr="00293DB3" w:rsidRDefault="00163903" w:rsidP="00E620AB">
      <w:pPr>
        <w:ind w:firstLine="510"/>
      </w:pPr>
      <w:r w:rsidRPr="00293DB3">
        <w:t>I have no problems washing or dressing myself</w:t>
      </w:r>
    </w:p>
    <w:p w14:paraId="0478557A" w14:textId="77777777" w:rsidR="00163903" w:rsidRPr="00293DB3" w:rsidRDefault="00163903" w:rsidP="00E620AB">
      <w:pPr>
        <w:ind w:firstLine="510"/>
      </w:pPr>
      <w:r w:rsidRPr="00293DB3">
        <w:t>I have slight problems in washing or dressing myself</w:t>
      </w:r>
    </w:p>
    <w:p w14:paraId="1773D2AF" w14:textId="77777777" w:rsidR="00163903" w:rsidRPr="00293DB3" w:rsidRDefault="00163903" w:rsidP="00E620AB">
      <w:pPr>
        <w:ind w:firstLine="510"/>
      </w:pPr>
      <w:r w:rsidRPr="00293DB3">
        <w:t>I have moderate problems washing or dressing myself</w:t>
      </w:r>
    </w:p>
    <w:p w14:paraId="5166413D" w14:textId="77777777" w:rsidR="00163903" w:rsidRPr="00293DB3" w:rsidRDefault="00163903" w:rsidP="00E620AB">
      <w:pPr>
        <w:ind w:firstLine="510"/>
      </w:pPr>
      <w:r w:rsidRPr="00293DB3">
        <w:t>I have severe problems washing or dressing myself</w:t>
      </w:r>
    </w:p>
    <w:p w14:paraId="67A507D1" w14:textId="5AE1ADCE" w:rsidR="00163903" w:rsidRDefault="00163903" w:rsidP="00E620AB">
      <w:pPr>
        <w:pBdr>
          <w:bottom w:val="single" w:sz="6" w:space="1" w:color="auto"/>
        </w:pBdr>
        <w:ind w:firstLine="510"/>
        <w:rPr>
          <w:rFonts w:eastAsia="Calibri"/>
        </w:rPr>
      </w:pPr>
      <w:r w:rsidRPr="00293DB3">
        <w:t>I am unable to wash or dress myself</w:t>
      </w:r>
    </w:p>
    <w:p w14:paraId="59C4791F" w14:textId="10C327B5" w:rsidR="00163903" w:rsidRDefault="00163903" w:rsidP="00163903">
      <w:r w:rsidRPr="00293DB3">
        <w:t xml:space="preserve">6.3 Usual </w:t>
      </w:r>
      <w:r>
        <w:t>a</w:t>
      </w:r>
      <w:r w:rsidRPr="00293DB3">
        <w:t>ctivities (e.g. work, family, social activities)</w:t>
      </w:r>
    </w:p>
    <w:p w14:paraId="7B695FF0" w14:textId="77777777" w:rsidR="00163903" w:rsidRPr="00293DB3" w:rsidRDefault="00163903" w:rsidP="00E620AB">
      <w:pPr>
        <w:ind w:firstLine="510"/>
        <w:rPr>
          <w:b/>
        </w:rPr>
      </w:pPr>
      <w:r w:rsidRPr="00293DB3">
        <w:t>I have no problems doing my usual activities</w:t>
      </w:r>
    </w:p>
    <w:p w14:paraId="14927E84" w14:textId="77777777" w:rsidR="00163903" w:rsidRPr="00293DB3" w:rsidRDefault="00163903" w:rsidP="00E620AB">
      <w:pPr>
        <w:ind w:firstLine="510"/>
        <w:rPr>
          <w:b/>
        </w:rPr>
      </w:pPr>
      <w:r w:rsidRPr="00293DB3">
        <w:t>I have slight problems doing my usual activities</w:t>
      </w:r>
    </w:p>
    <w:p w14:paraId="530C3909" w14:textId="77777777" w:rsidR="00163903" w:rsidRPr="00293DB3" w:rsidRDefault="00163903" w:rsidP="00E620AB">
      <w:pPr>
        <w:ind w:firstLine="510"/>
        <w:rPr>
          <w:b/>
        </w:rPr>
      </w:pPr>
      <w:r w:rsidRPr="00293DB3">
        <w:t>I have moderate problems doing my usual activities</w:t>
      </w:r>
    </w:p>
    <w:p w14:paraId="16F4F91F" w14:textId="77777777" w:rsidR="00163903" w:rsidRPr="00293DB3" w:rsidRDefault="00163903" w:rsidP="00E620AB">
      <w:pPr>
        <w:ind w:firstLine="510"/>
        <w:rPr>
          <w:b/>
        </w:rPr>
      </w:pPr>
      <w:r w:rsidRPr="00293DB3">
        <w:t>I have severe problems doing my usual activities</w:t>
      </w:r>
    </w:p>
    <w:p w14:paraId="4C088DA7" w14:textId="4B9B95B6" w:rsidR="00163903" w:rsidRDefault="00163903" w:rsidP="00E620AB">
      <w:pPr>
        <w:pBdr>
          <w:bottom w:val="single" w:sz="6" w:space="1" w:color="auto"/>
        </w:pBdr>
        <w:ind w:firstLine="510"/>
      </w:pPr>
      <w:r w:rsidRPr="00293DB3">
        <w:t>I am unable to do my usual activities</w:t>
      </w:r>
    </w:p>
    <w:p w14:paraId="2ACB54AA" w14:textId="6284F9AB" w:rsidR="00163903" w:rsidRDefault="00163903" w:rsidP="00163903">
      <w:r w:rsidRPr="00293DB3">
        <w:t>6.4 Pain/</w:t>
      </w:r>
      <w:r>
        <w:t>d</w:t>
      </w:r>
      <w:r w:rsidRPr="00293DB3">
        <w:t>iscomfort</w:t>
      </w:r>
    </w:p>
    <w:p w14:paraId="0B94547A" w14:textId="77777777" w:rsidR="00163903" w:rsidRPr="00293DB3" w:rsidRDefault="00163903" w:rsidP="00E620AB">
      <w:pPr>
        <w:ind w:firstLine="510"/>
        <w:rPr>
          <w:b/>
        </w:rPr>
      </w:pPr>
      <w:r w:rsidRPr="00293DB3">
        <w:t>I have no pain or discomfort</w:t>
      </w:r>
    </w:p>
    <w:p w14:paraId="547986B0" w14:textId="77777777" w:rsidR="00163903" w:rsidRPr="00293DB3" w:rsidRDefault="00163903" w:rsidP="00E620AB">
      <w:pPr>
        <w:ind w:firstLine="510"/>
        <w:rPr>
          <w:b/>
        </w:rPr>
      </w:pPr>
      <w:r w:rsidRPr="00293DB3">
        <w:t>I have slight pain or discomfort</w:t>
      </w:r>
    </w:p>
    <w:p w14:paraId="5530FAE2" w14:textId="77777777" w:rsidR="00163903" w:rsidRPr="00293DB3" w:rsidRDefault="00163903" w:rsidP="00E620AB">
      <w:pPr>
        <w:ind w:firstLine="510"/>
        <w:rPr>
          <w:b/>
        </w:rPr>
      </w:pPr>
      <w:r w:rsidRPr="00293DB3">
        <w:t>I have moderate pain or discomfort</w:t>
      </w:r>
    </w:p>
    <w:p w14:paraId="53158DFC" w14:textId="77777777" w:rsidR="00163903" w:rsidRPr="00293DB3" w:rsidRDefault="00163903" w:rsidP="00E620AB">
      <w:pPr>
        <w:ind w:firstLine="510"/>
      </w:pPr>
      <w:r w:rsidRPr="00293DB3">
        <w:t>I have severe pain or discomfort</w:t>
      </w:r>
    </w:p>
    <w:p w14:paraId="01E62C71" w14:textId="7AE87B4A" w:rsidR="00163903" w:rsidRDefault="00163903" w:rsidP="00E620AB">
      <w:pPr>
        <w:pBdr>
          <w:bottom w:val="single" w:sz="6" w:space="1" w:color="auto"/>
        </w:pBdr>
        <w:ind w:firstLine="510"/>
      </w:pPr>
      <w:r w:rsidRPr="00293DB3">
        <w:t>I am extreme pain or discomfort</w:t>
      </w:r>
    </w:p>
    <w:p w14:paraId="43CEB108" w14:textId="27742EA5" w:rsidR="00163903" w:rsidRDefault="00163903" w:rsidP="00163903">
      <w:r w:rsidRPr="00293DB3">
        <w:t>6.5 Anxiety/</w:t>
      </w:r>
      <w:r>
        <w:t>d</w:t>
      </w:r>
      <w:r w:rsidRPr="00293DB3">
        <w:t>epression</w:t>
      </w:r>
    </w:p>
    <w:p w14:paraId="5E340626" w14:textId="77777777" w:rsidR="00163903" w:rsidRPr="00293DB3" w:rsidRDefault="00163903" w:rsidP="00E620AB">
      <w:pPr>
        <w:ind w:firstLine="510"/>
      </w:pPr>
      <w:r w:rsidRPr="00293DB3">
        <w:t>I am not anxious or depressed</w:t>
      </w:r>
    </w:p>
    <w:p w14:paraId="0CDCC5C9" w14:textId="77777777" w:rsidR="00163903" w:rsidRPr="00293DB3" w:rsidRDefault="00163903" w:rsidP="00E620AB">
      <w:pPr>
        <w:ind w:firstLine="510"/>
      </w:pPr>
      <w:r w:rsidRPr="00293DB3">
        <w:t>I am slightly anxious or depressed</w:t>
      </w:r>
    </w:p>
    <w:p w14:paraId="0C9C6BAA" w14:textId="77777777" w:rsidR="00163903" w:rsidRPr="00293DB3" w:rsidRDefault="00163903" w:rsidP="00E620AB">
      <w:pPr>
        <w:ind w:firstLine="510"/>
      </w:pPr>
      <w:r w:rsidRPr="00293DB3">
        <w:t>I am moderately anxious or depressed</w:t>
      </w:r>
    </w:p>
    <w:p w14:paraId="67DB22B6" w14:textId="77777777" w:rsidR="00163903" w:rsidRPr="00293DB3" w:rsidRDefault="00163903" w:rsidP="00E620AB">
      <w:pPr>
        <w:ind w:firstLine="510"/>
      </w:pPr>
      <w:r w:rsidRPr="00293DB3">
        <w:t>I am severely anxious or depressed</w:t>
      </w:r>
    </w:p>
    <w:p w14:paraId="0CECB590" w14:textId="5CCF84AB" w:rsidR="00163903" w:rsidRDefault="00163903" w:rsidP="00E620AB">
      <w:pPr>
        <w:pBdr>
          <w:bottom w:val="single" w:sz="6" w:space="1" w:color="auto"/>
        </w:pBdr>
        <w:ind w:firstLine="510"/>
      </w:pPr>
      <w:r w:rsidRPr="00293DB3">
        <w:t>I am extremely anxious or depressed</w:t>
      </w:r>
    </w:p>
    <w:p w14:paraId="455C7877" w14:textId="5E19AC1B" w:rsidR="00C4614B" w:rsidRPr="00293DB3" w:rsidRDefault="00C4614B" w:rsidP="00162D21">
      <w:r w:rsidRPr="00293DB3">
        <w:br w:type="page"/>
      </w:r>
    </w:p>
    <w:p w14:paraId="7164D9ED" w14:textId="455040F8" w:rsidR="00693CC8" w:rsidRPr="006B524A" w:rsidRDefault="00693CC8" w:rsidP="00162D21">
      <w:r w:rsidRPr="006B524A">
        <w:t>C</w:t>
      </w:r>
      <w:r w:rsidR="007C60F7" w:rsidRPr="006B524A">
        <w:t>ULTURAL CONNECTION</w:t>
      </w:r>
    </w:p>
    <w:p w14:paraId="184B3DE6" w14:textId="77777777" w:rsidR="00F27C46" w:rsidRPr="00F27C46" w:rsidRDefault="00F27C46" w:rsidP="00162D21"/>
    <w:tbl>
      <w:tblPr>
        <w:tblStyle w:val="TableGrid1"/>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 Strongly&#10;disagree Disagree Don’t disagree or agree Agree Strongly&#10;agree&#10;7.1 I feel connected to my homeland or traditional country. &#10;&#10;&#10;&#10;7.2 I feel connected to Aboriginal people. &#10;&#10;&#10;&#10;7.3 I feel I know about Aboriginal culture. &#10;&#10;&#10;&#10;"/>
      </w:tblPr>
      <w:tblGrid>
        <w:gridCol w:w="2552"/>
        <w:gridCol w:w="1559"/>
        <w:gridCol w:w="1276"/>
        <w:gridCol w:w="1417"/>
        <w:gridCol w:w="1417"/>
        <w:gridCol w:w="1417"/>
      </w:tblGrid>
      <w:tr w:rsidR="000C56F1" w:rsidRPr="00693CC8" w14:paraId="25BF69A1" w14:textId="77777777" w:rsidTr="002F1362">
        <w:trPr>
          <w:trHeight w:val="964"/>
          <w:tblHeader/>
        </w:trPr>
        <w:tc>
          <w:tcPr>
            <w:tcW w:w="2552" w:type="dxa"/>
            <w:tcBorders>
              <w:top w:val="single" w:sz="4" w:space="0" w:color="auto"/>
            </w:tcBorders>
            <w:vAlign w:val="center"/>
          </w:tcPr>
          <w:p w14:paraId="45095ED8" w14:textId="77777777" w:rsidR="000C56F1" w:rsidRPr="006B524A" w:rsidRDefault="000C56F1" w:rsidP="00162D21">
            <w:pPr>
              <w:rPr>
                <w:rFonts w:eastAsia="Calibri"/>
              </w:rPr>
            </w:pPr>
          </w:p>
        </w:tc>
        <w:tc>
          <w:tcPr>
            <w:tcW w:w="1559" w:type="dxa"/>
            <w:tcBorders>
              <w:top w:val="single" w:sz="4" w:space="0" w:color="auto"/>
            </w:tcBorders>
            <w:vAlign w:val="center"/>
          </w:tcPr>
          <w:p w14:paraId="2FD0E517" w14:textId="77777777" w:rsidR="000C56F1" w:rsidRDefault="000C56F1" w:rsidP="00162D21">
            <w:pPr>
              <w:rPr>
                <w:rFonts w:eastAsia="Calibri"/>
              </w:rPr>
            </w:pPr>
            <w:r w:rsidRPr="006B524A">
              <w:rPr>
                <w:rFonts w:eastAsia="Calibri"/>
              </w:rPr>
              <w:t>Strongly</w:t>
            </w:r>
          </w:p>
          <w:p w14:paraId="72E9FF1C" w14:textId="21D97E59" w:rsidR="000C56F1" w:rsidRPr="006B524A" w:rsidRDefault="000C56F1" w:rsidP="00162D21">
            <w:pPr>
              <w:rPr>
                <w:rFonts w:eastAsia="Calibri"/>
              </w:rPr>
            </w:pPr>
            <w:r w:rsidRPr="006B524A">
              <w:rPr>
                <w:rFonts w:eastAsia="Calibri"/>
              </w:rPr>
              <w:t>disagree</w:t>
            </w:r>
          </w:p>
        </w:tc>
        <w:tc>
          <w:tcPr>
            <w:tcW w:w="1276" w:type="dxa"/>
            <w:tcBorders>
              <w:top w:val="single" w:sz="4" w:space="0" w:color="auto"/>
            </w:tcBorders>
            <w:vAlign w:val="center"/>
          </w:tcPr>
          <w:p w14:paraId="35CEC325" w14:textId="77777777" w:rsidR="000C56F1" w:rsidRPr="006B524A" w:rsidRDefault="000C56F1" w:rsidP="00162D21">
            <w:pPr>
              <w:rPr>
                <w:rFonts w:eastAsia="Calibri"/>
              </w:rPr>
            </w:pPr>
            <w:r w:rsidRPr="006B524A">
              <w:rPr>
                <w:rFonts w:eastAsia="Calibri"/>
              </w:rPr>
              <w:t>Disagree</w:t>
            </w:r>
          </w:p>
        </w:tc>
        <w:tc>
          <w:tcPr>
            <w:tcW w:w="1417" w:type="dxa"/>
            <w:tcBorders>
              <w:top w:val="single" w:sz="4" w:space="0" w:color="auto"/>
            </w:tcBorders>
            <w:vAlign w:val="center"/>
          </w:tcPr>
          <w:p w14:paraId="53BAE8FD" w14:textId="05D4D467" w:rsidR="000C56F1" w:rsidRPr="006B524A" w:rsidRDefault="000C56F1" w:rsidP="00162D21">
            <w:pPr>
              <w:rPr>
                <w:rFonts w:eastAsia="Calibri"/>
              </w:rPr>
            </w:pPr>
            <w:r w:rsidRPr="006B524A">
              <w:rPr>
                <w:rFonts w:eastAsia="Calibri"/>
              </w:rPr>
              <w:t>Don’t disagree or agree</w:t>
            </w:r>
          </w:p>
        </w:tc>
        <w:tc>
          <w:tcPr>
            <w:tcW w:w="1417" w:type="dxa"/>
            <w:tcBorders>
              <w:top w:val="single" w:sz="4" w:space="0" w:color="auto"/>
            </w:tcBorders>
            <w:vAlign w:val="center"/>
          </w:tcPr>
          <w:p w14:paraId="44BE1DB9" w14:textId="741E88C3" w:rsidR="000C56F1" w:rsidRPr="006B524A" w:rsidRDefault="000C56F1" w:rsidP="00162D21">
            <w:pPr>
              <w:rPr>
                <w:rFonts w:eastAsia="Calibri"/>
              </w:rPr>
            </w:pPr>
            <w:r>
              <w:rPr>
                <w:rFonts w:eastAsia="Calibri"/>
              </w:rPr>
              <w:t>A</w:t>
            </w:r>
            <w:r w:rsidRPr="006B524A">
              <w:rPr>
                <w:rFonts w:eastAsia="Calibri"/>
              </w:rPr>
              <w:t>gree</w:t>
            </w:r>
          </w:p>
        </w:tc>
        <w:tc>
          <w:tcPr>
            <w:tcW w:w="1417" w:type="dxa"/>
            <w:tcBorders>
              <w:top w:val="single" w:sz="4" w:space="0" w:color="auto"/>
            </w:tcBorders>
            <w:vAlign w:val="center"/>
          </w:tcPr>
          <w:p w14:paraId="04E487ED" w14:textId="77777777" w:rsidR="000C56F1" w:rsidRDefault="000C56F1" w:rsidP="00162D21">
            <w:pPr>
              <w:rPr>
                <w:rFonts w:eastAsia="Calibri"/>
              </w:rPr>
            </w:pPr>
            <w:r>
              <w:rPr>
                <w:rFonts w:eastAsia="Calibri"/>
              </w:rPr>
              <w:t>Strongly</w:t>
            </w:r>
          </w:p>
          <w:p w14:paraId="0DF888FF" w14:textId="4E3F463F" w:rsidR="000C56F1" w:rsidRPr="006B524A" w:rsidRDefault="000C56F1" w:rsidP="00162D21">
            <w:pPr>
              <w:rPr>
                <w:rFonts w:eastAsia="Calibri"/>
              </w:rPr>
            </w:pPr>
            <w:r>
              <w:rPr>
                <w:rFonts w:eastAsia="Calibri"/>
              </w:rPr>
              <w:t>a</w:t>
            </w:r>
            <w:r w:rsidRPr="006B524A">
              <w:rPr>
                <w:rFonts w:eastAsia="Calibri"/>
              </w:rPr>
              <w:t>gree</w:t>
            </w:r>
          </w:p>
        </w:tc>
      </w:tr>
      <w:tr w:rsidR="000C56F1" w:rsidRPr="00693CC8" w14:paraId="0317AC4A" w14:textId="77777777" w:rsidTr="000C56F1">
        <w:trPr>
          <w:trHeight w:val="1020"/>
        </w:trPr>
        <w:tc>
          <w:tcPr>
            <w:tcW w:w="2552" w:type="dxa"/>
            <w:vAlign w:val="center"/>
          </w:tcPr>
          <w:p w14:paraId="013BC121" w14:textId="63A3C9F1" w:rsidR="000C56F1" w:rsidRPr="006B524A" w:rsidRDefault="000C56F1" w:rsidP="0011597B">
            <w:pPr>
              <w:pStyle w:val="ListParagraph"/>
              <w:numPr>
                <w:ilvl w:val="1"/>
                <w:numId w:val="10"/>
              </w:numPr>
            </w:pPr>
            <w:r w:rsidRPr="006B524A">
              <w:t>I feel connected to my homeland or traditional country.</w:t>
            </w:r>
          </w:p>
        </w:tc>
        <w:tc>
          <w:tcPr>
            <w:tcW w:w="1559" w:type="dxa"/>
            <w:vAlign w:val="center"/>
          </w:tcPr>
          <w:p w14:paraId="23FCDA70" w14:textId="0FEA117A" w:rsidR="000C56F1" w:rsidRPr="006B524A" w:rsidRDefault="00A7640A" w:rsidP="00162D21">
            <w:pPr>
              <w:rPr>
                <w:rFonts w:eastAsia="Calibri"/>
              </w:rPr>
            </w:pPr>
            <w:r>
              <w:rPr>
                <w:noProof/>
                <w:lang w:eastAsia="en-AU"/>
              </w:rPr>
              <mc:AlternateContent>
                <mc:Choice Requires="wps">
                  <w:drawing>
                    <wp:anchor distT="45720" distB="45720" distL="114300" distR="114300" simplePos="0" relativeHeight="251589632" behindDoc="0" locked="0" layoutInCell="1" allowOverlap="1" wp14:anchorId="5EC7E113" wp14:editId="05B510C8">
                      <wp:simplePos x="0" y="0"/>
                      <wp:positionH relativeFrom="column">
                        <wp:posOffset>323850</wp:posOffset>
                      </wp:positionH>
                      <wp:positionV relativeFrom="paragraph">
                        <wp:posOffset>132715</wp:posOffset>
                      </wp:positionV>
                      <wp:extent cx="243205" cy="276225"/>
                      <wp:effectExtent l="0" t="0" r="4445" b="9525"/>
                      <wp:wrapSquare wrapText="bothSides"/>
                      <wp:docPr id="77" name="Text Box 77"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5AD1D545"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7E113" id="Text Box 77" o:spid="_x0000_s1029" type="#_x0000_t202" alt="Decorative." style="position:absolute;margin-left:25.5pt;margin-top:10.45pt;width:19.15pt;height:21.75pt;flip:x;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">
                      <v:textbox>
                        <w:txbxContent>
                          <w:p w14:paraId="5AD1D545" w14:textId="77777777" w:rsidR="00137D94" w:rsidRPr="00A93A64" w:rsidRDefault="00137D94" w:rsidP="00162D21"/>
                        </w:txbxContent>
                      </v:textbox>
                      <w10:wrap type="square"/>
                    </v:shape>
                  </w:pict>
                </mc:Fallback>
              </mc:AlternateContent>
            </w:r>
          </w:p>
        </w:tc>
        <w:tc>
          <w:tcPr>
            <w:tcW w:w="1276" w:type="dxa"/>
            <w:vAlign w:val="center"/>
          </w:tcPr>
          <w:p w14:paraId="3654D161" w14:textId="47402586" w:rsidR="000C56F1" w:rsidRPr="006B524A" w:rsidRDefault="00A7640A" w:rsidP="00162D21">
            <w:pPr>
              <w:rPr>
                <w:rFonts w:eastAsia="Calibri"/>
              </w:rPr>
            </w:pPr>
            <w:r>
              <w:rPr>
                <w:noProof/>
                <w:lang w:eastAsia="en-AU"/>
              </w:rPr>
              <mc:AlternateContent>
                <mc:Choice Requires="wps">
                  <w:drawing>
                    <wp:anchor distT="45720" distB="45720" distL="114300" distR="114300" simplePos="0" relativeHeight="251594752" behindDoc="0" locked="0" layoutInCell="1" allowOverlap="1" wp14:anchorId="194ADAB0" wp14:editId="0E516FC6">
                      <wp:simplePos x="0" y="0"/>
                      <wp:positionH relativeFrom="column">
                        <wp:posOffset>323850</wp:posOffset>
                      </wp:positionH>
                      <wp:positionV relativeFrom="paragraph">
                        <wp:posOffset>132715</wp:posOffset>
                      </wp:positionV>
                      <wp:extent cx="243205" cy="276225"/>
                      <wp:effectExtent l="0" t="0" r="4445" b="9525"/>
                      <wp:wrapSquare wrapText="bothSides"/>
                      <wp:docPr id="76" name="Text Box 76"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0EFDF5FC"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ADAB0" id="Text Box 76" o:spid="_x0000_s1030" type="#_x0000_t202" alt="Decorative." style="position:absolute;margin-left:25.5pt;margin-top:10.45pt;width:19.15pt;height:21.75pt;flip:x;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">
                      <v:textbox>
                        <w:txbxContent>
                          <w:p w14:paraId="0EFDF5FC" w14:textId="77777777" w:rsidR="00137D94" w:rsidRPr="00A93A64" w:rsidRDefault="00137D94" w:rsidP="00162D21"/>
                        </w:txbxContent>
                      </v:textbox>
                      <w10:wrap type="square"/>
                    </v:shape>
                  </w:pict>
                </mc:Fallback>
              </mc:AlternateContent>
            </w:r>
          </w:p>
        </w:tc>
        <w:tc>
          <w:tcPr>
            <w:tcW w:w="1417" w:type="dxa"/>
            <w:vAlign w:val="center"/>
          </w:tcPr>
          <w:p w14:paraId="58D6B372" w14:textId="59DB5821" w:rsidR="000C56F1" w:rsidRPr="006B524A" w:rsidRDefault="00A7640A" w:rsidP="00162D21">
            <w:pPr>
              <w:rPr>
                <w:noProof/>
              </w:rPr>
            </w:pPr>
            <w:r>
              <w:rPr>
                <w:noProof/>
                <w:lang w:eastAsia="en-AU"/>
              </w:rPr>
              <mc:AlternateContent>
                <mc:Choice Requires="wps">
                  <w:drawing>
                    <wp:anchor distT="45720" distB="45720" distL="114300" distR="114300" simplePos="0" relativeHeight="251635712" behindDoc="0" locked="0" layoutInCell="1" allowOverlap="1" wp14:anchorId="200FFCA1" wp14:editId="6539AB5C">
                      <wp:simplePos x="0" y="0"/>
                      <wp:positionH relativeFrom="column">
                        <wp:posOffset>323850</wp:posOffset>
                      </wp:positionH>
                      <wp:positionV relativeFrom="paragraph">
                        <wp:posOffset>132715</wp:posOffset>
                      </wp:positionV>
                      <wp:extent cx="243205" cy="276225"/>
                      <wp:effectExtent l="0" t="0" r="4445" b="9525"/>
                      <wp:wrapSquare wrapText="bothSides"/>
                      <wp:docPr id="75" name="Text Box 75"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01349AD3"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FFCA1" id="Text Box 75" o:spid="_x0000_s1031" type="#_x0000_t202" alt="Decorative." style="position:absolute;margin-left:25.5pt;margin-top:10.45pt;width:19.15pt;height:21.75pt;flip:x;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">
                      <v:textbox>
                        <w:txbxContent>
                          <w:p w14:paraId="01349AD3" w14:textId="77777777" w:rsidR="00137D94" w:rsidRPr="00A93A64" w:rsidRDefault="00137D94" w:rsidP="00162D21"/>
                        </w:txbxContent>
                      </v:textbox>
                      <w10:wrap type="square"/>
                    </v:shape>
                  </w:pict>
                </mc:Fallback>
              </mc:AlternateContent>
            </w:r>
          </w:p>
        </w:tc>
        <w:tc>
          <w:tcPr>
            <w:tcW w:w="1417" w:type="dxa"/>
            <w:vAlign w:val="center"/>
          </w:tcPr>
          <w:p w14:paraId="776B3D18" w14:textId="5BAD0B56" w:rsidR="000C56F1" w:rsidRPr="006B524A" w:rsidRDefault="00A7640A" w:rsidP="00162D21">
            <w:pPr>
              <w:rPr>
                <w:noProof/>
              </w:rPr>
            </w:pPr>
            <w:r>
              <w:rPr>
                <w:noProof/>
                <w:lang w:eastAsia="en-AU"/>
              </w:rPr>
              <mc:AlternateContent>
                <mc:Choice Requires="wps">
                  <w:drawing>
                    <wp:anchor distT="45720" distB="45720" distL="114300" distR="114300" simplePos="0" relativeHeight="251651072" behindDoc="0" locked="0" layoutInCell="1" allowOverlap="1" wp14:anchorId="69A43B5E" wp14:editId="706FDD9B">
                      <wp:simplePos x="0" y="0"/>
                      <wp:positionH relativeFrom="column">
                        <wp:posOffset>323850</wp:posOffset>
                      </wp:positionH>
                      <wp:positionV relativeFrom="paragraph">
                        <wp:posOffset>132715</wp:posOffset>
                      </wp:positionV>
                      <wp:extent cx="243205" cy="276225"/>
                      <wp:effectExtent l="0" t="0" r="4445" b="9525"/>
                      <wp:wrapSquare wrapText="bothSides"/>
                      <wp:docPr id="74" name="Text Box 74"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7FF47D70"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43B5E" id="Text Box 74" o:spid="_x0000_s1032" type="#_x0000_t202" alt="Decorative." style="position:absolute;margin-left:25.5pt;margin-top:10.45pt;width:19.15pt;height:21.75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">
                      <v:textbox>
                        <w:txbxContent>
                          <w:p w14:paraId="7FF47D70" w14:textId="77777777" w:rsidR="00137D94" w:rsidRPr="00A93A64" w:rsidRDefault="00137D94" w:rsidP="00162D21"/>
                        </w:txbxContent>
                      </v:textbox>
                      <w10:wrap type="square"/>
                    </v:shape>
                  </w:pict>
                </mc:Fallback>
              </mc:AlternateContent>
            </w:r>
          </w:p>
        </w:tc>
        <w:tc>
          <w:tcPr>
            <w:tcW w:w="1417" w:type="dxa"/>
            <w:vAlign w:val="center"/>
          </w:tcPr>
          <w:p w14:paraId="6EF15625" w14:textId="17865BDB" w:rsidR="000C56F1" w:rsidRPr="006B524A" w:rsidRDefault="00A7640A" w:rsidP="00162D21">
            <w:pPr>
              <w:rPr>
                <w:rFonts w:eastAsia="Calibri"/>
              </w:rPr>
            </w:pPr>
            <w:r>
              <w:rPr>
                <w:noProof/>
                <w:lang w:eastAsia="en-AU"/>
              </w:rPr>
              <mc:AlternateContent>
                <mc:Choice Requires="wps">
                  <w:drawing>
                    <wp:anchor distT="45720" distB="45720" distL="114300" distR="114300" simplePos="0" relativeHeight="251599872" behindDoc="0" locked="0" layoutInCell="1" allowOverlap="1" wp14:anchorId="1374623B" wp14:editId="0E9586D0">
                      <wp:simplePos x="0" y="0"/>
                      <wp:positionH relativeFrom="column">
                        <wp:posOffset>323850</wp:posOffset>
                      </wp:positionH>
                      <wp:positionV relativeFrom="paragraph">
                        <wp:posOffset>132715</wp:posOffset>
                      </wp:positionV>
                      <wp:extent cx="243205" cy="276225"/>
                      <wp:effectExtent l="0" t="0" r="4445" b="9525"/>
                      <wp:wrapSquare wrapText="bothSides"/>
                      <wp:docPr id="73" name="Text Box 73"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27837C78"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4623B" id="Text Box 73" o:spid="_x0000_s1033" type="#_x0000_t202" alt="Decorative." style="position:absolute;margin-left:25.5pt;margin-top:10.45pt;width:19.15pt;height:21.75pt;flip:x;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">
                      <v:textbox>
                        <w:txbxContent>
                          <w:p w14:paraId="27837C78" w14:textId="77777777" w:rsidR="00137D94" w:rsidRPr="00A93A64" w:rsidRDefault="00137D94" w:rsidP="00162D21"/>
                        </w:txbxContent>
                      </v:textbox>
                      <w10:wrap type="square"/>
                    </v:shape>
                  </w:pict>
                </mc:Fallback>
              </mc:AlternateContent>
            </w:r>
          </w:p>
        </w:tc>
      </w:tr>
      <w:tr w:rsidR="000C56F1" w:rsidRPr="00693CC8" w14:paraId="36F73864" w14:textId="77777777" w:rsidTr="000C56F1">
        <w:trPr>
          <w:trHeight w:val="1996"/>
        </w:trPr>
        <w:tc>
          <w:tcPr>
            <w:tcW w:w="2552" w:type="dxa"/>
            <w:vAlign w:val="center"/>
          </w:tcPr>
          <w:p w14:paraId="6DFFDD47" w14:textId="3DC2B6C5" w:rsidR="000C56F1" w:rsidRPr="006B524A" w:rsidRDefault="000C56F1" w:rsidP="0011597B">
            <w:pPr>
              <w:pStyle w:val="ListParagraph"/>
              <w:numPr>
                <w:ilvl w:val="1"/>
                <w:numId w:val="10"/>
              </w:numPr>
            </w:pPr>
            <w:r w:rsidRPr="006B524A">
              <w:t>I feel connected to Aboriginal people.</w:t>
            </w:r>
          </w:p>
        </w:tc>
        <w:tc>
          <w:tcPr>
            <w:tcW w:w="1559" w:type="dxa"/>
            <w:vAlign w:val="center"/>
          </w:tcPr>
          <w:p w14:paraId="0BD8EEA6" w14:textId="5F318484" w:rsidR="000C56F1" w:rsidRPr="006B524A" w:rsidRDefault="00A7640A" w:rsidP="00162D21">
            <w:pPr>
              <w:rPr>
                <w:rFonts w:eastAsia="Calibri"/>
              </w:rPr>
            </w:pPr>
            <w:r>
              <w:rPr>
                <w:noProof/>
                <w:lang w:eastAsia="en-AU"/>
              </w:rPr>
              <mc:AlternateContent>
                <mc:Choice Requires="wps">
                  <w:drawing>
                    <wp:anchor distT="45720" distB="45720" distL="114300" distR="114300" simplePos="0" relativeHeight="251604992" behindDoc="0" locked="0" layoutInCell="1" allowOverlap="1" wp14:anchorId="49615F98" wp14:editId="196184A6">
                      <wp:simplePos x="0" y="0"/>
                      <wp:positionH relativeFrom="column">
                        <wp:posOffset>323850</wp:posOffset>
                      </wp:positionH>
                      <wp:positionV relativeFrom="paragraph">
                        <wp:posOffset>132715</wp:posOffset>
                      </wp:positionV>
                      <wp:extent cx="243205" cy="276225"/>
                      <wp:effectExtent l="0" t="0" r="4445" b="9525"/>
                      <wp:wrapSquare wrapText="bothSides"/>
                      <wp:docPr id="72" name="Text Box 7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17BD8D89"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15F98" id="Text Box 72" o:spid="_x0000_s1034" type="#_x0000_t202" alt="Decorative." style="position:absolute;margin-left:25.5pt;margin-top:10.45pt;width:19.15pt;height:21.75pt;flip:x;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">
                      <v:textbox>
                        <w:txbxContent>
                          <w:p w14:paraId="17BD8D89" w14:textId="77777777" w:rsidR="00137D94" w:rsidRPr="00A93A64" w:rsidRDefault="00137D94" w:rsidP="00162D21"/>
                        </w:txbxContent>
                      </v:textbox>
                      <w10:wrap type="square"/>
                    </v:shape>
                  </w:pict>
                </mc:Fallback>
              </mc:AlternateContent>
            </w:r>
          </w:p>
        </w:tc>
        <w:tc>
          <w:tcPr>
            <w:tcW w:w="1276" w:type="dxa"/>
            <w:vAlign w:val="center"/>
          </w:tcPr>
          <w:p w14:paraId="1C48018A" w14:textId="2489C104" w:rsidR="000C56F1" w:rsidRPr="006B524A" w:rsidRDefault="00A7640A" w:rsidP="00162D21">
            <w:pPr>
              <w:rPr>
                <w:noProof/>
              </w:rPr>
            </w:pPr>
            <w:r>
              <w:rPr>
                <w:noProof/>
                <w:lang w:eastAsia="en-AU"/>
              </w:rPr>
              <mc:AlternateContent>
                <mc:Choice Requires="wps">
                  <w:drawing>
                    <wp:anchor distT="45720" distB="45720" distL="114300" distR="114300" simplePos="0" relativeHeight="251610112" behindDoc="0" locked="0" layoutInCell="1" allowOverlap="1" wp14:anchorId="76ACE95D" wp14:editId="4D2A98CA">
                      <wp:simplePos x="0" y="0"/>
                      <wp:positionH relativeFrom="column">
                        <wp:posOffset>323850</wp:posOffset>
                      </wp:positionH>
                      <wp:positionV relativeFrom="paragraph">
                        <wp:posOffset>132715</wp:posOffset>
                      </wp:positionV>
                      <wp:extent cx="243205" cy="276225"/>
                      <wp:effectExtent l="0" t="0" r="4445" b="9525"/>
                      <wp:wrapSquare wrapText="bothSides"/>
                      <wp:docPr id="71" name="Text Box 7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2686DE7F"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CE95D" id="Text Box 71" o:spid="_x0000_s1035" type="#_x0000_t202" alt="Decorative." style="position:absolute;margin-left:25.5pt;margin-top:10.45pt;width:19.15pt;height:21.75pt;flip:x;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">
                      <v:textbox>
                        <w:txbxContent>
                          <w:p w14:paraId="2686DE7F" w14:textId="77777777" w:rsidR="00137D94" w:rsidRPr="00A93A64" w:rsidRDefault="00137D94" w:rsidP="00162D21"/>
                        </w:txbxContent>
                      </v:textbox>
                      <w10:wrap type="square"/>
                    </v:shape>
                  </w:pict>
                </mc:Fallback>
              </mc:AlternateContent>
            </w:r>
          </w:p>
        </w:tc>
        <w:tc>
          <w:tcPr>
            <w:tcW w:w="1417" w:type="dxa"/>
            <w:vAlign w:val="center"/>
          </w:tcPr>
          <w:p w14:paraId="3923AB04" w14:textId="46691CE9" w:rsidR="000C56F1" w:rsidRPr="006B524A" w:rsidRDefault="00A7640A" w:rsidP="00162D21">
            <w:pPr>
              <w:rPr>
                <w:noProof/>
              </w:rPr>
            </w:pPr>
            <w:r>
              <w:rPr>
                <w:noProof/>
                <w:lang w:eastAsia="en-AU"/>
              </w:rPr>
              <mc:AlternateContent>
                <mc:Choice Requires="wps">
                  <w:drawing>
                    <wp:anchor distT="45720" distB="45720" distL="114300" distR="114300" simplePos="0" relativeHeight="251640832" behindDoc="0" locked="0" layoutInCell="1" allowOverlap="1" wp14:anchorId="14A6DB44" wp14:editId="763457F8">
                      <wp:simplePos x="0" y="0"/>
                      <wp:positionH relativeFrom="column">
                        <wp:posOffset>323850</wp:posOffset>
                      </wp:positionH>
                      <wp:positionV relativeFrom="paragraph">
                        <wp:posOffset>132715</wp:posOffset>
                      </wp:positionV>
                      <wp:extent cx="243205" cy="276225"/>
                      <wp:effectExtent l="0" t="0" r="4445" b="9525"/>
                      <wp:wrapSquare wrapText="bothSides"/>
                      <wp:docPr id="70" name="Text Box 70"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59ACCF6D"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6DB44" id="Text Box 70" o:spid="_x0000_s1036" type="#_x0000_t202" alt="Decorative." style="position:absolute;margin-left:25.5pt;margin-top:10.45pt;width:19.15pt;height:21.75pt;flip:x;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">
                      <v:textbox>
                        <w:txbxContent>
                          <w:p w14:paraId="59ACCF6D" w14:textId="77777777" w:rsidR="00137D94" w:rsidRPr="00A93A64" w:rsidRDefault="00137D94" w:rsidP="00162D21"/>
                        </w:txbxContent>
                      </v:textbox>
                      <w10:wrap type="square"/>
                    </v:shape>
                  </w:pict>
                </mc:Fallback>
              </mc:AlternateContent>
            </w:r>
          </w:p>
        </w:tc>
        <w:tc>
          <w:tcPr>
            <w:tcW w:w="1417" w:type="dxa"/>
            <w:vAlign w:val="center"/>
          </w:tcPr>
          <w:p w14:paraId="5A6D7C2F" w14:textId="088339F5" w:rsidR="000C56F1" w:rsidRPr="006B524A" w:rsidRDefault="00A7640A" w:rsidP="00162D21">
            <w:pPr>
              <w:rPr>
                <w:noProof/>
              </w:rPr>
            </w:pPr>
            <w:r>
              <w:rPr>
                <w:noProof/>
                <w:lang w:eastAsia="en-AU"/>
              </w:rPr>
              <mc:AlternateContent>
                <mc:Choice Requires="wps">
                  <w:drawing>
                    <wp:anchor distT="45720" distB="45720" distL="114300" distR="114300" simplePos="0" relativeHeight="251656192" behindDoc="0" locked="0" layoutInCell="1" allowOverlap="1" wp14:anchorId="4A70D17B" wp14:editId="511FB616">
                      <wp:simplePos x="0" y="0"/>
                      <wp:positionH relativeFrom="column">
                        <wp:posOffset>323850</wp:posOffset>
                      </wp:positionH>
                      <wp:positionV relativeFrom="paragraph">
                        <wp:posOffset>132715</wp:posOffset>
                      </wp:positionV>
                      <wp:extent cx="243205" cy="276225"/>
                      <wp:effectExtent l="0" t="0" r="4445" b="9525"/>
                      <wp:wrapSquare wrapText="bothSides"/>
                      <wp:docPr id="69" name="Text Box 69"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3C9EE8DB"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0D17B" id="Text Box 69" o:spid="_x0000_s1037" type="#_x0000_t202" alt="Decorative." style="position:absolute;margin-left:25.5pt;margin-top:10.45pt;width:19.15pt;height:21.75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">
                      <v:textbox>
                        <w:txbxContent>
                          <w:p w14:paraId="3C9EE8DB" w14:textId="77777777" w:rsidR="00137D94" w:rsidRPr="00A93A64" w:rsidRDefault="00137D94" w:rsidP="00162D21"/>
                        </w:txbxContent>
                      </v:textbox>
                      <w10:wrap type="square"/>
                    </v:shape>
                  </w:pict>
                </mc:Fallback>
              </mc:AlternateContent>
            </w:r>
          </w:p>
        </w:tc>
        <w:tc>
          <w:tcPr>
            <w:tcW w:w="1417" w:type="dxa"/>
            <w:vAlign w:val="center"/>
          </w:tcPr>
          <w:p w14:paraId="116FDD8F" w14:textId="02296E68" w:rsidR="000C56F1" w:rsidRPr="006B524A" w:rsidRDefault="00A7640A" w:rsidP="00162D21">
            <w:pPr>
              <w:rPr>
                <w:noProof/>
              </w:rPr>
            </w:pPr>
            <w:r>
              <w:rPr>
                <w:noProof/>
                <w:lang w:eastAsia="en-AU"/>
              </w:rPr>
              <mc:AlternateContent>
                <mc:Choice Requires="wps">
                  <w:drawing>
                    <wp:anchor distT="45720" distB="45720" distL="114300" distR="114300" simplePos="0" relativeHeight="251615232" behindDoc="0" locked="0" layoutInCell="1" allowOverlap="1" wp14:anchorId="2F26B252" wp14:editId="48994089">
                      <wp:simplePos x="0" y="0"/>
                      <wp:positionH relativeFrom="column">
                        <wp:posOffset>323850</wp:posOffset>
                      </wp:positionH>
                      <wp:positionV relativeFrom="paragraph">
                        <wp:posOffset>132715</wp:posOffset>
                      </wp:positionV>
                      <wp:extent cx="243205" cy="276225"/>
                      <wp:effectExtent l="0" t="0" r="4445" b="9525"/>
                      <wp:wrapSquare wrapText="bothSides"/>
                      <wp:docPr id="68" name="Text Box 68"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1E438C8A"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6B252" id="Text Box 68" o:spid="_x0000_s1038" type="#_x0000_t202" alt="Decorative." style="position:absolute;margin-left:25.5pt;margin-top:10.45pt;width:19.15pt;height:21.75pt;flip:x;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">
                      <v:textbox>
                        <w:txbxContent>
                          <w:p w14:paraId="1E438C8A" w14:textId="77777777" w:rsidR="00137D94" w:rsidRPr="00A93A64" w:rsidRDefault="00137D94" w:rsidP="00162D21"/>
                        </w:txbxContent>
                      </v:textbox>
                      <w10:wrap type="square"/>
                    </v:shape>
                  </w:pict>
                </mc:Fallback>
              </mc:AlternateContent>
            </w:r>
          </w:p>
        </w:tc>
      </w:tr>
      <w:tr w:rsidR="000C56F1" w:rsidRPr="00693CC8" w14:paraId="36FE749E" w14:textId="77777777" w:rsidTr="000C56F1">
        <w:tc>
          <w:tcPr>
            <w:tcW w:w="2552" w:type="dxa"/>
            <w:tcBorders>
              <w:bottom w:val="single" w:sz="4" w:space="0" w:color="auto"/>
            </w:tcBorders>
            <w:vAlign w:val="center"/>
          </w:tcPr>
          <w:p w14:paraId="3E3949CE" w14:textId="7A5B2DDB" w:rsidR="000C56F1" w:rsidRPr="006B524A" w:rsidRDefault="000C56F1" w:rsidP="0011597B">
            <w:pPr>
              <w:pStyle w:val="ListParagraph"/>
              <w:numPr>
                <w:ilvl w:val="1"/>
                <w:numId w:val="10"/>
              </w:numPr>
            </w:pPr>
            <w:r w:rsidRPr="006B524A">
              <w:t>I feel I know about Aboriginal culture.</w:t>
            </w:r>
          </w:p>
        </w:tc>
        <w:tc>
          <w:tcPr>
            <w:tcW w:w="1559" w:type="dxa"/>
            <w:tcBorders>
              <w:bottom w:val="single" w:sz="4" w:space="0" w:color="auto"/>
            </w:tcBorders>
            <w:vAlign w:val="center"/>
          </w:tcPr>
          <w:p w14:paraId="36D14326" w14:textId="71AA5150" w:rsidR="000C56F1" w:rsidRPr="006B524A" w:rsidRDefault="00A7640A" w:rsidP="00162D21">
            <w:pPr>
              <w:rPr>
                <w:rFonts w:eastAsia="Calibri"/>
              </w:rPr>
            </w:pPr>
            <w:r>
              <w:rPr>
                <w:noProof/>
                <w:lang w:eastAsia="en-AU"/>
              </w:rPr>
              <mc:AlternateContent>
                <mc:Choice Requires="wps">
                  <w:drawing>
                    <wp:anchor distT="45720" distB="45720" distL="114300" distR="114300" simplePos="0" relativeHeight="251620352" behindDoc="0" locked="0" layoutInCell="1" allowOverlap="1" wp14:anchorId="089DE296" wp14:editId="3A4D99BE">
                      <wp:simplePos x="0" y="0"/>
                      <wp:positionH relativeFrom="column">
                        <wp:posOffset>323850</wp:posOffset>
                      </wp:positionH>
                      <wp:positionV relativeFrom="paragraph">
                        <wp:posOffset>132715</wp:posOffset>
                      </wp:positionV>
                      <wp:extent cx="243205" cy="276225"/>
                      <wp:effectExtent l="0" t="0" r="4445" b="9525"/>
                      <wp:wrapSquare wrapText="bothSides"/>
                      <wp:docPr id="66" name="Text Box 66"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44043F97"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DE296" id="Text Box 66" o:spid="_x0000_s1039" type="#_x0000_t202" alt="Decorative." style="position:absolute;margin-left:25.5pt;margin-top:10.45pt;width:19.15pt;height:21.75pt;flip:x;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">
                      <v:textbox>
                        <w:txbxContent>
                          <w:p w14:paraId="44043F97" w14:textId="77777777" w:rsidR="00137D94" w:rsidRPr="00A93A64" w:rsidRDefault="00137D94" w:rsidP="00162D21"/>
                        </w:txbxContent>
                      </v:textbox>
                      <w10:wrap type="square"/>
                    </v:shape>
                  </w:pict>
                </mc:Fallback>
              </mc:AlternateContent>
            </w:r>
          </w:p>
        </w:tc>
        <w:tc>
          <w:tcPr>
            <w:tcW w:w="1276" w:type="dxa"/>
            <w:tcBorders>
              <w:bottom w:val="single" w:sz="4" w:space="0" w:color="auto"/>
            </w:tcBorders>
            <w:vAlign w:val="center"/>
          </w:tcPr>
          <w:p w14:paraId="1509D516" w14:textId="36349A89" w:rsidR="000C56F1" w:rsidRPr="006B524A" w:rsidRDefault="00A7640A" w:rsidP="00162D21">
            <w:pPr>
              <w:rPr>
                <w:rFonts w:eastAsia="Calibri"/>
              </w:rPr>
            </w:pPr>
            <w:r>
              <w:rPr>
                <w:noProof/>
                <w:lang w:eastAsia="en-AU"/>
              </w:rPr>
              <mc:AlternateContent>
                <mc:Choice Requires="wps">
                  <w:drawing>
                    <wp:anchor distT="45720" distB="45720" distL="114300" distR="114300" simplePos="0" relativeHeight="251625472" behindDoc="0" locked="0" layoutInCell="1" allowOverlap="1" wp14:anchorId="52ED0760" wp14:editId="4E0FDCEC">
                      <wp:simplePos x="0" y="0"/>
                      <wp:positionH relativeFrom="column">
                        <wp:posOffset>323850</wp:posOffset>
                      </wp:positionH>
                      <wp:positionV relativeFrom="paragraph">
                        <wp:posOffset>132715</wp:posOffset>
                      </wp:positionV>
                      <wp:extent cx="243205" cy="276225"/>
                      <wp:effectExtent l="0" t="0" r="4445" b="9525"/>
                      <wp:wrapSquare wrapText="bothSides"/>
                      <wp:docPr id="65" name="Text Box 65"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60184E68"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D0760" id="Text Box 65" o:spid="_x0000_s1040" type="#_x0000_t202" alt="Decorative." style="position:absolute;margin-left:25.5pt;margin-top:10.45pt;width:19.15pt;height:21.75pt;flip:x;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">
                      <v:textbox>
                        <w:txbxContent>
                          <w:p w14:paraId="60184E68" w14:textId="77777777" w:rsidR="00137D94" w:rsidRPr="00A93A64" w:rsidRDefault="00137D94" w:rsidP="00162D21"/>
                        </w:txbxContent>
                      </v:textbox>
                      <w10:wrap type="square"/>
                    </v:shape>
                  </w:pict>
                </mc:Fallback>
              </mc:AlternateContent>
            </w:r>
          </w:p>
        </w:tc>
        <w:tc>
          <w:tcPr>
            <w:tcW w:w="1417" w:type="dxa"/>
            <w:tcBorders>
              <w:bottom w:val="single" w:sz="4" w:space="0" w:color="auto"/>
            </w:tcBorders>
            <w:vAlign w:val="center"/>
          </w:tcPr>
          <w:p w14:paraId="328CD89B" w14:textId="388C5CAC" w:rsidR="000C56F1" w:rsidRPr="006B524A" w:rsidRDefault="00A7640A" w:rsidP="00162D21">
            <w:pPr>
              <w:rPr>
                <w:noProof/>
              </w:rPr>
            </w:pPr>
            <w:r>
              <w:rPr>
                <w:noProof/>
                <w:lang w:eastAsia="en-AU"/>
              </w:rPr>
              <mc:AlternateContent>
                <mc:Choice Requires="wps">
                  <w:drawing>
                    <wp:anchor distT="45720" distB="45720" distL="114300" distR="114300" simplePos="0" relativeHeight="251645952" behindDoc="0" locked="0" layoutInCell="1" allowOverlap="1" wp14:anchorId="44C184EC" wp14:editId="519B2DD6">
                      <wp:simplePos x="0" y="0"/>
                      <wp:positionH relativeFrom="column">
                        <wp:posOffset>323850</wp:posOffset>
                      </wp:positionH>
                      <wp:positionV relativeFrom="paragraph">
                        <wp:posOffset>132715</wp:posOffset>
                      </wp:positionV>
                      <wp:extent cx="243205" cy="276225"/>
                      <wp:effectExtent l="0" t="0" r="4445" b="9525"/>
                      <wp:wrapSquare wrapText="bothSides"/>
                      <wp:docPr id="45" name="Text Box 45"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0DB2C693"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184EC" id="Text Box 45" o:spid="_x0000_s1041" type="#_x0000_t202" alt="Decorative." style="position:absolute;margin-left:25.5pt;margin-top:10.45pt;width:19.15pt;height:21.75pt;flip:x;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">
                      <v:textbox>
                        <w:txbxContent>
                          <w:p w14:paraId="0DB2C693" w14:textId="77777777" w:rsidR="00137D94" w:rsidRPr="00A93A64" w:rsidRDefault="00137D94" w:rsidP="00162D21"/>
                        </w:txbxContent>
                      </v:textbox>
                      <w10:wrap type="square"/>
                    </v:shape>
                  </w:pict>
                </mc:Fallback>
              </mc:AlternateContent>
            </w:r>
          </w:p>
        </w:tc>
        <w:tc>
          <w:tcPr>
            <w:tcW w:w="1417" w:type="dxa"/>
            <w:tcBorders>
              <w:bottom w:val="single" w:sz="4" w:space="0" w:color="auto"/>
            </w:tcBorders>
            <w:vAlign w:val="center"/>
          </w:tcPr>
          <w:p w14:paraId="416A48A6" w14:textId="667BB710" w:rsidR="000C56F1" w:rsidRPr="006B524A" w:rsidRDefault="00A7640A" w:rsidP="00162D21">
            <w:pPr>
              <w:rPr>
                <w:noProof/>
              </w:rPr>
            </w:pPr>
            <w:r>
              <w:rPr>
                <w:noProof/>
                <w:lang w:eastAsia="en-AU"/>
              </w:rPr>
              <mc:AlternateContent>
                <mc:Choice Requires="wps">
                  <w:drawing>
                    <wp:anchor distT="45720" distB="45720" distL="114300" distR="114300" simplePos="0" relativeHeight="251661312" behindDoc="0" locked="0" layoutInCell="1" allowOverlap="1" wp14:anchorId="66457AB6" wp14:editId="493A5E5B">
                      <wp:simplePos x="0" y="0"/>
                      <wp:positionH relativeFrom="column">
                        <wp:posOffset>323850</wp:posOffset>
                      </wp:positionH>
                      <wp:positionV relativeFrom="paragraph">
                        <wp:posOffset>132715</wp:posOffset>
                      </wp:positionV>
                      <wp:extent cx="243205" cy="276225"/>
                      <wp:effectExtent l="0" t="0" r="4445" b="9525"/>
                      <wp:wrapSquare wrapText="bothSides"/>
                      <wp:docPr id="44" name="Text Box 44"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119A7E59"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57AB6" id="Text Box 44" o:spid="_x0000_s1042" type="#_x0000_t202" alt="Decorative." style="position:absolute;margin-left:25.5pt;margin-top:10.45pt;width:19.15pt;height:21.7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">
                      <v:textbox>
                        <w:txbxContent>
                          <w:p w14:paraId="119A7E59" w14:textId="77777777" w:rsidR="00137D94" w:rsidRPr="00A93A64" w:rsidRDefault="00137D94" w:rsidP="00162D21"/>
                        </w:txbxContent>
                      </v:textbox>
                      <w10:wrap type="square"/>
                    </v:shape>
                  </w:pict>
                </mc:Fallback>
              </mc:AlternateContent>
            </w:r>
          </w:p>
        </w:tc>
        <w:tc>
          <w:tcPr>
            <w:tcW w:w="1417" w:type="dxa"/>
            <w:tcBorders>
              <w:bottom w:val="single" w:sz="4" w:space="0" w:color="auto"/>
            </w:tcBorders>
            <w:vAlign w:val="center"/>
          </w:tcPr>
          <w:p w14:paraId="35405D06" w14:textId="72E0ECA4" w:rsidR="000C56F1" w:rsidRPr="006B524A" w:rsidRDefault="00A7640A" w:rsidP="00162D21">
            <w:pPr>
              <w:rPr>
                <w:rFonts w:eastAsia="Calibri"/>
              </w:rPr>
            </w:pPr>
            <w:r>
              <w:rPr>
                <w:noProof/>
                <w:lang w:eastAsia="en-AU"/>
              </w:rPr>
              <mc:AlternateContent>
                <mc:Choice Requires="wps">
                  <w:drawing>
                    <wp:anchor distT="45720" distB="45720" distL="114300" distR="114300" simplePos="0" relativeHeight="251630592" behindDoc="0" locked="0" layoutInCell="1" allowOverlap="1" wp14:anchorId="503A01AC" wp14:editId="5F42AD50">
                      <wp:simplePos x="0" y="0"/>
                      <wp:positionH relativeFrom="column">
                        <wp:posOffset>323850</wp:posOffset>
                      </wp:positionH>
                      <wp:positionV relativeFrom="paragraph">
                        <wp:posOffset>132715</wp:posOffset>
                      </wp:positionV>
                      <wp:extent cx="243205" cy="276225"/>
                      <wp:effectExtent l="0" t="0" r="4445" b="9525"/>
                      <wp:wrapSquare wrapText="bothSides"/>
                      <wp:docPr id="43" name="Text Box 43"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205" cy="276225"/>
                              </a:xfrm>
                              <a:prstGeom prst="rect">
                                <a:avLst/>
                              </a:prstGeom>
                              <a:solidFill>
                                <a:srgbClr val="FFFFFF"/>
                              </a:solidFill>
                              <a:ln w="9525">
                                <a:solidFill>
                                  <a:srgbClr val="000000"/>
                                </a:solidFill>
                                <a:miter lim="800000"/>
                                <a:headEnd/>
                                <a:tailEnd/>
                              </a:ln>
                            </wps:spPr>
                            <wps:txbx>
                              <w:txbxContent>
                                <w:p w14:paraId="384D1068" w14:textId="77777777" w:rsidR="00137D94" w:rsidRPr="00A93A64" w:rsidRDefault="00137D94" w:rsidP="00162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A01AC" id="Text Box 43" o:spid="_x0000_s1043" type="#_x0000_t202" alt="Decorative." style="position:absolute;margin-left:25.5pt;margin-top:10.45pt;width:19.15pt;height:21.75pt;flip:x;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">
                      <v:textbox>
                        <w:txbxContent>
                          <w:p w14:paraId="384D1068" w14:textId="77777777" w:rsidR="00137D94" w:rsidRPr="00A93A64" w:rsidRDefault="00137D94" w:rsidP="00162D21"/>
                        </w:txbxContent>
                      </v:textbox>
                      <w10:wrap type="square"/>
                    </v:shape>
                  </w:pict>
                </mc:Fallback>
              </mc:AlternateContent>
            </w:r>
          </w:p>
        </w:tc>
      </w:tr>
    </w:tbl>
    <w:p w14:paraId="7F2886B6" w14:textId="77777777" w:rsidR="00E24768" w:rsidRDefault="00E24768" w:rsidP="00520372">
      <w:pPr>
        <w:rPr>
          <w:rFonts w:asciiTheme="majorHAnsi" w:eastAsiaTheme="majorEastAsia" w:hAnsiTheme="majorHAnsi" w:cstheme="majorBidi"/>
          <w:sz w:val="36"/>
          <w:szCs w:val="36"/>
        </w:rPr>
      </w:pPr>
      <w:r>
        <w:br w:type="page"/>
      </w:r>
    </w:p>
    <w:p w14:paraId="73552AA0" w14:textId="15E04B03" w:rsidR="00D61C30" w:rsidRDefault="00106616" w:rsidP="00162D21">
      <w:pPr>
        <w:pStyle w:val="Heading2"/>
      </w:pPr>
      <w:bookmarkStart w:id="192" w:name="_Toc119138594"/>
      <w:r w:rsidRPr="00106616">
        <w:t>A</w:t>
      </w:r>
      <w:r w:rsidR="003F3D7E">
        <w:t>ppendix</w:t>
      </w:r>
      <w:r w:rsidRPr="00106616">
        <w:t xml:space="preserve"> 2</w:t>
      </w:r>
      <w:r w:rsidR="0078654B">
        <w:t xml:space="preserve">: </w:t>
      </w:r>
      <w:r w:rsidRPr="00106616">
        <w:t>I</w:t>
      </w:r>
      <w:r w:rsidR="003F3D7E">
        <w:t>nterview</w:t>
      </w:r>
      <w:r w:rsidRPr="00106616">
        <w:t xml:space="preserve"> </w:t>
      </w:r>
      <w:r w:rsidR="003F3D7E">
        <w:t>guide</w:t>
      </w:r>
      <w:r w:rsidRPr="00106616">
        <w:t xml:space="preserve"> </w:t>
      </w:r>
      <w:r w:rsidR="003F3D7E">
        <w:t>for</w:t>
      </w:r>
      <w:r w:rsidRPr="00106616">
        <w:t xml:space="preserve"> CQI F</w:t>
      </w:r>
      <w:r w:rsidR="003F3D7E">
        <w:t>ac</w:t>
      </w:r>
      <w:r w:rsidR="007939E2">
        <w:t>ilitators</w:t>
      </w:r>
      <w:bookmarkEnd w:id="192"/>
    </w:p>
    <w:tbl>
      <w:tblPr>
        <w:tblpPr w:leftFromText="180" w:rightFromText="180" w:vertAnchor="text" w:horzAnchor="margin" w:tblpY="3"/>
        <w:tblW w:w="9385" w:type="dxa"/>
        <w:tblBorders>
          <w:top w:val="single" w:sz="4" w:space="0" w:color="auto"/>
          <w:bottom w:val="single" w:sz="4" w:space="0" w:color="auto"/>
          <w:insideH w:val="single" w:sz="4" w:space="0" w:color="auto"/>
        </w:tblBorders>
        <w:tblLook w:val="01E0" w:firstRow="1" w:lastRow="1" w:firstColumn="1" w:lastColumn="1" w:noHBand="0" w:noVBand="0"/>
        <w:tblDescription w:val="Appendix 2 is the interview guide to conduct qualitative interviews with CQI facilitators of Aboriginal residential rehabilitation services."/>
      </w:tblPr>
      <w:tblGrid>
        <w:gridCol w:w="1891"/>
        <w:gridCol w:w="7494"/>
      </w:tblGrid>
      <w:tr w:rsidR="00537BCA" w:rsidRPr="00B02284" w14:paraId="73857D29" w14:textId="77777777" w:rsidTr="002B4FF0">
        <w:trPr>
          <w:trHeight w:val="278"/>
        </w:trPr>
        <w:tc>
          <w:tcPr>
            <w:tcW w:w="1891" w:type="dxa"/>
            <w:vAlign w:val="center"/>
          </w:tcPr>
          <w:p w14:paraId="4FB859C9" w14:textId="77777777" w:rsidR="00537BCA" w:rsidRPr="005129C6" w:rsidRDefault="00537BCA" w:rsidP="00162D21">
            <w:pPr>
              <w:rPr>
                <w:b/>
                <w:bCs/>
              </w:rPr>
            </w:pPr>
            <w:r w:rsidRPr="005129C6">
              <w:rPr>
                <w:b/>
                <w:bCs/>
              </w:rPr>
              <w:t>Topic areas</w:t>
            </w:r>
          </w:p>
        </w:tc>
        <w:tc>
          <w:tcPr>
            <w:tcW w:w="7494" w:type="dxa"/>
            <w:vAlign w:val="center"/>
          </w:tcPr>
          <w:p w14:paraId="6E595101" w14:textId="77777777" w:rsidR="00537BCA" w:rsidRPr="005129C6" w:rsidRDefault="00537BCA" w:rsidP="00162D21">
            <w:pPr>
              <w:rPr>
                <w:b/>
                <w:bCs/>
              </w:rPr>
            </w:pPr>
            <w:r w:rsidRPr="005129C6">
              <w:rPr>
                <w:b/>
                <w:bCs/>
              </w:rPr>
              <w:t>Questions and discussion points</w:t>
            </w:r>
          </w:p>
        </w:tc>
      </w:tr>
      <w:tr w:rsidR="00537BCA" w:rsidRPr="00B02284" w14:paraId="79CE396B" w14:textId="77777777" w:rsidTr="002B4FF0">
        <w:trPr>
          <w:trHeight w:val="1701"/>
        </w:trPr>
        <w:tc>
          <w:tcPr>
            <w:tcW w:w="1891" w:type="dxa"/>
          </w:tcPr>
          <w:p w14:paraId="631F7A04" w14:textId="77777777" w:rsidR="00537BCA" w:rsidRPr="0008163A" w:rsidRDefault="00537BCA" w:rsidP="00162D21">
            <w:r w:rsidRPr="0008163A">
              <w:t>A bit about you…</w:t>
            </w:r>
          </w:p>
        </w:tc>
        <w:tc>
          <w:tcPr>
            <w:tcW w:w="7494" w:type="dxa"/>
          </w:tcPr>
          <w:p w14:paraId="057698AE" w14:textId="493F8D6C" w:rsidR="00537BCA" w:rsidRPr="0008163A" w:rsidRDefault="00537BCA" w:rsidP="00BC1D48">
            <w:pPr>
              <w:pStyle w:val="ListParagraph"/>
              <w:numPr>
                <w:ilvl w:val="0"/>
                <w:numId w:val="71"/>
              </w:numPr>
            </w:pPr>
            <w:r w:rsidRPr="0008163A">
              <w:t>I would like to start the interview by asking about your background, to find out a bit more about you.</w:t>
            </w:r>
          </w:p>
          <w:p w14:paraId="31CBFDA4" w14:textId="77777777" w:rsidR="00537BCA" w:rsidRPr="0008163A" w:rsidRDefault="00537BCA" w:rsidP="00BC1D48">
            <w:pPr>
              <w:pStyle w:val="ListParagraph"/>
              <w:numPr>
                <w:ilvl w:val="0"/>
                <w:numId w:val="71"/>
              </w:numPr>
            </w:pPr>
            <w:r w:rsidRPr="0008163A">
              <w:t>It would be good to hear about where you were working before you came to [Name of service]. This will help me to understand your role at [name of service] and your skills.</w:t>
            </w:r>
          </w:p>
        </w:tc>
      </w:tr>
      <w:tr w:rsidR="00537BCA" w:rsidRPr="00B02284" w14:paraId="15E56005" w14:textId="77777777" w:rsidTr="002B4FF0">
        <w:trPr>
          <w:trHeight w:val="1984"/>
        </w:trPr>
        <w:tc>
          <w:tcPr>
            <w:tcW w:w="1891" w:type="dxa"/>
          </w:tcPr>
          <w:p w14:paraId="777DAA97" w14:textId="77777777" w:rsidR="00537BCA" w:rsidRPr="0008163A" w:rsidRDefault="00537BCA" w:rsidP="00162D21">
            <w:r w:rsidRPr="0008163A">
              <w:t>Role and work at [name of Service]</w:t>
            </w:r>
          </w:p>
        </w:tc>
        <w:tc>
          <w:tcPr>
            <w:tcW w:w="7494" w:type="dxa"/>
          </w:tcPr>
          <w:p w14:paraId="2B065247" w14:textId="77777777" w:rsidR="00537BCA" w:rsidRPr="0008163A" w:rsidRDefault="00537BCA" w:rsidP="00BC1D48">
            <w:pPr>
              <w:pStyle w:val="ListParagraph"/>
              <w:numPr>
                <w:ilvl w:val="0"/>
                <w:numId w:val="72"/>
              </w:numPr>
            </w:pPr>
            <w:r w:rsidRPr="0008163A">
              <w:t>Can you tell me what your official role is at [Name of service]?</w:t>
            </w:r>
          </w:p>
          <w:p w14:paraId="0A919F04" w14:textId="01E4FB07" w:rsidR="00537BCA" w:rsidRPr="0008163A" w:rsidRDefault="00537BCA" w:rsidP="00BC1D48">
            <w:pPr>
              <w:pStyle w:val="ListParagraph"/>
              <w:numPr>
                <w:ilvl w:val="1"/>
                <w:numId w:val="72"/>
              </w:numPr>
            </w:pPr>
            <w:r w:rsidRPr="0008163A">
              <w:t>What are you required to do in this role?</w:t>
            </w:r>
          </w:p>
          <w:p w14:paraId="5A56147E" w14:textId="5E52A9C2" w:rsidR="00537BCA" w:rsidRDefault="00537BCA" w:rsidP="00BC1D48">
            <w:pPr>
              <w:pStyle w:val="ListParagraph"/>
              <w:numPr>
                <w:ilvl w:val="0"/>
                <w:numId w:val="72"/>
              </w:numPr>
            </w:pPr>
            <w:r w:rsidRPr="0008163A">
              <w:t>Tell me about a typical day for you at [Name of service]?</w:t>
            </w:r>
          </w:p>
          <w:p w14:paraId="335CFA38" w14:textId="77777777" w:rsidR="00537BCA" w:rsidRPr="0008163A" w:rsidRDefault="00537BCA" w:rsidP="00BC1D48">
            <w:pPr>
              <w:pStyle w:val="ListParagraph"/>
              <w:numPr>
                <w:ilvl w:val="0"/>
                <w:numId w:val="72"/>
              </w:numPr>
            </w:pPr>
            <w:r w:rsidRPr="0008163A">
              <w:t>What things make it hard for you to do your role at [Name of Service]</w:t>
            </w:r>
          </w:p>
          <w:p w14:paraId="10F80506" w14:textId="77777777" w:rsidR="00537BCA" w:rsidRPr="0008163A" w:rsidRDefault="00537BCA" w:rsidP="00BC1D48">
            <w:pPr>
              <w:pStyle w:val="ListParagraph"/>
              <w:numPr>
                <w:ilvl w:val="1"/>
                <w:numId w:val="72"/>
              </w:numPr>
            </w:pPr>
            <w:r w:rsidRPr="0008163A">
              <w:t>What things make it easy for you to do your role at [Name of service]?</w:t>
            </w:r>
          </w:p>
        </w:tc>
      </w:tr>
      <w:tr w:rsidR="00537BCA" w:rsidRPr="00B02284" w14:paraId="346494B8" w14:textId="77777777" w:rsidTr="002B4FF0">
        <w:trPr>
          <w:trHeight w:val="1928"/>
        </w:trPr>
        <w:tc>
          <w:tcPr>
            <w:tcW w:w="1891" w:type="dxa"/>
          </w:tcPr>
          <w:p w14:paraId="1BA15312" w14:textId="77777777" w:rsidR="00537BCA" w:rsidRPr="0008163A" w:rsidRDefault="00537BCA" w:rsidP="00162D21">
            <w:r w:rsidRPr="0008163A">
              <w:t>Understanding of continuous quality improvement</w:t>
            </w:r>
          </w:p>
        </w:tc>
        <w:tc>
          <w:tcPr>
            <w:tcW w:w="7494" w:type="dxa"/>
          </w:tcPr>
          <w:p w14:paraId="731F1416" w14:textId="1B8B6AA0" w:rsidR="00537BCA" w:rsidRPr="0008163A" w:rsidRDefault="00537BCA" w:rsidP="00BC1D48">
            <w:pPr>
              <w:pStyle w:val="ListParagraph"/>
              <w:numPr>
                <w:ilvl w:val="0"/>
                <w:numId w:val="73"/>
              </w:numPr>
            </w:pPr>
            <w:r w:rsidRPr="0008163A">
              <w:t>What is your understanding of continuous quality improvement?</w:t>
            </w:r>
          </w:p>
          <w:p w14:paraId="1A89F5E6" w14:textId="29C1FD07" w:rsidR="00537BCA" w:rsidRPr="0008163A" w:rsidRDefault="00537BCA" w:rsidP="00BC1D48">
            <w:pPr>
              <w:pStyle w:val="ListParagraph"/>
              <w:numPr>
                <w:ilvl w:val="0"/>
                <w:numId w:val="73"/>
              </w:numPr>
            </w:pPr>
            <w:r w:rsidRPr="0008163A">
              <w:t>How did you develop this understanding?</w:t>
            </w:r>
          </w:p>
          <w:p w14:paraId="794043FE" w14:textId="2393ACEF" w:rsidR="00537BCA" w:rsidRPr="0008163A" w:rsidRDefault="00537BCA" w:rsidP="00BC1D48">
            <w:pPr>
              <w:pStyle w:val="ListParagraph"/>
              <w:numPr>
                <w:ilvl w:val="0"/>
                <w:numId w:val="73"/>
              </w:numPr>
            </w:pPr>
            <w:r w:rsidRPr="0008163A">
              <w:t>How would you describe continuous quality improvement at [Name of service]?</w:t>
            </w:r>
          </w:p>
          <w:p w14:paraId="317D70FE" w14:textId="77777777" w:rsidR="00537BCA" w:rsidRPr="0008163A" w:rsidRDefault="00537BCA" w:rsidP="00BC1D48">
            <w:pPr>
              <w:pStyle w:val="ListParagraph"/>
              <w:numPr>
                <w:ilvl w:val="0"/>
                <w:numId w:val="73"/>
              </w:numPr>
            </w:pPr>
            <w:r w:rsidRPr="0008163A">
              <w:t>Who is responsible for continuous quality improvement at [name of service]?</w:t>
            </w:r>
          </w:p>
        </w:tc>
      </w:tr>
      <w:tr w:rsidR="00537BCA" w:rsidRPr="00B02284" w14:paraId="6E1F3725" w14:textId="77777777" w:rsidTr="002B4FF0">
        <w:trPr>
          <w:trHeight w:val="4195"/>
        </w:trPr>
        <w:tc>
          <w:tcPr>
            <w:tcW w:w="1891" w:type="dxa"/>
          </w:tcPr>
          <w:p w14:paraId="11AA2586" w14:textId="77777777" w:rsidR="00537BCA" w:rsidRPr="0008163A" w:rsidRDefault="00537BCA" w:rsidP="00162D21">
            <w:r w:rsidRPr="0008163A">
              <w:t>Experiences of continuous quality improvement?</w:t>
            </w:r>
          </w:p>
        </w:tc>
        <w:tc>
          <w:tcPr>
            <w:tcW w:w="7494" w:type="dxa"/>
          </w:tcPr>
          <w:p w14:paraId="68FB5791" w14:textId="540F04EE" w:rsidR="00537BCA" w:rsidRPr="0008163A" w:rsidRDefault="00537BCA" w:rsidP="00BC1D48">
            <w:pPr>
              <w:pStyle w:val="ListParagraph"/>
              <w:numPr>
                <w:ilvl w:val="0"/>
                <w:numId w:val="73"/>
              </w:numPr>
            </w:pPr>
            <w:r w:rsidRPr="0008163A">
              <w:t>What training have you received in continuous quality improvement?</w:t>
            </w:r>
          </w:p>
          <w:p w14:paraId="7F9F1C96" w14:textId="3A9AD473" w:rsidR="00537BCA" w:rsidRPr="0008163A" w:rsidRDefault="00537BCA" w:rsidP="00BC1D48">
            <w:pPr>
              <w:pStyle w:val="ListParagraph"/>
              <w:numPr>
                <w:ilvl w:val="0"/>
                <w:numId w:val="73"/>
              </w:numPr>
            </w:pPr>
            <w:r w:rsidRPr="0008163A">
              <w:t>What did you think about this training?</w:t>
            </w:r>
          </w:p>
          <w:p w14:paraId="48D72265" w14:textId="3E59056F" w:rsidR="00537BCA" w:rsidRPr="0008163A" w:rsidRDefault="00537BCA" w:rsidP="00BC1D48">
            <w:pPr>
              <w:pStyle w:val="ListParagraph"/>
              <w:numPr>
                <w:ilvl w:val="0"/>
                <w:numId w:val="73"/>
              </w:numPr>
            </w:pPr>
            <w:r w:rsidRPr="0008163A">
              <w:t>What support have you received to use continuous quality improvement in your role?</w:t>
            </w:r>
          </w:p>
          <w:p w14:paraId="0132B480" w14:textId="1D783531" w:rsidR="00537BCA" w:rsidRDefault="00537BCA" w:rsidP="00BC1D48">
            <w:pPr>
              <w:pStyle w:val="ListParagraph"/>
              <w:numPr>
                <w:ilvl w:val="0"/>
                <w:numId w:val="73"/>
              </w:numPr>
            </w:pPr>
            <w:r w:rsidRPr="0008163A">
              <w:t xml:space="preserve">How are you involved in continuous quality improvement at [Name of service]? </w:t>
            </w:r>
            <w:r w:rsidRPr="0006652D">
              <w:rPr>
                <w:i/>
              </w:rPr>
              <w:t>Prompts:</w:t>
            </w:r>
            <w:r w:rsidRPr="0008163A">
              <w:t xml:space="preserve"> </w:t>
            </w:r>
            <w:r w:rsidRPr="0006652D">
              <w:rPr>
                <w:i/>
              </w:rPr>
              <w:t>How many cycles? What were the cycles?</w:t>
            </w:r>
          </w:p>
          <w:p w14:paraId="5E4D7771" w14:textId="16D7A04B" w:rsidR="00537BCA" w:rsidRDefault="00537BCA" w:rsidP="00BC1D48">
            <w:pPr>
              <w:pStyle w:val="ListParagraph"/>
              <w:numPr>
                <w:ilvl w:val="0"/>
                <w:numId w:val="73"/>
              </w:numPr>
            </w:pPr>
            <w:r w:rsidRPr="0008163A">
              <w:t>What reasons are you involved in this way?</w:t>
            </w:r>
          </w:p>
          <w:p w14:paraId="64EDF88B" w14:textId="2CE3C572" w:rsidR="00537BCA" w:rsidRDefault="00537BCA" w:rsidP="00BC1D48">
            <w:pPr>
              <w:pStyle w:val="ListParagraph"/>
              <w:numPr>
                <w:ilvl w:val="0"/>
                <w:numId w:val="73"/>
              </w:numPr>
            </w:pPr>
            <w:r w:rsidRPr="0008163A">
              <w:t>What do you think about your involvement in continuous quality improvement? Prompts: positive, areas for improvement, level of staff involvement, leadership</w:t>
            </w:r>
          </w:p>
          <w:p w14:paraId="1864CD28" w14:textId="77777777" w:rsidR="00537BCA" w:rsidRPr="0008163A" w:rsidRDefault="00537BCA" w:rsidP="00BC1D48">
            <w:pPr>
              <w:pStyle w:val="ListParagraph"/>
              <w:numPr>
                <w:ilvl w:val="0"/>
                <w:numId w:val="73"/>
              </w:numPr>
            </w:pPr>
            <w:r w:rsidRPr="0008163A">
              <w:t>What is difficult about continuous quality improvement at [Name of service]?</w:t>
            </w:r>
          </w:p>
        </w:tc>
      </w:tr>
      <w:tr w:rsidR="00537BCA" w:rsidRPr="00B02284" w14:paraId="41F62A01" w14:textId="77777777" w:rsidTr="002B4FF0">
        <w:trPr>
          <w:trHeight w:val="1644"/>
        </w:trPr>
        <w:tc>
          <w:tcPr>
            <w:tcW w:w="1891" w:type="dxa"/>
          </w:tcPr>
          <w:p w14:paraId="3E936873" w14:textId="77777777" w:rsidR="00537BCA" w:rsidRPr="0008163A" w:rsidRDefault="00537BCA" w:rsidP="00162D21">
            <w:r w:rsidRPr="0008163A">
              <w:t>Your recommendations for continuous quality improvement</w:t>
            </w:r>
          </w:p>
        </w:tc>
        <w:tc>
          <w:tcPr>
            <w:tcW w:w="7494" w:type="dxa"/>
          </w:tcPr>
          <w:p w14:paraId="381ACDBB" w14:textId="77777777" w:rsidR="00537BCA" w:rsidRPr="0008163A" w:rsidRDefault="00537BCA" w:rsidP="00BC1D48">
            <w:pPr>
              <w:pStyle w:val="ListParagraph"/>
              <w:numPr>
                <w:ilvl w:val="0"/>
                <w:numId w:val="74"/>
              </w:numPr>
            </w:pPr>
            <w:r w:rsidRPr="0008163A">
              <w:t>What do you think could be done better at [name of service]</w:t>
            </w:r>
          </w:p>
          <w:p w14:paraId="7753637C" w14:textId="77777777" w:rsidR="00537BCA" w:rsidRPr="005129C6" w:rsidRDefault="00537BCA" w:rsidP="00BC1D48">
            <w:pPr>
              <w:pStyle w:val="ListParagraph"/>
              <w:numPr>
                <w:ilvl w:val="1"/>
                <w:numId w:val="74"/>
              </w:numPr>
            </w:pPr>
            <w:r w:rsidRPr="005129C6">
              <w:t>For clients</w:t>
            </w:r>
          </w:p>
          <w:p w14:paraId="41DE94C6" w14:textId="422A7694" w:rsidR="00537BCA" w:rsidRPr="005129C6" w:rsidRDefault="00537BCA" w:rsidP="00BC1D48">
            <w:pPr>
              <w:pStyle w:val="ListParagraph"/>
              <w:numPr>
                <w:ilvl w:val="1"/>
                <w:numId w:val="74"/>
              </w:numPr>
            </w:pPr>
            <w:r w:rsidRPr="005129C6">
              <w:t>For staff</w:t>
            </w:r>
          </w:p>
          <w:p w14:paraId="12FE5456" w14:textId="77777777" w:rsidR="00537BCA" w:rsidRPr="0008163A" w:rsidRDefault="00537BCA" w:rsidP="00BC1D48">
            <w:pPr>
              <w:pStyle w:val="ListParagraph"/>
              <w:numPr>
                <w:ilvl w:val="0"/>
                <w:numId w:val="74"/>
              </w:numPr>
            </w:pPr>
            <w:r w:rsidRPr="0008163A">
              <w:t>What is the role of continuous quality improvement in making these improvements?</w:t>
            </w:r>
          </w:p>
        </w:tc>
      </w:tr>
      <w:tr w:rsidR="00537BCA" w:rsidRPr="00B02284" w14:paraId="2B536A8F" w14:textId="77777777" w:rsidTr="002B4FF0">
        <w:trPr>
          <w:trHeight w:val="397"/>
        </w:trPr>
        <w:tc>
          <w:tcPr>
            <w:tcW w:w="1891" w:type="dxa"/>
          </w:tcPr>
          <w:p w14:paraId="1BB63C23" w14:textId="77777777" w:rsidR="00537BCA" w:rsidRPr="0008163A" w:rsidRDefault="00537BCA" w:rsidP="00162D21">
            <w:r w:rsidRPr="0008163A">
              <w:t>Other Comments</w:t>
            </w:r>
          </w:p>
        </w:tc>
        <w:tc>
          <w:tcPr>
            <w:tcW w:w="7494" w:type="dxa"/>
          </w:tcPr>
          <w:p w14:paraId="392DC10A" w14:textId="77777777" w:rsidR="00537BCA" w:rsidRPr="0008163A" w:rsidRDefault="00537BCA" w:rsidP="00162D21">
            <w:r w:rsidRPr="0008163A">
              <w:t>Is there anything else that you would like to add?</w:t>
            </w:r>
          </w:p>
        </w:tc>
      </w:tr>
    </w:tbl>
    <w:p w14:paraId="1BDB6847" w14:textId="77777777" w:rsidR="00D80742" w:rsidRDefault="00D80742" w:rsidP="00162D21">
      <w:pPr>
        <w:pStyle w:val="Heading2"/>
        <w:sectPr w:rsidR="00D80742" w:rsidSect="009516D9">
          <w:pgSz w:w="11906" w:h="16838"/>
          <w:pgMar w:top="1418" w:right="1418" w:bottom="1418" w:left="1418" w:header="708" w:footer="708" w:gutter="0"/>
          <w:cols w:space="708"/>
          <w:docGrid w:linePitch="360"/>
        </w:sectPr>
      </w:pPr>
    </w:p>
    <w:p w14:paraId="2CF51586" w14:textId="77777777" w:rsidR="00E24768" w:rsidRDefault="00E24768" w:rsidP="00520372"/>
    <w:p w14:paraId="13983252" w14:textId="718F93A5" w:rsidR="00B91517" w:rsidRPr="00537BCA" w:rsidRDefault="00B91517" w:rsidP="00162D21">
      <w:pPr>
        <w:pStyle w:val="Heading2"/>
      </w:pPr>
      <w:bookmarkStart w:id="193" w:name="_Toc119138595"/>
      <w:r w:rsidRPr="00537BCA">
        <w:t>Appendix 3</w:t>
      </w:r>
      <w:r w:rsidR="0078654B" w:rsidRPr="00537BCA">
        <w:t xml:space="preserve">: </w:t>
      </w:r>
      <w:r w:rsidRPr="00537BCA">
        <w:t>Inputs for cost benefit model at service level</w:t>
      </w:r>
      <w:bookmarkEnd w:id="193"/>
    </w:p>
    <w:tbl>
      <w:tblPr>
        <w:tblStyle w:val="Plain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Description w:val="Appendix 3 includes the inputs for the cost-benefit model at a service level."/>
      </w:tblPr>
      <w:tblGrid>
        <w:gridCol w:w="5757"/>
        <w:gridCol w:w="1515"/>
        <w:gridCol w:w="1084"/>
        <w:gridCol w:w="1134"/>
        <w:gridCol w:w="1129"/>
        <w:gridCol w:w="1154"/>
        <w:gridCol w:w="2229"/>
      </w:tblGrid>
      <w:tr w:rsidR="00850130" w:rsidRPr="00F42C49" w14:paraId="377A4F0F" w14:textId="77777777" w:rsidTr="00834BA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056" w:type="pct"/>
            <w:tcBorders>
              <w:top w:val="single" w:sz="4" w:space="0" w:color="auto"/>
              <w:bottom w:val="single" w:sz="4" w:space="0" w:color="auto"/>
            </w:tcBorders>
            <w:shd w:val="clear" w:color="auto" w:fill="FFFFFF" w:themeFill="background1"/>
            <w:vAlign w:val="center"/>
            <w:hideMark/>
          </w:tcPr>
          <w:p w14:paraId="50CF2F22" w14:textId="0272EBD6" w:rsidR="00B91517" w:rsidRPr="00F42C49" w:rsidRDefault="00B91517" w:rsidP="00162D21">
            <w:pPr>
              <w:rPr>
                <w:rFonts w:eastAsia="Calibri"/>
              </w:rPr>
            </w:pPr>
            <w:r w:rsidRPr="00F42C49">
              <w:rPr>
                <w:rFonts w:eastAsia="Calibri"/>
              </w:rPr>
              <w:t>Parameter descriptions</w:t>
            </w:r>
          </w:p>
        </w:tc>
        <w:tc>
          <w:tcPr>
            <w:tcW w:w="541" w:type="pct"/>
            <w:tcBorders>
              <w:top w:val="single" w:sz="4" w:space="0" w:color="auto"/>
              <w:bottom w:val="single" w:sz="4" w:space="0" w:color="auto"/>
            </w:tcBorders>
            <w:shd w:val="clear" w:color="auto" w:fill="FFFFFF" w:themeFill="background1"/>
            <w:vAlign w:val="center"/>
          </w:tcPr>
          <w:p w14:paraId="374FFFCC" w14:textId="77777777" w:rsidR="00B91517" w:rsidRPr="00F42C49" w:rsidRDefault="00B91517" w:rsidP="00162D21">
            <w:pPr>
              <w:cnfStyle w:val="100000000000" w:firstRow="1" w:lastRow="0" w:firstColumn="0" w:lastColumn="0" w:oddVBand="0" w:evenVBand="0" w:oddHBand="0" w:evenHBand="0" w:firstRowFirstColumn="0" w:firstRowLastColumn="0" w:lastRowFirstColumn="0" w:lastRowLastColumn="0"/>
              <w:rPr>
                <w:rFonts w:eastAsia="Calibri"/>
              </w:rPr>
            </w:pPr>
            <w:r w:rsidRPr="00F42C49">
              <w:rPr>
                <w:rFonts w:eastAsia="Calibri"/>
              </w:rPr>
              <w:t>Counselling</w:t>
            </w:r>
          </w:p>
        </w:tc>
        <w:tc>
          <w:tcPr>
            <w:tcW w:w="387" w:type="pct"/>
            <w:tcBorders>
              <w:top w:val="single" w:sz="4" w:space="0" w:color="auto"/>
              <w:bottom w:val="single" w:sz="4" w:space="0" w:color="auto"/>
            </w:tcBorders>
            <w:shd w:val="clear" w:color="auto" w:fill="FFFFFF" w:themeFill="background1"/>
            <w:vAlign w:val="center"/>
            <w:hideMark/>
          </w:tcPr>
          <w:p w14:paraId="131503CA" w14:textId="77777777" w:rsidR="00B91517" w:rsidRPr="00F42C49" w:rsidRDefault="00B91517" w:rsidP="00162D21">
            <w:pPr>
              <w:cnfStyle w:val="100000000000" w:firstRow="1" w:lastRow="0" w:firstColumn="0" w:lastColumn="0" w:oddVBand="0" w:evenVBand="0" w:oddHBand="0" w:evenHBand="0" w:firstRowFirstColumn="0" w:firstRowLastColumn="0" w:lastRowFirstColumn="0" w:lastRowLastColumn="0"/>
              <w:rPr>
                <w:rFonts w:eastAsia="Calibri"/>
              </w:rPr>
            </w:pPr>
            <w:r w:rsidRPr="00F42C49">
              <w:rPr>
                <w:rFonts w:eastAsia="Calibri"/>
              </w:rPr>
              <w:t>Service 1</w:t>
            </w:r>
          </w:p>
        </w:tc>
        <w:tc>
          <w:tcPr>
            <w:tcW w:w="405" w:type="pct"/>
            <w:tcBorders>
              <w:top w:val="single" w:sz="4" w:space="0" w:color="auto"/>
              <w:bottom w:val="single" w:sz="4" w:space="0" w:color="auto"/>
            </w:tcBorders>
            <w:shd w:val="clear" w:color="auto" w:fill="FFFFFF" w:themeFill="background1"/>
            <w:vAlign w:val="center"/>
          </w:tcPr>
          <w:p w14:paraId="283F0538" w14:textId="77777777" w:rsidR="00B91517" w:rsidRPr="00F42C49" w:rsidRDefault="00B91517" w:rsidP="00162D21">
            <w:pPr>
              <w:cnfStyle w:val="100000000000" w:firstRow="1" w:lastRow="0" w:firstColumn="0" w:lastColumn="0" w:oddVBand="0" w:evenVBand="0" w:oddHBand="0" w:evenHBand="0" w:firstRowFirstColumn="0" w:firstRowLastColumn="0" w:lastRowFirstColumn="0" w:lastRowLastColumn="0"/>
              <w:rPr>
                <w:rFonts w:eastAsia="Calibri"/>
              </w:rPr>
            </w:pPr>
            <w:r w:rsidRPr="00F42C49">
              <w:rPr>
                <w:rFonts w:eastAsia="Calibri"/>
              </w:rPr>
              <w:t>Service 2</w:t>
            </w:r>
          </w:p>
        </w:tc>
        <w:tc>
          <w:tcPr>
            <w:tcW w:w="403" w:type="pct"/>
            <w:tcBorders>
              <w:top w:val="single" w:sz="4" w:space="0" w:color="auto"/>
              <w:bottom w:val="single" w:sz="4" w:space="0" w:color="auto"/>
            </w:tcBorders>
            <w:shd w:val="clear" w:color="auto" w:fill="FFFFFF" w:themeFill="background1"/>
            <w:vAlign w:val="center"/>
          </w:tcPr>
          <w:p w14:paraId="14B80EF6" w14:textId="77777777" w:rsidR="00B91517" w:rsidRPr="00F42C49" w:rsidRDefault="00B91517" w:rsidP="00162D21">
            <w:pPr>
              <w:cnfStyle w:val="100000000000" w:firstRow="1" w:lastRow="0" w:firstColumn="0" w:lastColumn="0" w:oddVBand="0" w:evenVBand="0" w:oddHBand="0" w:evenHBand="0" w:firstRowFirstColumn="0" w:firstRowLastColumn="0" w:lastRowFirstColumn="0" w:lastRowLastColumn="0"/>
              <w:rPr>
                <w:rFonts w:eastAsia="Calibri"/>
              </w:rPr>
            </w:pPr>
            <w:r w:rsidRPr="00F42C49">
              <w:rPr>
                <w:rFonts w:eastAsia="Calibri"/>
              </w:rPr>
              <w:t>Service 3</w:t>
            </w:r>
          </w:p>
        </w:tc>
        <w:tc>
          <w:tcPr>
            <w:tcW w:w="412" w:type="pct"/>
            <w:tcBorders>
              <w:top w:val="single" w:sz="4" w:space="0" w:color="auto"/>
              <w:bottom w:val="single" w:sz="4" w:space="0" w:color="auto"/>
            </w:tcBorders>
            <w:shd w:val="clear" w:color="auto" w:fill="FFFFFF" w:themeFill="background1"/>
            <w:vAlign w:val="center"/>
          </w:tcPr>
          <w:p w14:paraId="7422B022" w14:textId="77777777" w:rsidR="00B91517" w:rsidRPr="00F42C49" w:rsidRDefault="00B91517" w:rsidP="00162D21">
            <w:pPr>
              <w:cnfStyle w:val="100000000000" w:firstRow="1" w:lastRow="0" w:firstColumn="0" w:lastColumn="0" w:oddVBand="0" w:evenVBand="0" w:oddHBand="0" w:evenHBand="0" w:firstRowFirstColumn="0" w:firstRowLastColumn="0" w:lastRowFirstColumn="0" w:lastRowLastColumn="0"/>
              <w:rPr>
                <w:rFonts w:eastAsia="Calibri"/>
              </w:rPr>
            </w:pPr>
            <w:r w:rsidRPr="00F42C49">
              <w:rPr>
                <w:rFonts w:eastAsia="Calibri"/>
              </w:rPr>
              <w:t>Service 4</w:t>
            </w:r>
          </w:p>
        </w:tc>
        <w:tc>
          <w:tcPr>
            <w:tcW w:w="797" w:type="pct"/>
            <w:tcBorders>
              <w:top w:val="single" w:sz="4" w:space="0" w:color="auto"/>
              <w:bottom w:val="single" w:sz="4" w:space="0" w:color="auto"/>
            </w:tcBorders>
            <w:shd w:val="clear" w:color="auto" w:fill="FFFFFF" w:themeFill="background1"/>
            <w:vAlign w:val="center"/>
          </w:tcPr>
          <w:p w14:paraId="71CBEE1A" w14:textId="77777777" w:rsidR="00B91517" w:rsidRPr="00F42C49" w:rsidRDefault="00B91517" w:rsidP="00162D21">
            <w:pPr>
              <w:cnfStyle w:val="100000000000" w:firstRow="1" w:lastRow="0" w:firstColumn="0" w:lastColumn="0" w:oddVBand="0" w:evenVBand="0" w:oddHBand="0" w:evenHBand="0" w:firstRowFirstColumn="0" w:firstRowLastColumn="0" w:lastRowFirstColumn="0" w:lastRowLastColumn="0"/>
              <w:rPr>
                <w:rFonts w:eastAsia="Calibri"/>
              </w:rPr>
            </w:pPr>
            <w:r w:rsidRPr="00F42C49">
              <w:rPr>
                <w:rFonts w:eastAsia="Calibri"/>
              </w:rPr>
              <w:t>Source</w:t>
            </w:r>
          </w:p>
        </w:tc>
      </w:tr>
      <w:tr w:rsidR="00850130" w:rsidRPr="00F42C49" w14:paraId="5AC22E14"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tcBorders>
            <w:shd w:val="clear" w:color="auto" w:fill="FFFFFF" w:themeFill="background1"/>
            <w:noWrap/>
            <w:vAlign w:val="center"/>
          </w:tcPr>
          <w:p w14:paraId="4E59814C" w14:textId="1623D8AC" w:rsidR="00850130" w:rsidRPr="00F42C49" w:rsidRDefault="00850130" w:rsidP="00162D21">
            <w:pPr>
              <w:rPr>
                <w:rFonts w:eastAsia="Calibri"/>
              </w:rPr>
            </w:pPr>
            <w:r w:rsidRPr="00F42C49">
              <w:rPr>
                <w:rFonts w:eastAsia="Calibri"/>
              </w:rPr>
              <w:t>Crime outcome</w:t>
            </w:r>
          </w:p>
        </w:tc>
      </w:tr>
      <w:tr w:rsidR="00850130" w:rsidRPr="00F42C49" w14:paraId="567C9DC7"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2056" w:type="pct"/>
            <w:shd w:val="clear" w:color="auto" w:fill="FFFFFF" w:themeFill="background1"/>
            <w:noWrap/>
            <w:hideMark/>
          </w:tcPr>
          <w:p w14:paraId="666E9D90" w14:textId="4BB4CC52" w:rsidR="00B91517" w:rsidRPr="005129C6" w:rsidRDefault="00B91517" w:rsidP="00162D21">
            <w:pPr>
              <w:rPr>
                <w:rFonts w:eastAsia="Calibri"/>
                <w:b w:val="0"/>
                <w:bCs w:val="0"/>
              </w:rPr>
            </w:pPr>
            <w:r w:rsidRPr="005129C6">
              <w:rPr>
                <w:rFonts w:eastAsia="Calibri"/>
                <w:b w:val="0"/>
                <w:bCs w:val="0"/>
              </w:rPr>
              <w:t xml:space="preserve">Proportion </w:t>
            </w:r>
            <w:r w:rsidR="007006DA" w:rsidRPr="005129C6">
              <w:rPr>
                <w:rFonts w:eastAsia="Calibri"/>
                <w:b w:val="0"/>
                <w:bCs w:val="0"/>
              </w:rPr>
              <w:t>with c</w:t>
            </w:r>
            <w:r w:rsidRPr="005129C6">
              <w:rPr>
                <w:rFonts w:eastAsia="Calibri"/>
                <w:b w:val="0"/>
                <w:bCs w:val="0"/>
              </w:rPr>
              <w:t>rime history at baseline</w:t>
            </w:r>
          </w:p>
        </w:tc>
        <w:tc>
          <w:tcPr>
            <w:tcW w:w="541" w:type="pct"/>
            <w:shd w:val="clear" w:color="auto" w:fill="FFFFFF" w:themeFill="background1"/>
          </w:tcPr>
          <w:p w14:paraId="3C9F9785"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387" w:type="pct"/>
            <w:shd w:val="clear" w:color="auto" w:fill="FFFFFF" w:themeFill="background1"/>
            <w:noWrap/>
          </w:tcPr>
          <w:p w14:paraId="5184ACF8"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48%</w:t>
            </w:r>
          </w:p>
        </w:tc>
        <w:tc>
          <w:tcPr>
            <w:tcW w:w="405" w:type="pct"/>
            <w:shd w:val="clear" w:color="auto" w:fill="FFFFFF" w:themeFill="background1"/>
          </w:tcPr>
          <w:p w14:paraId="69EC9642"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34%</w:t>
            </w:r>
          </w:p>
        </w:tc>
        <w:tc>
          <w:tcPr>
            <w:tcW w:w="403" w:type="pct"/>
            <w:shd w:val="clear" w:color="auto" w:fill="FFFFFF" w:themeFill="background1"/>
          </w:tcPr>
          <w:p w14:paraId="344D5EF5"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70%</w:t>
            </w:r>
          </w:p>
        </w:tc>
        <w:tc>
          <w:tcPr>
            <w:tcW w:w="412" w:type="pct"/>
            <w:shd w:val="clear" w:color="auto" w:fill="FFFFFF" w:themeFill="background1"/>
          </w:tcPr>
          <w:p w14:paraId="1740B5F2"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54%</w:t>
            </w:r>
          </w:p>
        </w:tc>
        <w:tc>
          <w:tcPr>
            <w:tcW w:w="797" w:type="pct"/>
            <w:shd w:val="clear" w:color="auto" w:fill="FFFFFF" w:themeFill="background1"/>
          </w:tcPr>
          <w:p w14:paraId="2890CFB2"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Data from services</w:t>
            </w:r>
          </w:p>
        </w:tc>
      </w:tr>
      <w:tr w:rsidR="00850130" w:rsidRPr="00F42C49" w14:paraId="7595255B"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56" w:type="pct"/>
            <w:shd w:val="clear" w:color="auto" w:fill="FFFFFF" w:themeFill="background1"/>
            <w:noWrap/>
          </w:tcPr>
          <w:p w14:paraId="05BDCB64" w14:textId="75022387" w:rsidR="00B91517" w:rsidRPr="005129C6" w:rsidRDefault="00B91517" w:rsidP="00162D21">
            <w:pPr>
              <w:rPr>
                <w:rFonts w:eastAsia="Calibri"/>
                <w:b w:val="0"/>
                <w:bCs w:val="0"/>
              </w:rPr>
            </w:pPr>
            <w:r w:rsidRPr="005129C6">
              <w:rPr>
                <w:rFonts w:eastAsia="Calibri"/>
                <w:b w:val="0"/>
                <w:bCs w:val="0"/>
              </w:rPr>
              <w:t xml:space="preserve">Proportion </w:t>
            </w:r>
            <w:r w:rsidR="007006DA" w:rsidRPr="005129C6">
              <w:rPr>
                <w:rFonts w:eastAsia="Calibri"/>
                <w:b w:val="0"/>
                <w:bCs w:val="0"/>
              </w:rPr>
              <w:t xml:space="preserve">with </w:t>
            </w:r>
            <w:r w:rsidRPr="005129C6">
              <w:rPr>
                <w:rFonts w:eastAsia="Calibri"/>
                <w:b w:val="0"/>
                <w:bCs w:val="0"/>
              </w:rPr>
              <w:t>incarceration history at baseline</w:t>
            </w:r>
          </w:p>
        </w:tc>
        <w:tc>
          <w:tcPr>
            <w:tcW w:w="541" w:type="pct"/>
            <w:shd w:val="clear" w:color="auto" w:fill="FFFFFF" w:themeFill="background1"/>
          </w:tcPr>
          <w:p w14:paraId="5D30649D"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p>
        </w:tc>
        <w:tc>
          <w:tcPr>
            <w:tcW w:w="387" w:type="pct"/>
            <w:shd w:val="clear" w:color="auto" w:fill="FFFFFF" w:themeFill="background1"/>
            <w:noWrap/>
          </w:tcPr>
          <w:p w14:paraId="2490B819"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14%</w:t>
            </w:r>
          </w:p>
        </w:tc>
        <w:tc>
          <w:tcPr>
            <w:tcW w:w="405" w:type="pct"/>
            <w:shd w:val="clear" w:color="auto" w:fill="FFFFFF" w:themeFill="background1"/>
          </w:tcPr>
          <w:p w14:paraId="5EF3617C"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2%</w:t>
            </w:r>
          </w:p>
        </w:tc>
        <w:tc>
          <w:tcPr>
            <w:tcW w:w="403" w:type="pct"/>
            <w:shd w:val="clear" w:color="auto" w:fill="FFFFFF" w:themeFill="background1"/>
          </w:tcPr>
          <w:p w14:paraId="39EFBA0C"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69%</w:t>
            </w:r>
          </w:p>
        </w:tc>
        <w:tc>
          <w:tcPr>
            <w:tcW w:w="412" w:type="pct"/>
            <w:shd w:val="clear" w:color="auto" w:fill="FFFFFF" w:themeFill="background1"/>
          </w:tcPr>
          <w:p w14:paraId="3CC13CB2"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3%</w:t>
            </w:r>
          </w:p>
        </w:tc>
        <w:tc>
          <w:tcPr>
            <w:tcW w:w="797" w:type="pct"/>
            <w:shd w:val="clear" w:color="auto" w:fill="FFFFFF" w:themeFill="background1"/>
          </w:tcPr>
          <w:p w14:paraId="5C424670"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Data from services</w:t>
            </w:r>
          </w:p>
        </w:tc>
      </w:tr>
      <w:tr w:rsidR="00850130" w:rsidRPr="00F42C49" w14:paraId="0293B767"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2056" w:type="pct"/>
            <w:shd w:val="clear" w:color="auto" w:fill="FFFFFF" w:themeFill="background1"/>
            <w:noWrap/>
          </w:tcPr>
          <w:p w14:paraId="75C6F8C2" w14:textId="7D1741C5" w:rsidR="00B91517" w:rsidRPr="005129C6" w:rsidRDefault="00B91517" w:rsidP="00162D21">
            <w:pPr>
              <w:rPr>
                <w:rFonts w:eastAsia="Calibri"/>
                <w:b w:val="0"/>
                <w:bCs w:val="0"/>
              </w:rPr>
            </w:pPr>
            <w:r w:rsidRPr="005129C6">
              <w:rPr>
                <w:rFonts w:eastAsia="Calibri"/>
                <w:b w:val="0"/>
                <w:bCs w:val="0"/>
              </w:rPr>
              <w:t xml:space="preserve">Proportion </w:t>
            </w:r>
            <w:r w:rsidR="007006DA" w:rsidRPr="005129C6">
              <w:rPr>
                <w:rFonts w:eastAsia="Calibri"/>
                <w:b w:val="0"/>
                <w:bCs w:val="0"/>
              </w:rPr>
              <w:t xml:space="preserve">with </w:t>
            </w:r>
            <w:r w:rsidRPr="005129C6">
              <w:rPr>
                <w:rFonts w:eastAsia="Calibri"/>
                <w:b w:val="0"/>
                <w:bCs w:val="0"/>
              </w:rPr>
              <w:t>incarceration, out of crime history</w:t>
            </w:r>
          </w:p>
        </w:tc>
        <w:tc>
          <w:tcPr>
            <w:tcW w:w="541" w:type="pct"/>
            <w:shd w:val="clear" w:color="auto" w:fill="FFFFFF" w:themeFill="background1"/>
          </w:tcPr>
          <w:p w14:paraId="6D422F79"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387" w:type="pct"/>
            <w:shd w:val="clear" w:color="auto" w:fill="FFFFFF" w:themeFill="background1"/>
            <w:noWrap/>
          </w:tcPr>
          <w:p w14:paraId="1F241EAF"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23%</w:t>
            </w:r>
          </w:p>
        </w:tc>
        <w:tc>
          <w:tcPr>
            <w:tcW w:w="405" w:type="pct"/>
            <w:shd w:val="clear" w:color="auto" w:fill="FFFFFF" w:themeFill="background1"/>
          </w:tcPr>
          <w:p w14:paraId="47B9DE70"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5%</w:t>
            </w:r>
          </w:p>
        </w:tc>
        <w:tc>
          <w:tcPr>
            <w:tcW w:w="403" w:type="pct"/>
            <w:shd w:val="clear" w:color="auto" w:fill="FFFFFF" w:themeFill="background1"/>
          </w:tcPr>
          <w:p w14:paraId="409757BD"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98%</w:t>
            </w:r>
          </w:p>
        </w:tc>
        <w:tc>
          <w:tcPr>
            <w:tcW w:w="412" w:type="pct"/>
            <w:shd w:val="clear" w:color="auto" w:fill="FFFFFF" w:themeFill="background1"/>
          </w:tcPr>
          <w:p w14:paraId="090DBA77"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5%</w:t>
            </w:r>
          </w:p>
        </w:tc>
        <w:tc>
          <w:tcPr>
            <w:tcW w:w="797" w:type="pct"/>
            <w:shd w:val="clear" w:color="auto" w:fill="FFFFFF" w:themeFill="background1"/>
          </w:tcPr>
          <w:p w14:paraId="6EB721AC"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Data from services</w:t>
            </w:r>
          </w:p>
        </w:tc>
      </w:tr>
      <w:tr w:rsidR="00850130" w:rsidRPr="00F42C49" w14:paraId="5CDA4B60" w14:textId="77777777" w:rsidTr="00834BA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56" w:type="pct"/>
            <w:shd w:val="clear" w:color="auto" w:fill="FFFFFF" w:themeFill="background1"/>
            <w:noWrap/>
          </w:tcPr>
          <w:p w14:paraId="77EF9DE4" w14:textId="68040F6A" w:rsidR="00B91517" w:rsidRPr="005129C6" w:rsidRDefault="00B91517" w:rsidP="00162D21">
            <w:pPr>
              <w:rPr>
                <w:rFonts w:eastAsia="Calibri"/>
                <w:b w:val="0"/>
                <w:bCs w:val="0"/>
              </w:rPr>
            </w:pPr>
            <w:r w:rsidRPr="005129C6">
              <w:rPr>
                <w:rFonts w:eastAsia="Calibri"/>
                <w:b w:val="0"/>
                <w:bCs w:val="0"/>
              </w:rPr>
              <w:t xml:space="preserve">Probability of </w:t>
            </w:r>
            <w:r w:rsidR="007006DA" w:rsidRPr="005129C6">
              <w:rPr>
                <w:rFonts w:eastAsia="Calibri"/>
                <w:b w:val="0"/>
                <w:bCs w:val="0"/>
              </w:rPr>
              <w:t>treatment completion</w:t>
            </w:r>
          </w:p>
        </w:tc>
        <w:tc>
          <w:tcPr>
            <w:tcW w:w="541" w:type="pct"/>
            <w:shd w:val="clear" w:color="auto" w:fill="FFFFFF" w:themeFill="background1"/>
          </w:tcPr>
          <w:p w14:paraId="3E892BDE"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p>
        </w:tc>
        <w:tc>
          <w:tcPr>
            <w:tcW w:w="387" w:type="pct"/>
            <w:shd w:val="clear" w:color="auto" w:fill="FFFFFF" w:themeFill="background1"/>
            <w:noWrap/>
          </w:tcPr>
          <w:p w14:paraId="2F64ADC1"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43%</w:t>
            </w:r>
          </w:p>
        </w:tc>
        <w:tc>
          <w:tcPr>
            <w:tcW w:w="405" w:type="pct"/>
            <w:shd w:val="clear" w:color="auto" w:fill="FFFFFF" w:themeFill="background1"/>
          </w:tcPr>
          <w:p w14:paraId="446A913E"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52%</w:t>
            </w:r>
          </w:p>
        </w:tc>
        <w:tc>
          <w:tcPr>
            <w:tcW w:w="403" w:type="pct"/>
            <w:shd w:val="clear" w:color="auto" w:fill="FFFFFF" w:themeFill="background1"/>
          </w:tcPr>
          <w:p w14:paraId="4752BFFB"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31%</w:t>
            </w:r>
          </w:p>
        </w:tc>
        <w:tc>
          <w:tcPr>
            <w:tcW w:w="412" w:type="pct"/>
            <w:shd w:val="clear" w:color="auto" w:fill="FFFFFF" w:themeFill="background1"/>
          </w:tcPr>
          <w:p w14:paraId="4C9BCC76"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27%</w:t>
            </w:r>
          </w:p>
        </w:tc>
        <w:tc>
          <w:tcPr>
            <w:tcW w:w="797" w:type="pct"/>
            <w:shd w:val="clear" w:color="auto" w:fill="FFFFFF" w:themeFill="background1"/>
          </w:tcPr>
          <w:p w14:paraId="0FFFA143"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Data from services</w:t>
            </w:r>
          </w:p>
        </w:tc>
      </w:tr>
      <w:tr w:rsidR="00850130" w:rsidRPr="00F42C49" w14:paraId="3913A9CB"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2056" w:type="pct"/>
            <w:shd w:val="clear" w:color="auto" w:fill="FFFFFF" w:themeFill="background1"/>
            <w:noWrap/>
          </w:tcPr>
          <w:p w14:paraId="3D8A7904" w14:textId="77777777" w:rsidR="00B91517" w:rsidRPr="005129C6" w:rsidRDefault="00B91517" w:rsidP="00162D21">
            <w:pPr>
              <w:rPr>
                <w:rFonts w:eastAsia="Calibri"/>
                <w:b w:val="0"/>
                <w:bCs w:val="0"/>
              </w:rPr>
            </w:pPr>
            <w:r w:rsidRPr="005129C6">
              <w:rPr>
                <w:rFonts w:eastAsia="Calibri"/>
                <w:b w:val="0"/>
                <w:bCs w:val="0"/>
              </w:rPr>
              <w:t>Probability of reoffending, counselling</w:t>
            </w:r>
          </w:p>
        </w:tc>
        <w:tc>
          <w:tcPr>
            <w:tcW w:w="541" w:type="pct"/>
            <w:shd w:val="clear" w:color="auto" w:fill="FFFFFF" w:themeFill="background1"/>
          </w:tcPr>
          <w:p w14:paraId="045171D0"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63%</w:t>
            </w:r>
          </w:p>
        </w:tc>
        <w:tc>
          <w:tcPr>
            <w:tcW w:w="387" w:type="pct"/>
            <w:shd w:val="clear" w:color="auto" w:fill="FFFFFF" w:themeFill="background1"/>
            <w:noWrap/>
          </w:tcPr>
          <w:p w14:paraId="4387E67E"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405" w:type="pct"/>
            <w:shd w:val="clear" w:color="auto" w:fill="FFFFFF" w:themeFill="background1"/>
          </w:tcPr>
          <w:p w14:paraId="4FA256E0"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403" w:type="pct"/>
            <w:shd w:val="clear" w:color="auto" w:fill="FFFFFF" w:themeFill="background1"/>
          </w:tcPr>
          <w:p w14:paraId="21EBA6D2"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412" w:type="pct"/>
            <w:shd w:val="clear" w:color="auto" w:fill="FFFFFF" w:themeFill="background1"/>
          </w:tcPr>
          <w:p w14:paraId="686B78CA"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797" w:type="pct"/>
            <w:shd w:val="clear" w:color="auto" w:fill="FFFFFF" w:themeFill="background1"/>
          </w:tcPr>
          <w:p w14:paraId="3EC57B30" w14:textId="41CD230B" w:rsidR="00B91517" w:rsidRPr="00F42C49" w:rsidRDefault="0057448C" w:rsidP="00373E5E">
            <w:pPr>
              <w:cnfStyle w:val="000000000000" w:firstRow="0" w:lastRow="0" w:firstColumn="0" w:lastColumn="0" w:oddVBand="0" w:evenVBand="0" w:oddHBand="0" w:evenHBand="0" w:firstRowFirstColumn="0" w:firstRowLastColumn="0" w:lastRowFirstColumn="0" w:lastRowLastColumn="0"/>
              <w:rPr>
                <w:rFonts w:eastAsia="Calibri"/>
                <w:szCs w:val="20"/>
              </w:rPr>
            </w:pPr>
            <w:r w:rsidRPr="0057448C">
              <w:t>(Weatherburn et al., 2018</w:t>
            </w:r>
            <w:r w:rsidR="00F733F3">
              <w:t>e</w:t>
            </w:r>
            <w:r w:rsidRPr="0057448C">
              <w:t>)</w:t>
            </w:r>
          </w:p>
        </w:tc>
      </w:tr>
      <w:tr w:rsidR="00850130" w:rsidRPr="00F42C49" w14:paraId="6478578D" w14:textId="77777777" w:rsidTr="00AB0B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56" w:type="pct"/>
            <w:shd w:val="clear" w:color="auto" w:fill="FFFFFF" w:themeFill="background1"/>
            <w:noWrap/>
          </w:tcPr>
          <w:p w14:paraId="4265A3EB" w14:textId="263B95DA" w:rsidR="00B91517" w:rsidRPr="005129C6" w:rsidRDefault="00B91517" w:rsidP="00162D21">
            <w:pPr>
              <w:rPr>
                <w:rFonts w:eastAsia="Calibri"/>
                <w:b w:val="0"/>
                <w:bCs w:val="0"/>
              </w:rPr>
            </w:pPr>
            <w:r w:rsidRPr="005129C6">
              <w:rPr>
                <w:rFonts w:eastAsia="Calibri"/>
                <w:b w:val="0"/>
                <w:bCs w:val="0"/>
              </w:rPr>
              <w:t>Probability of reoffending, given partial</w:t>
            </w:r>
            <w:r w:rsidR="007006DA" w:rsidRPr="005129C6">
              <w:rPr>
                <w:rFonts w:eastAsia="Calibri"/>
                <w:b w:val="0"/>
                <w:bCs w:val="0"/>
              </w:rPr>
              <w:t xml:space="preserve"> treatment completion</w:t>
            </w:r>
          </w:p>
        </w:tc>
        <w:tc>
          <w:tcPr>
            <w:tcW w:w="541" w:type="pct"/>
            <w:shd w:val="clear" w:color="auto" w:fill="FFFFFF" w:themeFill="background1"/>
          </w:tcPr>
          <w:p w14:paraId="504E39AC"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p>
        </w:tc>
        <w:tc>
          <w:tcPr>
            <w:tcW w:w="387" w:type="pct"/>
            <w:shd w:val="clear" w:color="auto" w:fill="FFFFFF" w:themeFill="background1"/>
            <w:noWrap/>
          </w:tcPr>
          <w:p w14:paraId="64076A60"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p>
        </w:tc>
        <w:tc>
          <w:tcPr>
            <w:tcW w:w="405" w:type="pct"/>
            <w:shd w:val="clear" w:color="auto" w:fill="FFFFFF" w:themeFill="background1"/>
          </w:tcPr>
          <w:p w14:paraId="0B88DE7D"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p>
        </w:tc>
        <w:tc>
          <w:tcPr>
            <w:tcW w:w="403" w:type="pct"/>
            <w:shd w:val="clear" w:color="auto" w:fill="FFFFFF" w:themeFill="background1"/>
          </w:tcPr>
          <w:p w14:paraId="1CCC0D52"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59%</w:t>
            </w:r>
          </w:p>
        </w:tc>
        <w:tc>
          <w:tcPr>
            <w:tcW w:w="412" w:type="pct"/>
            <w:shd w:val="clear" w:color="auto" w:fill="FFFFFF" w:themeFill="background1"/>
          </w:tcPr>
          <w:p w14:paraId="5B27C732"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p>
        </w:tc>
        <w:tc>
          <w:tcPr>
            <w:tcW w:w="797" w:type="pct"/>
            <w:shd w:val="clear" w:color="auto" w:fill="FFFFFF" w:themeFill="background1"/>
          </w:tcPr>
          <w:p w14:paraId="2011C326" w14:textId="0C6A627E" w:rsidR="00B91517" w:rsidRPr="00F42C49" w:rsidRDefault="0057448C" w:rsidP="00162D21">
            <w:pPr>
              <w:cnfStyle w:val="000000100000" w:firstRow="0" w:lastRow="0" w:firstColumn="0" w:lastColumn="0" w:oddVBand="0" w:evenVBand="0" w:oddHBand="1" w:evenHBand="0" w:firstRowFirstColumn="0" w:firstRowLastColumn="0" w:lastRowFirstColumn="0" w:lastRowLastColumn="0"/>
              <w:rPr>
                <w:rFonts w:eastAsia="Calibri"/>
                <w:szCs w:val="20"/>
              </w:rPr>
            </w:pPr>
            <w:r w:rsidRPr="0057448C">
              <w:t>(Weatherburn et al., 2018)</w:t>
            </w:r>
          </w:p>
        </w:tc>
      </w:tr>
      <w:tr w:rsidR="00850130" w:rsidRPr="00F42C49" w14:paraId="2A0A6F06" w14:textId="77777777" w:rsidTr="00AB0BCA">
        <w:trPr>
          <w:trHeight w:val="283"/>
        </w:trPr>
        <w:tc>
          <w:tcPr>
            <w:cnfStyle w:val="001000000000" w:firstRow="0" w:lastRow="0" w:firstColumn="1" w:lastColumn="0" w:oddVBand="0" w:evenVBand="0" w:oddHBand="0" w:evenHBand="0" w:firstRowFirstColumn="0" w:firstRowLastColumn="0" w:lastRowFirstColumn="0" w:lastRowLastColumn="0"/>
            <w:tcW w:w="2056" w:type="pct"/>
            <w:tcBorders>
              <w:bottom w:val="single" w:sz="4" w:space="0" w:color="auto"/>
            </w:tcBorders>
            <w:shd w:val="clear" w:color="auto" w:fill="FFFFFF" w:themeFill="background1"/>
            <w:noWrap/>
          </w:tcPr>
          <w:p w14:paraId="77C3B8C0" w14:textId="1EA0450F" w:rsidR="00B91517" w:rsidRPr="005129C6" w:rsidRDefault="00B91517" w:rsidP="00162D21">
            <w:pPr>
              <w:rPr>
                <w:rFonts w:eastAsia="Calibri"/>
                <w:b w:val="0"/>
                <w:bCs w:val="0"/>
              </w:rPr>
            </w:pPr>
            <w:r w:rsidRPr="005129C6">
              <w:rPr>
                <w:rFonts w:eastAsia="Calibri"/>
                <w:b w:val="0"/>
                <w:bCs w:val="0"/>
              </w:rPr>
              <w:t xml:space="preserve">Probability of reoffending, given </w:t>
            </w:r>
            <w:r w:rsidR="00280711" w:rsidRPr="005129C6">
              <w:rPr>
                <w:rFonts w:eastAsia="Calibri"/>
                <w:b w:val="0"/>
                <w:bCs w:val="0"/>
              </w:rPr>
              <w:t>treatment completion</w:t>
            </w:r>
          </w:p>
        </w:tc>
        <w:tc>
          <w:tcPr>
            <w:tcW w:w="541" w:type="pct"/>
            <w:tcBorders>
              <w:bottom w:val="single" w:sz="4" w:space="0" w:color="auto"/>
            </w:tcBorders>
            <w:shd w:val="clear" w:color="auto" w:fill="FFFFFF" w:themeFill="background1"/>
          </w:tcPr>
          <w:p w14:paraId="2A93999C"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387" w:type="pct"/>
            <w:tcBorders>
              <w:bottom w:val="single" w:sz="4" w:space="0" w:color="auto"/>
            </w:tcBorders>
            <w:shd w:val="clear" w:color="auto" w:fill="FFFFFF" w:themeFill="background1"/>
            <w:noWrap/>
          </w:tcPr>
          <w:p w14:paraId="7B78B2E3"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405" w:type="pct"/>
            <w:tcBorders>
              <w:bottom w:val="single" w:sz="4" w:space="0" w:color="auto"/>
            </w:tcBorders>
            <w:shd w:val="clear" w:color="auto" w:fill="FFFFFF" w:themeFill="background1"/>
          </w:tcPr>
          <w:p w14:paraId="607397AA"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403" w:type="pct"/>
            <w:tcBorders>
              <w:bottom w:val="single" w:sz="4" w:space="0" w:color="auto"/>
            </w:tcBorders>
            <w:shd w:val="clear" w:color="auto" w:fill="FFFFFF" w:themeFill="background1"/>
          </w:tcPr>
          <w:p w14:paraId="4D8E2F7F"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51%</w:t>
            </w:r>
          </w:p>
        </w:tc>
        <w:tc>
          <w:tcPr>
            <w:tcW w:w="412" w:type="pct"/>
            <w:tcBorders>
              <w:bottom w:val="single" w:sz="4" w:space="0" w:color="auto"/>
            </w:tcBorders>
            <w:shd w:val="clear" w:color="auto" w:fill="FFFFFF" w:themeFill="background1"/>
          </w:tcPr>
          <w:p w14:paraId="62C0F3B3"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797" w:type="pct"/>
            <w:tcBorders>
              <w:bottom w:val="single" w:sz="4" w:space="0" w:color="auto"/>
            </w:tcBorders>
            <w:shd w:val="clear" w:color="auto" w:fill="FFFFFF" w:themeFill="background1"/>
          </w:tcPr>
          <w:p w14:paraId="1F520EB1" w14:textId="682B720C"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37% effect size</w:t>
            </w:r>
            <w:r w:rsidR="00280711">
              <w:rPr>
                <w:rFonts w:eastAsia="Calibri"/>
              </w:rPr>
              <w:t xml:space="preserve"> </w:t>
            </w:r>
            <w:r w:rsidRPr="00F42C49">
              <w:rPr>
                <w:rFonts w:eastAsia="Calibri"/>
              </w:rPr>
              <w:t xml:space="preserve">from </w:t>
            </w:r>
            <w:r w:rsidR="0057448C" w:rsidRPr="0057448C">
              <w:t>(WSSIP, 2006)</w:t>
            </w:r>
          </w:p>
        </w:tc>
      </w:tr>
      <w:tr w:rsidR="00850130" w:rsidRPr="00F42C49" w14:paraId="570260B0" w14:textId="77777777" w:rsidTr="00AB0B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tcBorders>
            <w:shd w:val="clear" w:color="auto" w:fill="FFFFFF" w:themeFill="background1"/>
            <w:vAlign w:val="center"/>
          </w:tcPr>
          <w:p w14:paraId="720C255D" w14:textId="370577DB" w:rsidR="00850130" w:rsidRPr="00F42C49" w:rsidRDefault="00850130" w:rsidP="00162D21">
            <w:pPr>
              <w:rPr>
                <w:rFonts w:eastAsia="Calibri"/>
              </w:rPr>
            </w:pPr>
            <w:r w:rsidRPr="00F42C49">
              <w:rPr>
                <w:rFonts w:eastAsia="Calibri"/>
              </w:rPr>
              <w:t>Quality of life outcome</w:t>
            </w:r>
          </w:p>
        </w:tc>
      </w:tr>
      <w:tr w:rsidR="00850130" w:rsidRPr="00F42C49" w14:paraId="739128A3" w14:textId="77777777" w:rsidTr="00834BA2">
        <w:trPr>
          <w:trHeight w:val="283"/>
        </w:trPr>
        <w:tc>
          <w:tcPr>
            <w:cnfStyle w:val="001000000000" w:firstRow="0" w:lastRow="0" w:firstColumn="1" w:lastColumn="0" w:oddVBand="0" w:evenVBand="0" w:oddHBand="0" w:evenHBand="0" w:firstRowFirstColumn="0" w:firstRowLastColumn="0" w:lastRowFirstColumn="0" w:lastRowLastColumn="0"/>
            <w:tcW w:w="2056" w:type="pct"/>
            <w:shd w:val="clear" w:color="auto" w:fill="FFFFFF" w:themeFill="background1"/>
          </w:tcPr>
          <w:p w14:paraId="11441C2D" w14:textId="77777777" w:rsidR="00B91517" w:rsidRPr="009516D9" w:rsidRDefault="00B91517" w:rsidP="00162D21">
            <w:pPr>
              <w:rPr>
                <w:rFonts w:eastAsia="Calibri"/>
                <w:b w:val="0"/>
                <w:bCs w:val="0"/>
              </w:rPr>
            </w:pPr>
            <w:r w:rsidRPr="009516D9">
              <w:rPr>
                <w:rFonts w:eastAsia="Calibri"/>
                <w:b w:val="0"/>
                <w:bCs w:val="0"/>
              </w:rPr>
              <w:t>Utility after one year of treatment, given fully complete</w:t>
            </w:r>
          </w:p>
        </w:tc>
        <w:tc>
          <w:tcPr>
            <w:tcW w:w="541" w:type="pct"/>
            <w:shd w:val="clear" w:color="auto" w:fill="FFFFFF" w:themeFill="background1"/>
          </w:tcPr>
          <w:p w14:paraId="7CF9B4D3"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387" w:type="pct"/>
            <w:shd w:val="clear" w:color="auto" w:fill="FFFFFF" w:themeFill="background1"/>
            <w:noWrap/>
          </w:tcPr>
          <w:p w14:paraId="129AF1A0"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405" w:type="pct"/>
            <w:shd w:val="clear" w:color="auto" w:fill="FFFFFF" w:themeFill="background1"/>
          </w:tcPr>
          <w:p w14:paraId="5D343B0D"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403" w:type="pct"/>
            <w:shd w:val="clear" w:color="auto" w:fill="FFFFFF" w:themeFill="background1"/>
          </w:tcPr>
          <w:p w14:paraId="37CA36D8"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0.90</w:t>
            </w:r>
          </w:p>
        </w:tc>
        <w:tc>
          <w:tcPr>
            <w:tcW w:w="412" w:type="pct"/>
            <w:shd w:val="clear" w:color="auto" w:fill="FFFFFF" w:themeFill="background1"/>
          </w:tcPr>
          <w:p w14:paraId="63A6BD21"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797" w:type="pct"/>
            <w:shd w:val="clear" w:color="auto" w:fill="FFFFFF" w:themeFill="background1"/>
          </w:tcPr>
          <w:p w14:paraId="0EB291D4"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Calculated from raw data</w:t>
            </w:r>
          </w:p>
        </w:tc>
      </w:tr>
      <w:tr w:rsidR="00850130" w:rsidRPr="00F42C49" w14:paraId="5E015C53" w14:textId="77777777" w:rsidTr="00AB0B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56" w:type="pct"/>
            <w:shd w:val="clear" w:color="auto" w:fill="FFFFFF" w:themeFill="background1"/>
          </w:tcPr>
          <w:p w14:paraId="22D0DF04" w14:textId="77777777" w:rsidR="00B91517" w:rsidRPr="009516D9" w:rsidRDefault="00B91517" w:rsidP="00162D21">
            <w:pPr>
              <w:rPr>
                <w:rFonts w:eastAsia="Calibri"/>
                <w:b w:val="0"/>
                <w:bCs w:val="0"/>
              </w:rPr>
            </w:pPr>
            <w:r w:rsidRPr="009516D9">
              <w:rPr>
                <w:rFonts w:eastAsia="Calibri"/>
                <w:b w:val="0"/>
                <w:bCs w:val="0"/>
              </w:rPr>
              <w:t>Utility after one year of treatment, given partially complete</w:t>
            </w:r>
          </w:p>
        </w:tc>
        <w:tc>
          <w:tcPr>
            <w:tcW w:w="541" w:type="pct"/>
            <w:shd w:val="clear" w:color="auto" w:fill="FFFFFF" w:themeFill="background1"/>
          </w:tcPr>
          <w:p w14:paraId="42086236"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p>
        </w:tc>
        <w:tc>
          <w:tcPr>
            <w:tcW w:w="387" w:type="pct"/>
            <w:shd w:val="clear" w:color="auto" w:fill="FFFFFF" w:themeFill="background1"/>
            <w:noWrap/>
          </w:tcPr>
          <w:p w14:paraId="56AC8F94"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p>
        </w:tc>
        <w:tc>
          <w:tcPr>
            <w:tcW w:w="405" w:type="pct"/>
            <w:shd w:val="clear" w:color="auto" w:fill="FFFFFF" w:themeFill="background1"/>
          </w:tcPr>
          <w:p w14:paraId="350CF210"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p>
        </w:tc>
        <w:tc>
          <w:tcPr>
            <w:tcW w:w="403" w:type="pct"/>
            <w:shd w:val="clear" w:color="auto" w:fill="FFFFFF" w:themeFill="background1"/>
          </w:tcPr>
          <w:p w14:paraId="4CAF2CB9"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0.86</w:t>
            </w:r>
          </w:p>
        </w:tc>
        <w:tc>
          <w:tcPr>
            <w:tcW w:w="412" w:type="pct"/>
            <w:shd w:val="clear" w:color="auto" w:fill="FFFFFF" w:themeFill="background1"/>
          </w:tcPr>
          <w:p w14:paraId="77539809"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p>
        </w:tc>
        <w:tc>
          <w:tcPr>
            <w:tcW w:w="797" w:type="pct"/>
            <w:shd w:val="clear" w:color="auto" w:fill="FFFFFF" w:themeFill="background1"/>
          </w:tcPr>
          <w:p w14:paraId="5CFC8183"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Calculated from raw data</w:t>
            </w:r>
          </w:p>
        </w:tc>
      </w:tr>
      <w:tr w:rsidR="00850130" w:rsidRPr="00F42C49" w14:paraId="423C1B43" w14:textId="77777777" w:rsidTr="00AB0BCA">
        <w:trPr>
          <w:trHeight w:val="283"/>
        </w:trPr>
        <w:tc>
          <w:tcPr>
            <w:cnfStyle w:val="001000000000" w:firstRow="0" w:lastRow="0" w:firstColumn="1" w:lastColumn="0" w:oddVBand="0" w:evenVBand="0" w:oddHBand="0" w:evenHBand="0" w:firstRowFirstColumn="0" w:firstRowLastColumn="0" w:lastRowFirstColumn="0" w:lastRowLastColumn="0"/>
            <w:tcW w:w="2056" w:type="pct"/>
            <w:tcBorders>
              <w:bottom w:val="single" w:sz="4" w:space="0" w:color="auto"/>
            </w:tcBorders>
            <w:shd w:val="clear" w:color="auto" w:fill="FFFFFF" w:themeFill="background1"/>
          </w:tcPr>
          <w:p w14:paraId="753FBEE8" w14:textId="77777777" w:rsidR="00B91517" w:rsidRPr="009516D9" w:rsidRDefault="00B91517" w:rsidP="00162D21">
            <w:pPr>
              <w:rPr>
                <w:rFonts w:eastAsia="Calibri"/>
                <w:b w:val="0"/>
                <w:bCs w:val="0"/>
              </w:rPr>
            </w:pPr>
            <w:r w:rsidRPr="009516D9">
              <w:rPr>
                <w:rFonts w:eastAsia="Calibri"/>
                <w:b w:val="0"/>
                <w:bCs w:val="0"/>
              </w:rPr>
              <w:t>Utility after one year of counselling</w:t>
            </w:r>
          </w:p>
        </w:tc>
        <w:tc>
          <w:tcPr>
            <w:tcW w:w="541" w:type="pct"/>
            <w:tcBorders>
              <w:bottom w:val="single" w:sz="4" w:space="0" w:color="auto"/>
            </w:tcBorders>
            <w:shd w:val="clear" w:color="auto" w:fill="FFFFFF" w:themeFill="background1"/>
          </w:tcPr>
          <w:p w14:paraId="298BB38F"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0.72</w:t>
            </w:r>
          </w:p>
          <w:p w14:paraId="6F74305D"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(0.65-0.79)</w:t>
            </w:r>
          </w:p>
        </w:tc>
        <w:tc>
          <w:tcPr>
            <w:tcW w:w="387" w:type="pct"/>
            <w:tcBorders>
              <w:bottom w:val="single" w:sz="4" w:space="0" w:color="auto"/>
            </w:tcBorders>
            <w:shd w:val="clear" w:color="auto" w:fill="FFFFFF" w:themeFill="background1"/>
            <w:noWrap/>
          </w:tcPr>
          <w:p w14:paraId="5770618F"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405" w:type="pct"/>
            <w:tcBorders>
              <w:bottom w:val="single" w:sz="4" w:space="0" w:color="auto"/>
            </w:tcBorders>
            <w:shd w:val="clear" w:color="auto" w:fill="FFFFFF" w:themeFill="background1"/>
          </w:tcPr>
          <w:p w14:paraId="0D5B9BDF"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403" w:type="pct"/>
            <w:tcBorders>
              <w:bottom w:val="single" w:sz="4" w:space="0" w:color="auto"/>
            </w:tcBorders>
            <w:shd w:val="clear" w:color="auto" w:fill="FFFFFF" w:themeFill="background1"/>
          </w:tcPr>
          <w:p w14:paraId="0E77633A"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412" w:type="pct"/>
            <w:tcBorders>
              <w:bottom w:val="single" w:sz="4" w:space="0" w:color="auto"/>
            </w:tcBorders>
            <w:shd w:val="clear" w:color="auto" w:fill="FFFFFF" w:themeFill="background1"/>
          </w:tcPr>
          <w:p w14:paraId="152657CD"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797" w:type="pct"/>
            <w:tcBorders>
              <w:bottom w:val="single" w:sz="4" w:space="0" w:color="auto"/>
            </w:tcBorders>
            <w:shd w:val="clear" w:color="auto" w:fill="FFFFFF" w:themeFill="background1"/>
          </w:tcPr>
          <w:p w14:paraId="7B0321FF" w14:textId="45A26812" w:rsidR="00B91517" w:rsidRPr="00F42C49" w:rsidRDefault="0057448C" w:rsidP="00162D21">
            <w:pPr>
              <w:cnfStyle w:val="000000000000" w:firstRow="0" w:lastRow="0" w:firstColumn="0" w:lastColumn="0" w:oddVBand="0" w:evenVBand="0" w:oddHBand="0" w:evenHBand="0" w:firstRowFirstColumn="0" w:firstRowLastColumn="0" w:lastRowFirstColumn="0" w:lastRowLastColumn="0"/>
              <w:rPr>
                <w:rFonts w:eastAsia="Calibri"/>
                <w:szCs w:val="20"/>
              </w:rPr>
            </w:pPr>
            <w:r w:rsidRPr="0057448C">
              <w:t>(Tran et al., 2021)</w:t>
            </w:r>
          </w:p>
        </w:tc>
      </w:tr>
      <w:tr w:rsidR="00850130" w:rsidRPr="00F42C49" w14:paraId="6E2C83F1" w14:textId="77777777" w:rsidTr="00AB0B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tcBorders>
            <w:shd w:val="clear" w:color="auto" w:fill="FFFFFF" w:themeFill="background1"/>
            <w:vAlign w:val="center"/>
          </w:tcPr>
          <w:p w14:paraId="5B949532" w14:textId="30C51901" w:rsidR="00850130" w:rsidRPr="00F42C49" w:rsidRDefault="00850130" w:rsidP="00162D21">
            <w:pPr>
              <w:rPr>
                <w:rFonts w:eastAsia="Calibri"/>
              </w:rPr>
            </w:pPr>
            <w:r>
              <w:rPr>
                <w:rFonts w:eastAsia="Calibri"/>
              </w:rPr>
              <w:t>Clients</w:t>
            </w:r>
          </w:p>
        </w:tc>
      </w:tr>
      <w:tr w:rsidR="00850130" w:rsidRPr="00F42C49" w14:paraId="72B64FA2" w14:textId="77777777" w:rsidTr="00AB0BCA">
        <w:trPr>
          <w:trHeight w:val="283"/>
        </w:trPr>
        <w:tc>
          <w:tcPr>
            <w:cnfStyle w:val="001000000000" w:firstRow="0" w:lastRow="0" w:firstColumn="1" w:lastColumn="0" w:oddVBand="0" w:evenVBand="0" w:oddHBand="0" w:evenHBand="0" w:firstRowFirstColumn="0" w:firstRowLastColumn="0" w:lastRowFirstColumn="0" w:lastRowLastColumn="0"/>
            <w:tcW w:w="2056" w:type="pct"/>
            <w:shd w:val="clear" w:color="auto" w:fill="FFFFFF" w:themeFill="background1"/>
          </w:tcPr>
          <w:p w14:paraId="16EEBB46" w14:textId="2AB5892E" w:rsidR="00B91517" w:rsidRPr="009516D9" w:rsidRDefault="00B91517" w:rsidP="00162D21">
            <w:pPr>
              <w:rPr>
                <w:rFonts w:eastAsia="Calibri"/>
                <w:b w:val="0"/>
                <w:bCs w:val="0"/>
              </w:rPr>
            </w:pPr>
            <w:r w:rsidRPr="009516D9">
              <w:rPr>
                <w:rFonts w:eastAsia="Calibri"/>
                <w:b w:val="0"/>
                <w:bCs w:val="0"/>
              </w:rPr>
              <w:t xml:space="preserve">Number of </w:t>
            </w:r>
            <w:r w:rsidR="00826E10" w:rsidRPr="009516D9">
              <w:rPr>
                <w:rFonts w:eastAsia="Calibri"/>
                <w:b w:val="0"/>
                <w:bCs w:val="0"/>
              </w:rPr>
              <w:t>client</w:t>
            </w:r>
            <w:r w:rsidRPr="009516D9">
              <w:rPr>
                <w:rFonts w:eastAsia="Calibri"/>
                <w:b w:val="0"/>
                <w:bCs w:val="0"/>
              </w:rPr>
              <w:t xml:space="preserve"> days</w:t>
            </w:r>
          </w:p>
        </w:tc>
        <w:tc>
          <w:tcPr>
            <w:tcW w:w="541" w:type="pct"/>
            <w:shd w:val="clear" w:color="auto" w:fill="FFFFFF" w:themeFill="background1"/>
          </w:tcPr>
          <w:p w14:paraId="5F932F6A"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387" w:type="pct"/>
            <w:shd w:val="clear" w:color="auto" w:fill="FFFFFF" w:themeFill="background1"/>
            <w:noWrap/>
          </w:tcPr>
          <w:p w14:paraId="2C8EDE2F"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1,872</w:t>
            </w:r>
          </w:p>
        </w:tc>
        <w:tc>
          <w:tcPr>
            <w:tcW w:w="405" w:type="pct"/>
            <w:shd w:val="clear" w:color="auto" w:fill="FFFFFF" w:themeFill="background1"/>
          </w:tcPr>
          <w:p w14:paraId="7FEE8165"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7,990</w:t>
            </w:r>
          </w:p>
        </w:tc>
        <w:tc>
          <w:tcPr>
            <w:tcW w:w="403" w:type="pct"/>
            <w:shd w:val="clear" w:color="auto" w:fill="FFFFFF" w:themeFill="background1"/>
          </w:tcPr>
          <w:p w14:paraId="7BE6F51A"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1,317</w:t>
            </w:r>
          </w:p>
        </w:tc>
        <w:tc>
          <w:tcPr>
            <w:tcW w:w="412" w:type="pct"/>
            <w:shd w:val="clear" w:color="auto" w:fill="FFFFFF" w:themeFill="background1"/>
          </w:tcPr>
          <w:p w14:paraId="6655D88F"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2,412</w:t>
            </w:r>
          </w:p>
        </w:tc>
        <w:tc>
          <w:tcPr>
            <w:tcW w:w="797" w:type="pct"/>
            <w:shd w:val="clear" w:color="auto" w:fill="FFFFFF" w:themeFill="background1"/>
          </w:tcPr>
          <w:p w14:paraId="0661D85E" w14:textId="6A2B90DD" w:rsidR="00B91517" w:rsidRPr="00F42C49" w:rsidRDefault="0057448C" w:rsidP="00162D21">
            <w:pPr>
              <w:cnfStyle w:val="000000000000" w:firstRow="0" w:lastRow="0" w:firstColumn="0" w:lastColumn="0" w:oddVBand="0" w:evenVBand="0" w:oddHBand="0" w:evenHBand="0" w:firstRowFirstColumn="0" w:firstRowLastColumn="0" w:lastRowFirstColumn="0" w:lastRowLastColumn="0"/>
              <w:rPr>
                <w:rFonts w:eastAsia="Calibri"/>
                <w:szCs w:val="20"/>
              </w:rPr>
            </w:pPr>
            <w:r w:rsidRPr="0057448C">
              <w:t>(NDARC, 2020b)</w:t>
            </w:r>
          </w:p>
        </w:tc>
      </w:tr>
      <w:tr w:rsidR="00850130" w:rsidRPr="00F42C49" w14:paraId="54E5F6AD" w14:textId="77777777" w:rsidTr="00AB0B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56" w:type="pct"/>
            <w:tcBorders>
              <w:bottom w:val="single" w:sz="4" w:space="0" w:color="auto"/>
            </w:tcBorders>
            <w:shd w:val="clear" w:color="auto" w:fill="FFFFFF" w:themeFill="background1"/>
          </w:tcPr>
          <w:p w14:paraId="5719F09D" w14:textId="03ABD584" w:rsidR="00B91517" w:rsidRPr="009516D9" w:rsidRDefault="00B91517" w:rsidP="00162D21">
            <w:pPr>
              <w:rPr>
                <w:rFonts w:eastAsia="Calibri"/>
                <w:b w:val="0"/>
                <w:bCs w:val="0"/>
              </w:rPr>
            </w:pPr>
            <w:r w:rsidRPr="009516D9">
              <w:rPr>
                <w:rFonts w:eastAsia="Calibri"/>
                <w:b w:val="0"/>
                <w:bCs w:val="0"/>
              </w:rPr>
              <w:t xml:space="preserve">Number of </w:t>
            </w:r>
            <w:r w:rsidR="00826E10" w:rsidRPr="009516D9">
              <w:rPr>
                <w:rFonts w:eastAsia="Calibri"/>
                <w:b w:val="0"/>
                <w:bCs w:val="0"/>
              </w:rPr>
              <w:t>clients</w:t>
            </w:r>
          </w:p>
        </w:tc>
        <w:tc>
          <w:tcPr>
            <w:tcW w:w="541" w:type="pct"/>
            <w:tcBorders>
              <w:bottom w:val="single" w:sz="4" w:space="0" w:color="auto"/>
            </w:tcBorders>
            <w:shd w:val="clear" w:color="auto" w:fill="FFFFFF" w:themeFill="background1"/>
          </w:tcPr>
          <w:p w14:paraId="19308D21"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p>
        </w:tc>
        <w:tc>
          <w:tcPr>
            <w:tcW w:w="387" w:type="pct"/>
            <w:tcBorders>
              <w:bottom w:val="single" w:sz="4" w:space="0" w:color="auto"/>
            </w:tcBorders>
            <w:shd w:val="clear" w:color="auto" w:fill="FFFFFF" w:themeFill="background1"/>
            <w:noWrap/>
          </w:tcPr>
          <w:p w14:paraId="76A2F983"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62</w:t>
            </w:r>
          </w:p>
        </w:tc>
        <w:tc>
          <w:tcPr>
            <w:tcW w:w="405" w:type="pct"/>
            <w:tcBorders>
              <w:bottom w:val="single" w:sz="4" w:space="0" w:color="auto"/>
            </w:tcBorders>
            <w:shd w:val="clear" w:color="auto" w:fill="FFFFFF" w:themeFill="background1"/>
          </w:tcPr>
          <w:p w14:paraId="654AFE37"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138</w:t>
            </w:r>
          </w:p>
        </w:tc>
        <w:tc>
          <w:tcPr>
            <w:tcW w:w="403" w:type="pct"/>
            <w:tcBorders>
              <w:bottom w:val="single" w:sz="4" w:space="0" w:color="auto"/>
            </w:tcBorders>
            <w:shd w:val="clear" w:color="auto" w:fill="FFFFFF" w:themeFill="background1"/>
          </w:tcPr>
          <w:p w14:paraId="090765EA"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80</w:t>
            </w:r>
          </w:p>
        </w:tc>
        <w:tc>
          <w:tcPr>
            <w:tcW w:w="412" w:type="pct"/>
            <w:tcBorders>
              <w:bottom w:val="single" w:sz="4" w:space="0" w:color="auto"/>
            </w:tcBorders>
            <w:shd w:val="clear" w:color="auto" w:fill="FFFFFF" w:themeFill="background1"/>
          </w:tcPr>
          <w:p w14:paraId="7BDD84FE"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92</w:t>
            </w:r>
          </w:p>
        </w:tc>
        <w:tc>
          <w:tcPr>
            <w:tcW w:w="797" w:type="pct"/>
            <w:tcBorders>
              <w:bottom w:val="single" w:sz="4" w:space="0" w:color="auto"/>
            </w:tcBorders>
            <w:shd w:val="clear" w:color="auto" w:fill="FFFFFF" w:themeFill="background1"/>
          </w:tcPr>
          <w:p w14:paraId="7C43ECF2" w14:textId="33A9A78D" w:rsidR="00B91517" w:rsidRPr="00F42C49" w:rsidRDefault="0057448C" w:rsidP="00162D21">
            <w:pPr>
              <w:cnfStyle w:val="000000100000" w:firstRow="0" w:lastRow="0" w:firstColumn="0" w:lastColumn="0" w:oddVBand="0" w:evenVBand="0" w:oddHBand="1" w:evenHBand="0" w:firstRowFirstColumn="0" w:firstRowLastColumn="0" w:lastRowFirstColumn="0" w:lastRowLastColumn="0"/>
              <w:rPr>
                <w:rFonts w:eastAsia="Calibri"/>
                <w:szCs w:val="20"/>
              </w:rPr>
            </w:pPr>
            <w:r w:rsidRPr="0057448C">
              <w:t>(NDARC, 2020b)</w:t>
            </w:r>
          </w:p>
        </w:tc>
      </w:tr>
      <w:tr w:rsidR="00850130" w:rsidRPr="00F42C49" w14:paraId="2E1B8DD6" w14:textId="77777777" w:rsidTr="00AB0BCA">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tcBorders>
            <w:shd w:val="clear" w:color="auto" w:fill="FFFFFF" w:themeFill="background1"/>
            <w:vAlign w:val="center"/>
          </w:tcPr>
          <w:p w14:paraId="655CA464" w14:textId="707C4C25" w:rsidR="00850130" w:rsidRPr="00F42C49" w:rsidRDefault="00850130" w:rsidP="00162D21">
            <w:pPr>
              <w:rPr>
                <w:rFonts w:eastAsia="Calibri"/>
              </w:rPr>
            </w:pPr>
            <w:r w:rsidRPr="00F42C49">
              <w:rPr>
                <w:rFonts w:eastAsia="Calibri"/>
              </w:rPr>
              <w:t>Delivery costs</w:t>
            </w:r>
          </w:p>
        </w:tc>
      </w:tr>
      <w:tr w:rsidR="00850130" w:rsidRPr="00F42C49" w14:paraId="4563D470" w14:textId="77777777" w:rsidTr="00AB0B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56" w:type="pct"/>
            <w:tcBorders>
              <w:bottom w:val="single" w:sz="4" w:space="0" w:color="auto"/>
            </w:tcBorders>
            <w:shd w:val="clear" w:color="auto" w:fill="FFFFFF" w:themeFill="background1"/>
          </w:tcPr>
          <w:p w14:paraId="721D07BB" w14:textId="77777777" w:rsidR="00B91517" w:rsidRPr="009516D9" w:rsidRDefault="00B91517" w:rsidP="00162D21">
            <w:pPr>
              <w:rPr>
                <w:rFonts w:eastAsia="Calibri"/>
                <w:b w:val="0"/>
                <w:bCs w:val="0"/>
              </w:rPr>
            </w:pPr>
            <w:r w:rsidRPr="009516D9">
              <w:rPr>
                <w:rFonts w:eastAsia="Calibri"/>
                <w:b w:val="0"/>
                <w:bCs w:val="0"/>
              </w:rPr>
              <w:t>Cost per day</w:t>
            </w:r>
          </w:p>
        </w:tc>
        <w:tc>
          <w:tcPr>
            <w:tcW w:w="541" w:type="pct"/>
            <w:tcBorders>
              <w:bottom w:val="single" w:sz="4" w:space="0" w:color="auto"/>
            </w:tcBorders>
            <w:shd w:val="clear" w:color="auto" w:fill="FFFFFF" w:themeFill="background1"/>
          </w:tcPr>
          <w:p w14:paraId="5EBE8B97"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p>
        </w:tc>
        <w:tc>
          <w:tcPr>
            <w:tcW w:w="387" w:type="pct"/>
            <w:tcBorders>
              <w:bottom w:val="single" w:sz="4" w:space="0" w:color="auto"/>
            </w:tcBorders>
            <w:shd w:val="clear" w:color="auto" w:fill="FFFFFF" w:themeFill="background1"/>
            <w:noWrap/>
          </w:tcPr>
          <w:p w14:paraId="4EFE0708"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377</w:t>
            </w:r>
          </w:p>
        </w:tc>
        <w:tc>
          <w:tcPr>
            <w:tcW w:w="405" w:type="pct"/>
            <w:tcBorders>
              <w:bottom w:val="single" w:sz="4" w:space="0" w:color="auto"/>
            </w:tcBorders>
            <w:shd w:val="clear" w:color="auto" w:fill="FFFFFF" w:themeFill="background1"/>
          </w:tcPr>
          <w:p w14:paraId="02609C52"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rPr>
                <w:rFonts w:eastAsia="Calibri"/>
              </w:rPr>
              <w:t>194</w:t>
            </w:r>
          </w:p>
        </w:tc>
        <w:tc>
          <w:tcPr>
            <w:tcW w:w="403" w:type="pct"/>
            <w:tcBorders>
              <w:bottom w:val="single" w:sz="4" w:space="0" w:color="auto"/>
            </w:tcBorders>
            <w:shd w:val="clear" w:color="auto" w:fill="FFFFFF" w:themeFill="background1"/>
          </w:tcPr>
          <w:p w14:paraId="4F59A42B"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t>219</w:t>
            </w:r>
          </w:p>
        </w:tc>
        <w:tc>
          <w:tcPr>
            <w:tcW w:w="412" w:type="pct"/>
            <w:tcBorders>
              <w:bottom w:val="single" w:sz="4" w:space="0" w:color="auto"/>
            </w:tcBorders>
            <w:shd w:val="clear" w:color="auto" w:fill="FFFFFF" w:themeFill="background1"/>
          </w:tcPr>
          <w:p w14:paraId="3CFBF02C" w14:textId="77777777" w:rsidR="00B91517" w:rsidRPr="00F42C49" w:rsidRDefault="00B9151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42C49">
              <w:t>292</w:t>
            </w:r>
          </w:p>
        </w:tc>
        <w:tc>
          <w:tcPr>
            <w:tcW w:w="797" w:type="pct"/>
            <w:tcBorders>
              <w:bottom w:val="single" w:sz="4" w:space="0" w:color="auto"/>
            </w:tcBorders>
            <w:shd w:val="clear" w:color="auto" w:fill="FFFFFF" w:themeFill="background1"/>
          </w:tcPr>
          <w:p w14:paraId="28399DB4" w14:textId="488D9040" w:rsidR="00B91517" w:rsidRPr="00F42C49" w:rsidRDefault="0057448C" w:rsidP="00162D21">
            <w:pPr>
              <w:cnfStyle w:val="000000100000" w:firstRow="0" w:lastRow="0" w:firstColumn="0" w:lastColumn="0" w:oddVBand="0" w:evenVBand="0" w:oddHBand="1" w:evenHBand="0" w:firstRowFirstColumn="0" w:firstRowLastColumn="0" w:lastRowFirstColumn="0" w:lastRowLastColumn="0"/>
              <w:rPr>
                <w:szCs w:val="20"/>
              </w:rPr>
            </w:pPr>
            <w:r w:rsidRPr="0057448C">
              <w:t>(NDARC, 2020b)</w:t>
            </w:r>
          </w:p>
        </w:tc>
      </w:tr>
      <w:tr w:rsidR="00850130" w:rsidRPr="00BB0643" w14:paraId="7D924D97"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056" w:type="pct"/>
            <w:tcBorders>
              <w:top w:val="single" w:sz="4" w:space="0" w:color="auto"/>
              <w:bottom w:val="single" w:sz="4" w:space="0" w:color="auto"/>
            </w:tcBorders>
            <w:shd w:val="clear" w:color="auto" w:fill="FFFFFF" w:themeFill="background1"/>
            <w:vAlign w:val="center"/>
          </w:tcPr>
          <w:p w14:paraId="15BA7486" w14:textId="77777777" w:rsidR="00B91517" w:rsidRPr="00F42C49" w:rsidRDefault="00B91517" w:rsidP="00162D21">
            <w:pPr>
              <w:rPr>
                <w:rFonts w:eastAsia="Calibri"/>
              </w:rPr>
            </w:pPr>
            <w:r w:rsidRPr="00F42C49">
              <w:rPr>
                <w:rFonts w:eastAsia="Calibri"/>
              </w:rPr>
              <w:t>Number of tenant days per year</w:t>
            </w:r>
          </w:p>
        </w:tc>
        <w:tc>
          <w:tcPr>
            <w:tcW w:w="541" w:type="pct"/>
            <w:tcBorders>
              <w:top w:val="single" w:sz="4" w:space="0" w:color="auto"/>
              <w:bottom w:val="single" w:sz="4" w:space="0" w:color="auto"/>
            </w:tcBorders>
            <w:shd w:val="clear" w:color="auto" w:fill="FFFFFF" w:themeFill="background1"/>
            <w:vAlign w:val="center"/>
          </w:tcPr>
          <w:p w14:paraId="2D150615"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p>
        </w:tc>
        <w:tc>
          <w:tcPr>
            <w:tcW w:w="387" w:type="pct"/>
            <w:tcBorders>
              <w:top w:val="single" w:sz="4" w:space="0" w:color="auto"/>
              <w:bottom w:val="single" w:sz="4" w:space="0" w:color="auto"/>
            </w:tcBorders>
            <w:shd w:val="clear" w:color="auto" w:fill="FFFFFF" w:themeFill="background1"/>
            <w:noWrap/>
            <w:vAlign w:val="center"/>
          </w:tcPr>
          <w:p w14:paraId="1A971F75"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2,738</w:t>
            </w:r>
          </w:p>
        </w:tc>
        <w:tc>
          <w:tcPr>
            <w:tcW w:w="405" w:type="pct"/>
            <w:tcBorders>
              <w:top w:val="single" w:sz="4" w:space="0" w:color="auto"/>
              <w:bottom w:val="single" w:sz="4" w:space="0" w:color="auto"/>
            </w:tcBorders>
            <w:shd w:val="clear" w:color="auto" w:fill="FFFFFF" w:themeFill="background1"/>
            <w:vAlign w:val="center"/>
          </w:tcPr>
          <w:p w14:paraId="329E9E73"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13,235</w:t>
            </w:r>
          </w:p>
        </w:tc>
        <w:tc>
          <w:tcPr>
            <w:tcW w:w="403" w:type="pct"/>
            <w:tcBorders>
              <w:top w:val="single" w:sz="4" w:space="0" w:color="auto"/>
              <w:bottom w:val="single" w:sz="4" w:space="0" w:color="auto"/>
            </w:tcBorders>
            <w:shd w:val="clear" w:color="auto" w:fill="FFFFFF" w:themeFill="background1"/>
            <w:vAlign w:val="center"/>
          </w:tcPr>
          <w:p w14:paraId="0A317E8B"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6,044</w:t>
            </w:r>
          </w:p>
        </w:tc>
        <w:tc>
          <w:tcPr>
            <w:tcW w:w="412" w:type="pct"/>
            <w:tcBorders>
              <w:top w:val="single" w:sz="4" w:space="0" w:color="auto"/>
              <w:bottom w:val="single" w:sz="4" w:space="0" w:color="auto"/>
            </w:tcBorders>
            <w:shd w:val="clear" w:color="auto" w:fill="FFFFFF" w:themeFill="background1"/>
            <w:vAlign w:val="center"/>
          </w:tcPr>
          <w:p w14:paraId="27D04907" w14:textId="77777777" w:rsidR="00B91517" w:rsidRPr="00F42C49" w:rsidRDefault="00B9151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42C49">
              <w:rPr>
                <w:rFonts w:eastAsia="Calibri"/>
              </w:rPr>
              <w:t>4,979</w:t>
            </w:r>
          </w:p>
        </w:tc>
        <w:tc>
          <w:tcPr>
            <w:tcW w:w="797" w:type="pct"/>
            <w:tcBorders>
              <w:top w:val="single" w:sz="4" w:space="0" w:color="auto"/>
              <w:bottom w:val="single" w:sz="4" w:space="0" w:color="auto"/>
            </w:tcBorders>
            <w:shd w:val="clear" w:color="auto" w:fill="FFFFFF" w:themeFill="background1"/>
            <w:vAlign w:val="center"/>
          </w:tcPr>
          <w:p w14:paraId="7C8E63A9" w14:textId="49319AF3" w:rsidR="00B91517" w:rsidRPr="00F42C49" w:rsidRDefault="0057448C" w:rsidP="00162D21">
            <w:pPr>
              <w:cnfStyle w:val="000000000000" w:firstRow="0" w:lastRow="0" w:firstColumn="0" w:lastColumn="0" w:oddVBand="0" w:evenVBand="0" w:oddHBand="0" w:evenHBand="0" w:firstRowFirstColumn="0" w:firstRowLastColumn="0" w:lastRowFirstColumn="0" w:lastRowLastColumn="0"/>
              <w:rPr>
                <w:rFonts w:eastAsia="Calibri"/>
                <w:szCs w:val="20"/>
              </w:rPr>
            </w:pPr>
            <w:r w:rsidRPr="0057448C">
              <w:t>(NDARC, 2020b)</w:t>
            </w:r>
          </w:p>
        </w:tc>
      </w:tr>
    </w:tbl>
    <w:p w14:paraId="4640462A" w14:textId="77777777" w:rsidR="009516D9" w:rsidRDefault="009516D9" w:rsidP="00162D21">
      <w:pPr>
        <w:rPr>
          <w:rFonts w:eastAsiaTheme="majorEastAsia"/>
        </w:rPr>
        <w:sectPr w:rsidR="009516D9" w:rsidSect="00D80742">
          <w:pgSz w:w="16838" w:h="11906" w:orient="landscape"/>
          <w:pgMar w:top="1418" w:right="1418" w:bottom="1418" w:left="1418" w:header="708" w:footer="708" w:gutter="0"/>
          <w:cols w:space="708"/>
          <w:docGrid w:linePitch="360"/>
        </w:sectPr>
      </w:pPr>
    </w:p>
    <w:p w14:paraId="034A50A8" w14:textId="13F51E2E" w:rsidR="0086311A" w:rsidRPr="00450EA5" w:rsidRDefault="00AA36D9" w:rsidP="00162D21">
      <w:pPr>
        <w:pStyle w:val="Heading2"/>
      </w:pPr>
      <w:bookmarkStart w:id="194" w:name="_Toc119138596"/>
      <w:r w:rsidRPr="00450EA5">
        <w:t>A</w:t>
      </w:r>
      <w:r w:rsidR="0086311A" w:rsidRPr="00450EA5">
        <w:t xml:space="preserve">ppendix </w:t>
      </w:r>
      <w:r w:rsidR="00B91517" w:rsidRPr="00450EA5">
        <w:t>4</w:t>
      </w:r>
      <w:r w:rsidR="0078654B">
        <w:t xml:space="preserve">: </w:t>
      </w:r>
      <w:r w:rsidR="005D127F" w:rsidRPr="00450EA5">
        <w:t>Model structure of crime</w:t>
      </w:r>
      <w:bookmarkEnd w:id="194"/>
    </w:p>
    <w:p w14:paraId="3CC12127" w14:textId="5BF8D52F" w:rsidR="0086311A" w:rsidRDefault="00850130" w:rsidP="00162D21">
      <w:r>
        <w:rPr>
          <w:noProof/>
          <w:lang w:eastAsia="en-AU"/>
        </w:rPr>
        <w:drawing>
          <wp:inline distT="0" distB="0" distL="0" distR="0" wp14:anchorId="741755F2" wp14:editId="0A372399">
            <wp:extent cx="8891270" cy="4504055"/>
            <wp:effectExtent l="0" t="0" r="5080" b="0"/>
            <wp:docPr id="248" name="Picture 248" descr="A cohort of clients accepted into Aboriginal residential rehabilitation may or may not have a history of crime. Those with a history of crime, may also have a history of incarceration or other offences, and may fully or partially complete the residential rehabilitation program. Similarly, those without a history of crime may fully or partially complete the residential rehabilitation program. After completion, clients may or may not offend, potentially resulting in prison or other outcomes." title="Appendix 4 is the model structure of crime used in the cost-benefi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891270" cy="4504055"/>
                    </a:xfrm>
                    <a:prstGeom prst="rect">
                      <a:avLst/>
                    </a:prstGeom>
                  </pic:spPr>
                </pic:pic>
              </a:graphicData>
            </a:graphic>
          </wp:inline>
        </w:drawing>
      </w:r>
    </w:p>
    <w:p w14:paraId="7CAAA3A8" w14:textId="77777777" w:rsidR="00822B60" w:rsidRDefault="00822B60" w:rsidP="00162D21"/>
    <w:p w14:paraId="46DD157B" w14:textId="77777777" w:rsidR="00822B60" w:rsidRDefault="00822B60" w:rsidP="00162D21">
      <w:pPr>
        <w:sectPr w:rsidR="00822B60" w:rsidSect="00822B60">
          <w:pgSz w:w="16838" w:h="11906" w:orient="landscape"/>
          <w:pgMar w:top="1134" w:right="1418" w:bottom="1418" w:left="1418" w:header="708" w:footer="708" w:gutter="0"/>
          <w:cols w:space="708"/>
          <w:docGrid w:linePitch="360"/>
        </w:sectPr>
      </w:pPr>
    </w:p>
    <w:p w14:paraId="1D0C186F" w14:textId="1660528C" w:rsidR="00CF12EB" w:rsidRDefault="00AA21BF" w:rsidP="00162D21">
      <w:pPr>
        <w:pStyle w:val="Heading2"/>
      </w:pPr>
      <w:bookmarkStart w:id="195" w:name="_Toc119138597"/>
      <w:r w:rsidRPr="00537BCA">
        <w:t xml:space="preserve">Appendix </w:t>
      </w:r>
      <w:r w:rsidR="00B91517" w:rsidRPr="00537BCA">
        <w:t>5</w:t>
      </w:r>
      <w:r w:rsidR="0078654B" w:rsidRPr="00537BCA">
        <w:t xml:space="preserve">: </w:t>
      </w:r>
      <w:r w:rsidR="00CF12EB" w:rsidRPr="00537BCA">
        <w:t>Model structure of quality of life</w:t>
      </w:r>
      <w:bookmarkEnd w:id="195"/>
    </w:p>
    <w:p w14:paraId="084B70EC" w14:textId="77777777" w:rsidR="00850130" w:rsidRPr="00850130" w:rsidRDefault="00850130" w:rsidP="00850130"/>
    <w:p w14:paraId="42EC1859" w14:textId="64D1BBC3" w:rsidR="00716796" w:rsidRDefault="00850130" w:rsidP="00162D21">
      <w:r>
        <w:rPr>
          <w:noProof/>
          <w:lang w:eastAsia="en-AU"/>
        </w:rPr>
        <w:drawing>
          <wp:inline distT="0" distB="0" distL="0" distR="0" wp14:anchorId="636042CB" wp14:editId="22CE5AAE">
            <wp:extent cx="6113234" cy="3910086"/>
            <wp:effectExtent l="0" t="0" r="1905" b="0"/>
            <wp:docPr id="249" name="Picture 249" descr="A cohort of clients may or may not receive treatment in a residential rehabilitation facility, and may fully or partially complete the treatment program. Different quality-adjusted life years may be gained depending on this combination." title="Appendix 5 is the model structure of quality of life used in the cost-benefi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15058" cy="3975214"/>
                    </a:xfrm>
                    <a:prstGeom prst="rect">
                      <a:avLst/>
                    </a:prstGeom>
                  </pic:spPr>
                </pic:pic>
              </a:graphicData>
            </a:graphic>
          </wp:inline>
        </w:drawing>
      </w:r>
      <w:r w:rsidR="00D57391">
        <w:br w:type="page"/>
      </w:r>
    </w:p>
    <w:p w14:paraId="6050E034" w14:textId="39A211BD" w:rsidR="00716796" w:rsidRDefault="000C699A" w:rsidP="00162D21">
      <w:pPr>
        <w:pStyle w:val="Heading2"/>
      </w:pPr>
      <w:bookmarkStart w:id="196" w:name="_Toc119138598"/>
      <w:r w:rsidRPr="00537BCA">
        <w:t>Appendix 6</w:t>
      </w:r>
      <w:r w:rsidR="00575842" w:rsidRPr="00537BCA">
        <w:t xml:space="preserve">: </w:t>
      </w:r>
      <w:r w:rsidR="00716796" w:rsidRPr="00537BCA">
        <w:t>Model inputs for sensitivity analysis</w:t>
      </w:r>
      <w:bookmarkEnd w:id="196"/>
    </w:p>
    <w:tbl>
      <w:tblPr>
        <w:tblStyle w:val="PlainTable11"/>
        <w:tblpPr w:leftFromText="180" w:rightFromText="180" w:vertAnchor="text" w:horzAnchor="page" w:tblpX="1835" w:tblpY="475"/>
        <w:tblW w:w="3188"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Description w:val="Appendix 6 includes the model inputs for the sensitivity analysis."/>
      </w:tblPr>
      <w:tblGrid>
        <w:gridCol w:w="4730"/>
        <w:gridCol w:w="1398"/>
        <w:gridCol w:w="1400"/>
        <w:gridCol w:w="1400"/>
      </w:tblGrid>
      <w:tr w:rsidR="009D2857" w:rsidRPr="003567EC" w14:paraId="5732853D" w14:textId="77777777" w:rsidTr="00AB0BC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649" w:type="pct"/>
            <w:tcBorders>
              <w:top w:val="single" w:sz="4" w:space="0" w:color="auto"/>
              <w:bottom w:val="single" w:sz="4" w:space="0" w:color="auto"/>
            </w:tcBorders>
            <w:shd w:val="clear" w:color="auto" w:fill="FFFFFF" w:themeFill="background1"/>
            <w:vAlign w:val="center"/>
            <w:hideMark/>
          </w:tcPr>
          <w:p w14:paraId="1C38C5C0" w14:textId="77777777" w:rsidR="009D2857" w:rsidRPr="00F219E7" w:rsidRDefault="009D2857" w:rsidP="00162D21">
            <w:pPr>
              <w:rPr>
                <w:rFonts w:eastAsia="Calibri"/>
              </w:rPr>
            </w:pPr>
            <w:r w:rsidRPr="00F219E7">
              <w:rPr>
                <w:rFonts w:eastAsia="Calibri"/>
              </w:rPr>
              <w:t>Parameter descriptions</w:t>
            </w:r>
          </w:p>
        </w:tc>
        <w:tc>
          <w:tcPr>
            <w:tcW w:w="783" w:type="pct"/>
            <w:tcBorders>
              <w:top w:val="single" w:sz="4" w:space="0" w:color="auto"/>
              <w:bottom w:val="single" w:sz="4" w:space="0" w:color="auto"/>
            </w:tcBorders>
            <w:shd w:val="clear" w:color="auto" w:fill="FFFFFF" w:themeFill="background1"/>
            <w:vAlign w:val="center"/>
          </w:tcPr>
          <w:p w14:paraId="4907128B" w14:textId="77777777" w:rsidR="009D2857" w:rsidRPr="00F219E7" w:rsidRDefault="009D2857" w:rsidP="00162D21">
            <w:pPr>
              <w:cnfStyle w:val="100000000000" w:firstRow="1" w:lastRow="0" w:firstColumn="0" w:lastColumn="0" w:oddVBand="0" w:evenVBand="0" w:oddHBand="0" w:evenHBand="0" w:firstRowFirstColumn="0" w:firstRowLastColumn="0" w:lastRowFirstColumn="0" w:lastRowLastColumn="0"/>
              <w:rPr>
                <w:rFonts w:eastAsia="Calibri"/>
              </w:rPr>
            </w:pPr>
            <w:r w:rsidRPr="00F219E7">
              <w:rPr>
                <w:rFonts w:eastAsia="Calibri"/>
              </w:rPr>
              <w:t>Parameters</w:t>
            </w:r>
          </w:p>
        </w:tc>
        <w:tc>
          <w:tcPr>
            <w:tcW w:w="784" w:type="pct"/>
            <w:tcBorders>
              <w:top w:val="single" w:sz="4" w:space="0" w:color="auto"/>
              <w:bottom w:val="single" w:sz="4" w:space="0" w:color="auto"/>
            </w:tcBorders>
            <w:shd w:val="clear" w:color="auto" w:fill="FFFFFF" w:themeFill="background1"/>
            <w:vAlign w:val="center"/>
          </w:tcPr>
          <w:p w14:paraId="2F5F3663" w14:textId="77777777" w:rsidR="009D2857" w:rsidRPr="00F219E7" w:rsidRDefault="009D2857" w:rsidP="00162D21">
            <w:pPr>
              <w:cnfStyle w:val="100000000000" w:firstRow="1" w:lastRow="0" w:firstColumn="0" w:lastColumn="0" w:oddVBand="0" w:evenVBand="0" w:oddHBand="0" w:evenHBand="0" w:firstRowFirstColumn="0" w:firstRowLastColumn="0" w:lastRowFirstColumn="0" w:lastRowLastColumn="0"/>
              <w:rPr>
                <w:rFonts w:eastAsia="Calibri"/>
              </w:rPr>
            </w:pPr>
            <w:r w:rsidRPr="00F219E7">
              <w:rPr>
                <w:rFonts w:eastAsia="Calibri"/>
              </w:rPr>
              <w:t>Lower bound</w:t>
            </w:r>
          </w:p>
        </w:tc>
        <w:tc>
          <w:tcPr>
            <w:tcW w:w="784" w:type="pct"/>
            <w:tcBorders>
              <w:top w:val="single" w:sz="4" w:space="0" w:color="auto"/>
              <w:bottom w:val="single" w:sz="4" w:space="0" w:color="auto"/>
            </w:tcBorders>
            <w:shd w:val="clear" w:color="auto" w:fill="FFFFFF" w:themeFill="background1"/>
            <w:vAlign w:val="center"/>
          </w:tcPr>
          <w:p w14:paraId="72B65046" w14:textId="77777777" w:rsidR="009D2857" w:rsidRPr="00F219E7" w:rsidRDefault="009D2857" w:rsidP="00162D21">
            <w:pPr>
              <w:cnfStyle w:val="100000000000" w:firstRow="1" w:lastRow="0" w:firstColumn="0" w:lastColumn="0" w:oddVBand="0" w:evenVBand="0" w:oddHBand="0" w:evenHBand="0" w:firstRowFirstColumn="0" w:firstRowLastColumn="0" w:lastRowFirstColumn="0" w:lastRowLastColumn="0"/>
              <w:rPr>
                <w:rFonts w:eastAsia="Calibri"/>
              </w:rPr>
            </w:pPr>
            <w:r w:rsidRPr="00F219E7">
              <w:rPr>
                <w:rFonts w:eastAsia="Calibri"/>
              </w:rPr>
              <w:t>Upper bound</w:t>
            </w:r>
          </w:p>
        </w:tc>
      </w:tr>
      <w:tr w:rsidR="00850130" w:rsidRPr="003567EC" w14:paraId="772B9DD3" w14:textId="77777777" w:rsidTr="00AB0BC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FFFFFF" w:themeFill="background1"/>
            <w:noWrap/>
            <w:vAlign w:val="center"/>
          </w:tcPr>
          <w:p w14:paraId="79C434D4" w14:textId="2FAC1518" w:rsidR="00850130" w:rsidRPr="00F219E7" w:rsidRDefault="00850130" w:rsidP="00162D21">
            <w:pPr>
              <w:rPr>
                <w:rFonts w:eastAsia="Calibri"/>
              </w:rPr>
            </w:pPr>
            <w:r w:rsidRPr="00F219E7">
              <w:rPr>
                <w:rFonts w:eastAsia="Calibri"/>
              </w:rPr>
              <w:t>Crime outcome</w:t>
            </w:r>
          </w:p>
        </w:tc>
      </w:tr>
      <w:tr w:rsidR="009D2857" w:rsidRPr="003567EC" w14:paraId="0A5242A6"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noWrap/>
            <w:vAlign w:val="center"/>
          </w:tcPr>
          <w:p w14:paraId="5F52AEBF" w14:textId="3BCF0137" w:rsidR="009D2857" w:rsidRPr="009516D9" w:rsidRDefault="009D2857" w:rsidP="00162D21">
            <w:pPr>
              <w:rPr>
                <w:rFonts w:eastAsia="Calibri"/>
                <w:b w:val="0"/>
                <w:bCs w:val="0"/>
              </w:rPr>
            </w:pPr>
            <w:r w:rsidRPr="009516D9">
              <w:rPr>
                <w:rFonts w:eastAsia="Calibri"/>
                <w:b w:val="0"/>
                <w:bCs w:val="0"/>
              </w:rPr>
              <w:t xml:space="preserve">Probability of reoffending, fully complete </w:t>
            </w:r>
          </w:p>
        </w:tc>
        <w:tc>
          <w:tcPr>
            <w:tcW w:w="783" w:type="pct"/>
            <w:shd w:val="clear" w:color="auto" w:fill="FFFFFF" w:themeFill="background1"/>
            <w:vAlign w:val="center"/>
          </w:tcPr>
          <w:p w14:paraId="0206C269"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37%</w:t>
            </w:r>
          </w:p>
        </w:tc>
        <w:tc>
          <w:tcPr>
            <w:tcW w:w="784" w:type="pct"/>
            <w:shd w:val="clear" w:color="auto" w:fill="FFFFFF" w:themeFill="background1"/>
            <w:vAlign w:val="center"/>
          </w:tcPr>
          <w:p w14:paraId="585CF4A2"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17%</w:t>
            </w:r>
          </w:p>
        </w:tc>
        <w:tc>
          <w:tcPr>
            <w:tcW w:w="784" w:type="pct"/>
            <w:shd w:val="clear" w:color="auto" w:fill="FFFFFF" w:themeFill="background1"/>
            <w:vAlign w:val="center"/>
          </w:tcPr>
          <w:p w14:paraId="0121D76E"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38%</w:t>
            </w:r>
          </w:p>
        </w:tc>
      </w:tr>
      <w:tr w:rsidR="009D2857" w:rsidRPr="003567EC" w14:paraId="330C078C"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noWrap/>
            <w:vAlign w:val="center"/>
          </w:tcPr>
          <w:p w14:paraId="10D389D0" w14:textId="558CAF8A" w:rsidR="009D2857" w:rsidRPr="009516D9" w:rsidRDefault="009D2857" w:rsidP="00162D21">
            <w:pPr>
              <w:rPr>
                <w:rFonts w:eastAsia="Calibri"/>
                <w:b w:val="0"/>
                <w:bCs w:val="0"/>
              </w:rPr>
            </w:pPr>
            <w:r w:rsidRPr="009516D9">
              <w:rPr>
                <w:rFonts w:eastAsia="Calibri"/>
                <w:b w:val="0"/>
                <w:bCs w:val="0"/>
              </w:rPr>
              <w:t>Prison with sentence</w:t>
            </w:r>
          </w:p>
        </w:tc>
        <w:tc>
          <w:tcPr>
            <w:tcW w:w="783" w:type="pct"/>
            <w:shd w:val="clear" w:color="auto" w:fill="FFFFFF" w:themeFill="background1"/>
            <w:vAlign w:val="center"/>
          </w:tcPr>
          <w:p w14:paraId="1E5AB5B0"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66%</w:t>
            </w:r>
          </w:p>
        </w:tc>
        <w:tc>
          <w:tcPr>
            <w:tcW w:w="784" w:type="pct"/>
            <w:shd w:val="clear" w:color="auto" w:fill="FFFFFF" w:themeFill="background1"/>
            <w:vAlign w:val="center"/>
          </w:tcPr>
          <w:p w14:paraId="18F8D6DA"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46%</w:t>
            </w:r>
          </w:p>
        </w:tc>
        <w:tc>
          <w:tcPr>
            <w:tcW w:w="784" w:type="pct"/>
            <w:shd w:val="clear" w:color="auto" w:fill="FFFFFF" w:themeFill="background1"/>
            <w:vAlign w:val="center"/>
          </w:tcPr>
          <w:p w14:paraId="1D5723FB"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86%</w:t>
            </w:r>
          </w:p>
        </w:tc>
      </w:tr>
      <w:tr w:rsidR="009D2857" w:rsidRPr="003567EC" w14:paraId="5D86F90C"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noWrap/>
            <w:vAlign w:val="center"/>
          </w:tcPr>
          <w:p w14:paraId="6F8A6042" w14:textId="09D591B9" w:rsidR="009D2857" w:rsidRPr="009516D9" w:rsidRDefault="009D2857" w:rsidP="00162D21">
            <w:pPr>
              <w:rPr>
                <w:rFonts w:eastAsia="Calibri"/>
                <w:b w:val="0"/>
                <w:bCs w:val="0"/>
              </w:rPr>
            </w:pPr>
            <w:r w:rsidRPr="009516D9">
              <w:rPr>
                <w:rFonts w:eastAsia="Calibri"/>
                <w:b w:val="0"/>
                <w:bCs w:val="0"/>
              </w:rPr>
              <w:t>Prison without sentence</w:t>
            </w:r>
          </w:p>
        </w:tc>
        <w:tc>
          <w:tcPr>
            <w:tcW w:w="783" w:type="pct"/>
            <w:shd w:val="clear" w:color="auto" w:fill="FFFFFF" w:themeFill="background1"/>
            <w:vAlign w:val="center"/>
          </w:tcPr>
          <w:p w14:paraId="2A9BB6BB"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34%</w:t>
            </w:r>
          </w:p>
        </w:tc>
        <w:tc>
          <w:tcPr>
            <w:tcW w:w="784" w:type="pct"/>
            <w:shd w:val="clear" w:color="auto" w:fill="FFFFFF" w:themeFill="background1"/>
            <w:vAlign w:val="center"/>
          </w:tcPr>
          <w:p w14:paraId="32BDF1A3"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24%</w:t>
            </w:r>
          </w:p>
        </w:tc>
        <w:tc>
          <w:tcPr>
            <w:tcW w:w="784" w:type="pct"/>
            <w:shd w:val="clear" w:color="auto" w:fill="FFFFFF" w:themeFill="background1"/>
            <w:vAlign w:val="center"/>
          </w:tcPr>
          <w:p w14:paraId="3BEBBB8E"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44%</w:t>
            </w:r>
          </w:p>
        </w:tc>
      </w:tr>
      <w:tr w:rsidR="009D2857" w:rsidRPr="003567EC" w14:paraId="3DEAAB1B"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noWrap/>
            <w:vAlign w:val="center"/>
          </w:tcPr>
          <w:p w14:paraId="1E0D1F9F" w14:textId="6C41A0F3" w:rsidR="009D2857" w:rsidRPr="009516D9" w:rsidRDefault="009D2857" w:rsidP="00162D21">
            <w:pPr>
              <w:rPr>
                <w:rFonts w:eastAsia="Calibri"/>
                <w:b w:val="0"/>
                <w:bCs w:val="0"/>
              </w:rPr>
            </w:pPr>
            <w:r w:rsidRPr="009516D9">
              <w:rPr>
                <w:rFonts w:eastAsia="Calibri"/>
                <w:b w:val="0"/>
                <w:bCs w:val="0"/>
              </w:rPr>
              <w:t>Crime rate</w:t>
            </w:r>
          </w:p>
        </w:tc>
        <w:tc>
          <w:tcPr>
            <w:tcW w:w="783" w:type="pct"/>
            <w:shd w:val="clear" w:color="auto" w:fill="FFFFFF" w:themeFill="background1"/>
            <w:vAlign w:val="center"/>
          </w:tcPr>
          <w:p w14:paraId="7882DD91"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2%</w:t>
            </w:r>
          </w:p>
        </w:tc>
        <w:tc>
          <w:tcPr>
            <w:tcW w:w="784" w:type="pct"/>
            <w:shd w:val="clear" w:color="auto" w:fill="FFFFFF" w:themeFill="background1"/>
            <w:vAlign w:val="center"/>
          </w:tcPr>
          <w:p w14:paraId="4F7AF677"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1%</w:t>
            </w:r>
          </w:p>
        </w:tc>
        <w:tc>
          <w:tcPr>
            <w:tcW w:w="784" w:type="pct"/>
            <w:shd w:val="clear" w:color="auto" w:fill="FFFFFF" w:themeFill="background1"/>
            <w:vAlign w:val="center"/>
          </w:tcPr>
          <w:p w14:paraId="3B4E178F"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3%</w:t>
            </w:r>
          </w:p>
        </w:tc>
      </w:tr>
      <w:tr w:rsidR="009D2857" w:rsidRPr="003567EC" w14:paraId="52C404C7"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noWrap/>
            <w:vAlign w:val="center"/>
          </w:tcPr>
          <w:p w14:paraId="6EB302B2" w14:textId="77777777" w:rsidR="009D2857" w:rsidRPr="009516D9" w:rsidRDefault="009D2857" w:rsidP="00162D21">
            <w:pPr>
              <w:rPr>
                <w:rFonts w:eastAsia="Calibri"/>
                <w:b w:val="0"/>
                <w:bCs w:val="0"/>
              </w:rPr>
            </w:pPr>
            <w:r w:rsidRPr="009516D9">
              <w:rPr>
                <w:rFonts w:eastAsia="Calibri"/>
                <w:b w:val="0"/>
                <w:bCs w:val="0"/>
              </w:rPr>
              <w:t>Incarceration rate, out of crime</w:t>
            </w:r>
          </w:p>
        </w:tc>
        <w:tc>
          <w:tcPr>
            <w:tcW w:w="783" w:type="pct"/>
            <w:shd w:val="clear" w:color="auto" w:fill="FFFFFF" w:themeFill="background1"/>
            <w:vAlign w:val="center"/>
          </w:tcPr>
          <w:p w14:paraId="647B6956"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1%</w:t>
            </w:r>
          </w:p>
        </w:tc>
        <w:tc>
          <w:tcPr>
            <w:tcW w:w="784" w:type="pct"/>
            <w:shd w:val="clear" w:color="auto" w:fill="FFFFFF" w:themeFill="background1"/>
            <w:vAlign w:val="center"/>
          </w:tcPr>
          <w:p w14:paraId="6D85000D"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0.70%</w:t>
            </w:r>
          </w:p>
        </w:tc>
        <w:tc>
          <w:tcPr>
            <w:tcW w:w="784" w:type="pct"/>
            <w:shd w:val="clear" w:color="auto" w:fill="FFFFFF" w:themeFill="background1"/>
            <w:vAlign w:val="center"/>
          </w:tcPr>
          <w:p w14:paraId="225FDD93"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1.30%</w:t>
            </w:r>
          </w:p>
        </w:tc>
      </w:tr>
      <w:tr w:rsidR="009D2857" w:rsidRPr="003567EC" w14:paraId="1865EB43"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noWrap/>
            <w:vAlign w:val="center"/>
          </w:tcPr>
          <w:p w14:paraId="44F81EDC" w14:textId="42FCA29E" w:rsidR="009D2857" w:rsidRPr="009516D9" w:rsidRDefault="009D2857" w:rsidP="00162D21">
            <w:pPr>
              <w:rPr>
                <w:rFonts w:eastAsia="Calibri"/>
                <w:b w:val="0"/>
                <w:bCs w:val="0"/>
              </w:rPr>
            </w:pPr>
            <w:r w:rsidRPr="009516D9">
              <w:rPr>
                <w:rFonts w:eastAsia="Calibri"/>
                <w:b w:val="0"/>
                <w:bCs w:val="0"/>
              </w:rPr>
              <w:t>Length of prison with sentence</w:t>
            </w:r>
          </w:p>
        </w:tc>
        <w:tc>
          <w:tcPr>
            <w:tcW w:w="783" w:type="pct"/>
            <w:shd w:val="clear" w:color="auto" w:fill="FFFFFF" w:themeFill="background1"/>
            <w:vAlign w:val="center"/>
          </w:tcPr>
          <w:p w14:paraId="7DC4AC38"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1.4 years</w:t>
            </w:r>
          </w:p>
        </w:tc>
        <w:tc>
          <w:tcPr>
            <w:tcW w:w="784" w:type="pct"/>
            <w:shd w:val="clear" w:color="auto" w:fill="FFFFFF" w:themeFill="background1"/>
            <w:vAlign w:val="center"/>
          </w:tcPr>
          <w:p w14:paraId="7D0FD96D"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0.98 years</w:t>
            </w:r>
          </w:p>
        </w:tc>
        <w:tc>
          <w:tcPr>
            <w:tcW w:w="784" w:type="pct"/>
            <w:shd w:val="clear" w:color="auto" w:fill="FFFFFF" w:themeFill="background1"/>
            <w:vAlign w:val="center"/>
          </w:tcPr>
          <w:p w14:paraId="641518D1"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1.82 years</w:t>
            </w:r>
          </w:p>
        </w:tc>
      </w:tr>
      <w:tr w:rsidR="009D2857" w:rsidRPr="003567EC" w14:paraId="221DE41B"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noWrap/>
            <w:vAlign w:val="center"/>
          </w:tcPr>
          <w:p w14:paraId="18FF1AF2" w14:textId="15528F4F" w:rsidR="009D2857" w:rsidRPr="009516D9" w:rsidRDefault="009D2857" w:rsidP="00162D21">
            <w:pPr>
              <w:rPr>
                <w:rFonts w:eastAsia="Calibri"/>
                <w:b w:val="0"/>
                <w:bCs w:val="0"/>
              </w:rPr>
            </w:pPr>
            <w:r w:rsidRPr="009516D9">
              <w:rPr>
                <w:rFonts w:eastAsia="Calibri"/>
                <w:b w:val="0"/>
                <w:bCs w:val="0"/>
              </w:rPr>
              <w:t>Length of prison without sentence</w:t>
            </w:r>
          </w:p>
        </w:tc>
        <w:tc>
          <w:tcPr>
            <w:tcW w:w="783" w:type="pct"/>
            <w:shd w:val="clear" w:color="auto" w:fill="FFFFFF" w:themeFill="background1"/>
            <w:vAlign w:val="center"/>
          </w:tcPr>
          <w:p w14:paraId="0DB972D6"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3 months</w:t>
            </w:r>
          </w:p>
        </w:tc>
        <w:tc>
          <w:tcPr>
            <w:tcW w:w="784" w:type="pct"/>
            <w:shd w:val="clear" w:color="auto" w:fill="FFFFFF" w:themeFill="background1"/>
            <w:vAlign w:val="center"/>
          </w:tcPr>
          <w:p w14:paraId="1E7722B5"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2.1 months</w:t>
            </w:r>
          </w:p>
        </w:tc>
        <w:tc>
          <w:tcPr>
            <w:tcW w:w="784" w:type="pct"/>
            <w:shd w:val="clear" w:color="auto" w:fill="FFFFFF" w:themeFill="background1"/>
            <w:vAlign w:val="center"/>
          </w:tcPr>
          <w:p w14:paraId="5B7B3E9D"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3.9 months</w:t>
            </w:r>
          </w:p>
        </w:tc>
      </w:tr>
      <w:tr w:rsidR="009D2857" w:rsidRPr="003567EC" w14:paraId="3E0F86D7"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noWrap/>
            <w:vAlign w:val="center"/>
          </w:tcPr>
          <w:p w14:paraId="6FC495D4" w14:textId="77777777" w:rsidR="009D2857" w:rsidRPr="009516D9" w:rsidRDefault="009D2857" w:rsidP="00162D21">
            <w:pPr>
              <w:rPr>
                <w:rFonts w:eastAsia="Calibri"/>
                <w:b w:val="0"/>
                <w:bCs w:val="0"/>
              </w:rPr>
            </w:pPr>
            <w:r w:rsidRPr="009516D9">
              <w:rPr>
                <w:rFonts w:eastAsia="Calibri"/>
                <w:b w:val="0"/>
                <w:bCs w:val="0"/>
              </w:rPr>
              <w:t>Costs of prison per day</w:t>
            </w:r>
          </w:p>
        </w:tc>
        <w:tc>
          <w:tcPr>
            <w:tcW w:w="783" w:type="pct"/>
            <w:shd w:val="clear" w:color="auto" w:fill="FFFFFF" w:themeFill="background1"/>
            <w:vAlign w:val="center"/>
          </w:tcPr>
          <w:p w14:paraId="63B4E4CB"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$220</w:t>
            </w:r>
          </w:p>
        </w:tc>
        <w:tc>
          <w:tcPr>
            <w:tcW w:w="784" w:type="pct"/>
            <w:shd w:val="clear" w:color="auto" w:fill="FFFFFF" w:themeFill="background1"/>
            <w:vAlign w:val="center"/>
          </w:tcPr>
          <w:p w14:paraId="2DBA2679"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$154</w:t>
            </w:r>
          </w:p>
        </w:tc>
        <w:tc>
          <w:tcPr>
            <w:tcW w:w="784" w:type="pct"/>
            <w:shd w:val="clear" w:color="auto" w:fill="FFFFFF" w:themeFill="background1"/>
            <w:vAlign w:val="center"/>
          </w:tcPr>
          <w:p w14:paraId="5962CAEB"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$286</w:t>
            </w:r>
          </w:p>
        </w:tc>
      </w:tr>
      <w:tr w:rsidR="009D2857" w:rsidRPr="003567EC" w14:paraId="35E82987"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noWrap/>
            <w:vAlign w:val="center"/>
          </w:tcPr>
          <w:p w14:paraId="74B4CE67" w14:textId="77777777" w:rsidR="009D2857" w:rsidRPr="009516D9" w:rsidRDefault="009D2857" w:rsidP="00162D21">
            <w:pPr>
              <w:rPr>
                <w:rFonts w:eastAsia="Calibri"/>
                <w:b w:val="0"/>
                <w:bCs w:val="0"/>
              </w:rPr>
            </w:pPr>
            <w:r w:rsidRPr="009516D9">
              <w:rPr>
                <w:rFonts w:eastAsia="Calibri"/>
                <w:b w:val="0"/>
                <w:bCs w:val="0"/>
              </w:rPr>
              <w:t>Costs of prison flag fall</w:t>
            </w:r>
          </w:p>
        </w:tc>
        <w:tc>
          <w:tcPr>
            <w:tcW w:w="783" w:type="pct"/>
            <w:shd w:val="clear" w:color="auto" w:fill="FFFFFF" w:themeFill="background1"/>
            <w:vAlign w:val="center"/>
          </w:tcPr>
          <w:p w14:paraId="575F3FA0"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$700</w:t>
            </w:r>
          </w:p>
        </w:tc>
        <w:tc>
          <w:tcPr>
            <w:tcW w:w="784" w:type="pct"/>
            <w:shd w:val="clear" w:color="auto" w:fill="FFFFFF" w:themeFill="background1"/>
            <w:vAlign w:val="center"/>
          </w:tcPr>
          <w:p w14:paraId="7C18C0DA"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$490</w:t>
            </w:r>
          </w:p>
        </w:tc>
        <w:tc>
          <w:tcPr>
            <w:tcW w:w="784" w:type="pct"/>
            <w:shd w:val="clear" w:color="auto" w:fill="FFFFFF" w:themeFill="background1"/>
            <w:vAlign w:val="center"/>
          </w:tcPr>
          <w:p w14:paraId="5CAB6254"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$910</w:t>
            </w:r>
          </w:p>
        </w:tc>
      </w:tr>
      <w:tr w:rsidR="009D2857" w:rsidRPr="003567EC" w14:paraId="77CF1854"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noWrap/>
            <w:vAlign w:val="center"/>
          </w:tcPr>
          <w:p w14:paraId="268DE0EF" w14:textId="77777777" w:rsidR="009D2857" w:rsidRPr="009516D9" w:rsidRDefault="009D2857" w:rsidP="00162D21">
            <w:pPr>
              <w:rPr>
                <w:rFonts w:eastAsia="Calibri"/>
                <w:b w:val="0"/>
                <w:bCs w:val="0"/>
              </w:rPr>
            </w:pPr>
            <w:r w:rsidRPr="009516D9">
              <w:rPr>
                <w:rFonts w:eastAsia="Calibri"/>
                <w:b w:val="0"/>
                <w:bCs w:val="0"/>
              </w:rPr>
              <w:t>Average cost of one offence</w:t>
            </w:r>
          </w:p>
        </w:tc>
        <w:tc>
          <w:tcPr>
            <w:tcW w:w="783" w:type="pct"/>
            <w:shd w:val="clear" w:color="auto" w:fill="FFFFFF" w:themeFill="background1"/>
            <w:vAlign w:val="center"/>
          </w:tcPr>
          <w:p w14:paraId="2BFAEFD7"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$2,346</w:t>
            </w:r>
          </w:p>
        </w:tc>
        <w:tc>
          <w:tcPr>
            <w:tcW w:w="784" w:type="pct"/>
            <w:shd w:val="clear" w:color="auto" w:fill="FFFFFF" w:themeFill="background1"/>
            <w:vAlign w:val="center"/>
          </w:tcPr>
          <w:p w14:paraId="54CFDBBA"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$1,642</w:t>
            </w:r>
          </w:p>
        </w:tc>
        <w:tc>
          <w:tcPr>
            <w:tcW w:w="784" w:type="pct"/>
            <w:shd w:val="clear" w:color="auto" w:fill="FFFFFF" w:themeFill="background1"/>
            <w:vAlign w:val="center"/>
          </w:tcPr>
          <w:p w14:paraId="452D597E"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$3,050</w:t>
            </w:r>
          </w:p>
        </w:tc>
      </w:tr>
      <w:tr w:rsidR="009D2857" w:rsidRPr="003567EC" w14:paraId="2468DDEC"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tcBorders>
              <w:bottom w:val="single" w:sz="4" w:space="0" w:color="auto"/>
            </w:tcBorders>
            <w:shd w:val="clear" w:color="auto" w:fill="FFFFFF" w:themeFill="background1"/>
            <w:noWrap/>
            <w:vAlign w:val="center"/>
          </w:tcPr>
          <w:p w14:paraId="5EE53B63" w14:textId="77777777" w:rsidR="009D2857" w:rsidRPr="009516D9" w:rsidRDefault="009D2857" w:rsidP="00162D21">
            <w:pPr>
              <w:rPr>
                <w:rFonts w:eastAsia="Calibri"/>
                <w:b w:val="0"/>
                <w:bCs w:val="0"/>
              </w:rPr>
            </w:pPr>
            <w:r w:rsidRPr="009516D9">
              <w:rPr>
                <w:rFonts w:eastAsia="Calibri"/>
                <w:b w:val="0"/>
                <w:bCs w:val="0"/>
              </w:rPr>
              <w:t>Average cost of one incarceration</w:t>
            </w:r>
          </w:p>
        </w:tc>
        <w:tc>
          <w:tcPr>
            <w:tcW w:w="783" w:type="pct"/>
            <w:tcBorders>
              <w:bottom w:val="single" w:sz="4" w:space="0" w:color="auto"/>
            </w:tcBorders>
            <w:shd w:val="clear" w:color="auto" w:fill="FFFFFF" w:themeFill="background1"/>
            <w:vAlign w:val="center"/>
          </w:tcPr>
          <w:p w14:paraId="1B241BF6"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$81,629</w:t>
            </w:r>
          </w:p>
        </w:tc>
        <w:tc>
          <w:tcPr>
            <w:tcW w:w="784" w:type="pct"/>
            <w:tcBorders>
              <w:bottom w:val="single" w:sz="4" w:space="0" w:color="auto"/>
            </w:tcBorders>
            <w:shd w:val="clear" w:color="auto" w:fill="FFFFFF" w:themeFill="background1"/>
            <w:vAlign w:val="center"/>
          </w:tcPr>
          <w:p w14:paraId="53515B6C"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$57,140</w:t>
            </w:r>
          </w:p>
        </w:tc>
        <w:tc>
          <w:tcPr>
            <w:tcW w:w="784" w:type="pct"/>
            <w:tcBorders>
              <w:bottom w:val="single" w:sz="4" w:space="0" w:color="auto"/>
            </w:tcBorders>
            <w:shd w:val="clear" w:color="auto" w:fill="FFFFFF" w:themeFill="background1"/>
            <w:vAlign w:val="center"/>
          </w:tcPr>
          <w:p w14:paraId="732D1AC5"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$106,118</w:t>
            </w:r>
          </w:p>
        </w:tc>
      </w:tr>
      <w:tr w:rsidR="00850130" w:rsidRPr="003567EC" w14:paraId="10D59D7B" w14:textId="77777777" w:rsidTr="00AB0BC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FFFFFF" w:themeFill="background1"/>
            <w:vAlign w:val="center"/>
          </w:tcPr>
          <w:p w14:paraId="00AD3BA3" w14:textId="22CA48BA" w:rsidR="00850130" w:rsidRPr="00F219E7" w:rsidRDefault="00850130" w:rsidP="00162D21">
            <w:pPr>
              <w:rPr>
                <w:rFonts w:eastAsia="Calibri"/>
              </w:rPr>
            </w:pPr>
            <w:r>
              <w:rPr>
                <w:rFonts w:eastAsia="Calibri"/>
              </w:rPr>
              <w:t>Health care resource use</w:t>
            </w:r>
          </w:p>
        </w:tc>
      </w:tr>
      <w:tr w:rsidR="009D2857" w:rsidRPr="003567EC" w14:paraId="4D11C49D"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tcPr>
          <w:p w14:paraId="6E07332D" w14:textId="0FB96B7E" w:rsidR="009D2857" w:rsidRPr="009516D9" w:rsidRDefault="009D2857" w:rsidP="002A3830">
            <w:pPr>
              <w:rPr>
                <w:rFonts w:eastAsia="Calibri"/>
                <w:b w:val="0"/>
                <w:bCs w:val="0"/>
              </w:rPr>
            </w:pPr>
            <w:r w:rsidRPr="009516D9">
              <w:rPr>
                <w:rFonts w:eastAsia="Calibri"/>
                <w:b w:val="0"/>
                <w:bCs w:val="0"/>
              </w:rPr>
              <w:t>O</w:t>
            </w:r>
            <w:r w:rsidR="00FB0860">
              <w:rPr>
                <w:rFonts w:eastAsia="Calibri"/>
                <w:b w:val="0"/>
                <w:bCs w:val="0"/>
              </w:rPr>
              <w:t xml:space="preserve">dds </w:t>
            </w:r>
            <w:r w:rsidRPr="009516D9">
              <w:rPr>
                <w:rFonts w:eastAsia="Calibri"/>
                <w:b w:val="0"/>
                <w:bCs w:val="0"/>
              </w:rPr>
              <w:t>R</w:t>
            </w:r>
            <w:r w:rsidR="00FB0860">
              <w:rPr>
                <w:rFonts w:eastAsia="Calibri"/>
                <w:b w:val="0"/>
                <w:bCs w:val="0"/>
              </w:rPr>
              <w:t xml:space="preserve">atio (OR) of </w:t>
            </w:r>
            <w:r w:rsidRPr="009516D9">
              <w:rPr>
                <w:rFonts w:eastAsia="Calibri"/>
                <w:b w:val="0"/>
                <w:bCs w:val="0"/>
              </w:rPr>
              <w:t>having mental health problems in residential rehab</w:t>
            </w:r>
            <w:r w:rsidR="00E16CDC" w:rsidRPr="009516D9">
              <w:rPr>
                <w:rFonts w:eastAsia="Calibri"/>
                <w:b w:val="0"/>
                <w:bCs w:val="0"/>
              </w:rPr>
              <w:t>ilitation</w:t>
            </w:r>
            <w:r w:rsidRPr="009516D9">
              <w:rPr>
                <w:rFonts w:eastAsia="Calibri"/>
                <w:b w:val="0"/>
                <w:bCs w:val="0"/>
              </w:rPr>
              <w:t xml:space="preserve"> vs counselling</w:t>
            </w:r>
          </w:p>
        </w:tc>
        <w:tc>
          <w:tcPr>
            <w:tcW w:w="783" w:type="pct"/>
            <w:shd w:val="clear" w:color="auto" w:fill="FFFFFF" w:themeFill="background1"/>
            <w:vAlign w:val="center"/>
          </w:tcPr>
          <w:p w14:paraId="2543333B"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4.17</w:t>
            </w:r>
          </w:p>
        </w:tc>
        <w:tc>
          <w:tcPr>
            <w:tcW w:w="784" w:type="pct"/>
            <w:shd w:val="clear" w:color="auto" w:fill="FFFFFF" w:themeFill="background1"/>
            <w:vAlign w:val="center"/>
          </w:tcPr>
          <w:p w14:paraId="1E1133A1"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1.62</w:t>
            </w:r>
          </w:p>
        </w:tc>
        <w:tc>
          <w:tcPr>
            <w:tcW w:w="784" w:type="pct"/>
            <w:shd w:val="clear" w:color="auto" w:fill="FFFFFF" w:themeFill="background1"/>
            <w:vAlign w:val="center"/>
          </w:tcPr>
          <w:p w14:paraId="14F66F1F"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6.73</w:t>
            </w:r>
          </w:p>
        </w:tc>
      </w:tr>
      <w:tr w:rsidR="009D2857" w:rsidRPr="003567EC" w14:paraId="4CEB83EA"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3DB09865" w14:textId="77777777" w:rsidR="009D2857" w:rsidRPr="009516D9" w:rsidRDefault="009D2857" w:rsidP="00162D21">
            <w:pPr>
              <w:rPr>
                <w:rFonts w:eastAsia="Calibri"/>
                <w:b w:val="0"/>
                <w:bCs w:val="0"/>
              </w:rPr>
            </w:pPr>
            <w:r w:rsidRPr="009516D9">
              <w:rPr>
                <w:rFonts w:eastAsia="Calibri"/>
                <w:b w:val="0"/>
                <w:bCs w:val="0"/>
              </w:rPr>
              <w:t>Cost of one treated mental health</w:t>
            </w:r>
          </w:p>
        </w:tc>
        <w:tc>
          <w:tcPr>
            <w:tcW w:w="783" w:type="pct"/>
            <w:shd w:val="clear" w:color="auto" w:fill="FFFFFF" w:themeFill="background1"/>
            <w:vAlign w:val="center"/>
          </w:tcPr>
          <w:p w14:paraId="3AD340F8"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$1,800</w:t>
            </w:r>
          </w:p>
        </w:tc>
        <w:tc>
          <w:tcPr>
            <w:tcW w:w="784" w:type="pct"/>
            <w:shd w:val="clear" w:color="auto" w:fill="FFFFFF" w:themeFill="background1"/>
            <w:vAlign w:val="center"/>
          </w:tcPr>
          <w:p w14:paraId="5570419C"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$1,260</w:t>
            </w:r>
          </w:p>
        </w:tc>
        <w:tc>
          <w:tcPr>
            <w:tcW w:w="784" w:type="pct"/>
            <w:shd w:val="clear" w:color="auto" w:fill="FFFFFF" w:themeFill="background1"/>
            <w:vAlign w:val="center"/>
          </w:tcPr>
          <w:p w14:paraId="4E91DD81"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$2,340</w:t>
            </w:r>
          </w:p>
        </w:tc>
      </w:tr>
      <w:tr w:rsidR="00850130" w:rsidRPr="003567EC" w14:paraId="2C2908C5"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center"/>
          </w:tcPr>
          <w:p w14:paraId="12A3ACCE" w14:textId="5C6B8432" w:rsidR="00850130" w:rsidRPr="00F219E7" w:rsidRDefault="00850130" w:rsidP="00162D21">
            <w:pPr>
              <w:rPr>
                <w:rFonts w:eastAsia="Calibri"/>
              </w:rPr>
            </w:pPr>
            <w:r w:rsidRPr="009516D9">
              <w:rPr>
                <w:rFonts w:eastAsia="Calibri"/>
                <w:b w:val="0"/>
                <w:bCs w:val="0"/>
              </w:rPr>
              <w:t>Healthcare resource use outcome</w:t>
            </w:r>
          </w:p>
        </w:tc>
      </w:tr>
      <w:tr w:rsidR="009D2857" w:rsidRPr="003567EC" w14:paraId="02B19DFF"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3D422E4E" w14:textId="4DFC4CDF" w:rsidR="009D2857" w:rsidRPr="009516D9" w:rsidRDefault="009D2857" w:rsidP="00162D21">
            <w:pPr>
              <w:rPr>
                <w:rFonts w:eastAsia="Calibri"/>
                <w:b w:val="0"/>
                <w:bCs w:val="0"/>
              </w:rPr>
            </w:pPr>
            <w:r w:rsidRPr="009516D9">
              <w:rPr>
                <w:rFonts w:eastAsia="Calibri"/>
                <w:b w:val="0"/>
                <w:bCs w:val="0"/>
              </w:rPr>
              <w:t>% psychiatric hospitalisations, counselling</w:t>
            </w:r>
          </w:p>
        </w:tc>
        <w:tc>
          <w:tcPr>
            <w:tcW w:w="783" w:type="pct"/>
            <w:shd w:val="clear" w:color="auto" w:fill="FFFFFF" w:themeFill="background1"/>
            <w:vAlign w:val="center"/>
          </w:tcPr>
          <w:p w14:paraId="2EF73DC7"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10%</w:t>
            </w:r>
          </w:p>
        </w:tc>
        <w:tc>
          <w:tcPr>
            <w:tcW w:w="784" w:type="pct"/>
            <w:shd w:val="clear" w:color="auto" w:fill="FFFFFF" w:themeFill="background1"/>
            <w:vAlign w:val="center"/>
          </w:tcPr>
          <w:p w14:paraId="5E09D428"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7%</w:t>
            </w:r>
          </w:p>
        </w:tc>
        <w:tc>
          <w:tcPr>
            <w:tcW w:w="784" w:type="pct"/>
            <w:shd w:val="clear" w:color="auto" w:fill="FFFFFF" w:themeFill="background1"/>
            <w:vAlign w:val="center"/>
          </w:tcPr>
          <w:p w14:paraId="3A1CECB5"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13%</w:t>
            </w:r>
          </w:p>
        </w:tc>
      </w:tr>
      <w:tr w:rsidR="009D2857" w:rsidRPr="003567EC" w14:paraId="796FC584"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7306E2A0" w14:textId="77777777" w:rsidR="009D2857" w:rsidRPr="009516D9" w:rsidRDefault="009D2857" w:rsidP="00162D21">
            <w:pPr>
              <w:rPr>
                <w:rFonts w:eastAsia="Calibri"/>
                <w:b w:val="0"/>
                <w:bCs w:val="0"/>
              </w:rPr>
            </w:pPr>
            <w:r w:rsidRPr="009516D9">
              <w:rPr>
                <w:rFonts w:eastAsia="Calibri"/>
                <w:b w:val="0"/>
                <w:bCs w:val="0"/>
              </w:rPr>
              <w:t>Effect size, psychiatric hospitalisations</w:t>
            </w:r>
          </w:p>
        </w:tc>
        <w:tc>
          <w:tcPr>
            <w:tcW w:w="783" w:type="pct"/>
            <w:shd w:val="clear" w:color="auto" w:fill="FFFFFF" w:themeFill="background1"/>
            <w:vAlign w:val="center"/>
          </w:tcPr>
          <w:p w14:paraId="6A310DA9"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-0.068</w:t>
            </w:r>
          </w:p>
        </w:tc>
        <w:tc>
          <w:tcPr>
            <w:tcW w:w="784" w:type="pct"/>
            <w:shd w:val="clear" w:color="auto" w:fill="FFFFFF" w:themeFill="background1"/>
            <w:vAlign w:val="center"/>
          </w:tcPr>
          <w:p w14:paraId="76E5EEC6"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-0.048</w:t>
            </w:r>
          </w:p>
        </w:tc>
        <w:tc>
          <w:tcPr>
            <w:tcW w:w="784" w:type="pct"/>
            <w:shd w:val="clear" w:color="auto" w:fill="FFFFFF" w:themeFill="background1"/>
            <w:vAlign w:val="center"/>
          </w:tcPr>
          <w:p w14:paraId="6E060EB9"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-0.088</w:t>
            </w:r>
          </w:p>
        </w:tc>
      </w:tr>
      <w:tr w:rsidR="009D2857" w:rsidRPr="003567EC" w14:paraId="3DC0BD22"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4FF951F6" w14:textId="77777777" w:rsidR="009D2857" w:rsidRPr="009516D9" w:rsidRDefault="009D2857" w:rsidP="00162D21">
            <w:pPr>
              <w:rPr>
                <w:rFonts w:eastAsia="Calibri"/>
                <w:b w:val="0"/>
                <w:bCs w:val="0"/>
              </w:rPr>
            </w:pPr>
            <w:r w:rsidRPr="009516D9">
              <w:rPr>
                <w:rFonts w:eastAsia="Calibri"/>
                <w:b w:val="0"/>
                <w:bCs w:val="0"/>
              </w:rPr>
              <w:t>Costs of one psychiatric hospitalisation</w:t>
            </w:r>
          </w:p>
        </w:tc>
        <w:tc>
          <w:tcPr>
            <w:tcW w:w="783" w:type="pct"/>
            <w:shd w:val="clear" w:color="auto" w:fill="FFFFFF" w:themeFill="background1"/>
            <w:vAlign w:val="center"/>
          </w:tcPr>
          <w:p w14:paraId="2ACA31B2"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$19,732</w:t>
            </w:r>
          </w:p>
        </w:tc>
        <w:tc>
          <w:tcPr>
            <w:tcW w:w="784" w:type="pct"/>
            <w:shd w:val="clear" w:color="auto" w:fill="FFFFFF" w:themeFill="background1"/>
            <w:vAlign w:val="center"/>
          </w:tcPr>
          <w:p w14:paraId="29E13FA6"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$13,812</w:t>
            </w:r>
          </w:p>
        </w:tc>
        <w:tc>
          <w:tcPr>
            <w:tcW w:w="784" w:type="pct"/>
            <w:shd w:val="clear" w:color="auto" w:fill="FFFFFF" w:themeFill="background1"/>
            <w:vAlign w:val="center"/>
          </w:tcPr>
          <w:p w14:paraId="41538FCF"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$25,652</w:t>
            </w:r>
          </w:p>
        </w:tc>
      </w:tr>
      <w:tr w:rsidR="009D2857" w:rsidRPr="003567EC" w14:paraId="0876D55F"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26249F63" w14:textId="631DD59C" w:rsidR="009D2857" w:rsidRPr="009516D9" w:rsidRDefault="009D2857" w:rsidP="00162D21">
            <w:pPr>
              <w:rPr>
                <w:rFonts w:eastAsia="Calibri"/>
                <w:b w:val="0"/>
                <w:bCs w:val="0"/>
              </w:rPr>
            </w:pPr>
            <w:r w:rsidRPr="009516D9">
              <w:rPr>
                <w:rFonts w:eastAsia="Calibri"/>
                <w:b w:val="0"/>
                <w:bCs w:val="0"/>
              </w:rPr>
              <w:t>% general hospitalisations, counselling</w:t>
            </w:r>
          </w:p>
        </w:tc>
        <w:tc>
          <w:tcPr>
            <w:tcW w:w="783" w:type="pct"/>
            <w:shd w:val="clear" w:color="auto" w:fill="FFFFFF" w:themeFill="background1"/>
            <w:vAlign w:val="center"/>
          </w:tcPr>
          <w:p w14:paraId="6603713A"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22%</w:t>
            </w:r>
          </w:p>
        </w:tc>
        <w:tc>
          <w:tcPr>
            <w:tcW w:w="784" w:type="pct"/>
            <w:shd w:val="clear" w:color="auto" w:fill="FFFFFF" w:themeFill="background1"/>
            <w:vAlign w:val="center"/>
          </w:tcPr>
          <w:p w14:paraId="2D1BBD3A"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15%</w:t>
            </w:r>
          </w:p>
        </w:tc>
        <w:tc>
          <w:tcPr>
            <w:tcW w:w="784" w:type="pct"/>
            <w:shd w:val="clear" w:color="auto" w:fill="FFFFFF" w:themeFill="background1"/>
            <w:vAlign w:val="center"/>
          </w:tcPr>
          <w:p w14:paraId="1C3716EA"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29%</w:t>
            </w:r>
          </w:p>
        </w:tc>
      </w:tr>
      <w:tr w:rsidR="009D2857" w:rsidRPr="003567EC" w14:paraId="5B12EE39"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51E44021" w14:textId="77777777" w:rsidR="009D2857" w:rsidRPr="009516D9" w:rsidRDefault="009D2857" w:rsidP="00162D21">
            <w:pPr>
              <w:rPr>
                <w:rFonts w:eastAsia="Calibri"/>
                <w:b w:val="0"/>
                <w:bCs w:val="0"/>
              </w:rPr>
            </w:pPr>
            <w:r w:rsidRPr="009516D9">
              <w:rPr>
                <w:rFonts w:eastAsia="Calibri"/>
                <w:b w:val="0"/>
                <w:bCs w:val="0"/>
              </w:rPr>
              <w:t>Effect size, hospitalisations</w:t>
            </w:r>
          </w:p>
        </w:tc>
        <w:tc>
          <w:tcPr>
            <w:tcW w:w="783" w:type="pct"/>
            <w:shd w:val="clear" w:color="auto" w:fill="FFFFFF" w:themeFill="background1"/>
            <w:vAlign w:val="center"/>
          </w:tcPr>
          <w:p w14:paraId="3C7D08AE"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-0.052</w:t>
            </w:r>
          </w:p>
        </w:tc>
        <w:tc>
          <w:tcPr>
            <w:tcW w:w="784" w:type="pct"/>
            <w:shd w:val="clear" w:color="auto" w:fill="FFFFFF" w:themeFill="background1"/>
            <w:vAlign w:val="center"/>
          </w:tcPr>
          <w:p w14:paraId="23C2DB1F"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-0.036</w:t>
            </w:r>
          </w:p>
        </w:tc>
        <w:tc>
          <w:tcPr>
            <w:tcW w:w="784" w:type="pct"/>
            <w:shd w:val="clear" w:color="auto" w:fill="FFFFFF" w:themeFill="background1"/>
            <w:vAlign w:val="center"/>
          </w:tcPr>
          <w:p w14:paraId="055CFAEC"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-0.068</w:t>
            </w:r>
          </w:p>
        </w:tc>
      </w:tr>
      <w:tr w:rsidR="009D2857" w:rsidRPr="003567EC" w14:paraId="4648486A"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0049ED48" w14:textId="77777777" w:rsidR="009D2857" w:rsidRPr="009516D9" w:rsidRDefault="009D2857" w:rsidP="00162D21">
            <w:pPr>
              <w:rPr>
                <w:rFonts w:eastAsia="Calibri"/>
                <w:b w:val="0"/>
                <w:bCs w:val="0"/>
              </w:rPr>
            </w:pPr>
            <w:r w:rsidRPr="009516D9">
              <w:rPr>
                <w:rFonts w:eastAsia="Calibri"/>
                <w:b w:val="0"/>
                <w:bCs w:val="0"/>
              </w:rPr>
              <w:t>Costs of one general hospitalisation, counselling</w:t>
            </w:r>
          </w:p>
        </w:tc>
        <w:tc>
          <w:tcPr>
            <w:tcW w:w="783" w:type="pct"/>
            <w:shd w:val="clear" w:color="auto" w:fill="FFFFFF" w:themeFill="background1"/>
            <w:vAlign w:val="center"/>
          </w:tcPr>
          <w:p w14:paraId="2F209E33"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pPr>
            <w:r w:rsidRPr="00F219E7">
              <w:t>$8,594</w:t>
            </w:r>
          </w:p>
        </w:tc>
        <w:tc>
          <w:tcPr>
            <w:tcW w:w="784" w:type="pct"/>
            <w:shd w:val="clear" w:color="auto" w:fill="FFFFFF" w:themeFill="background1"/>
            <w:vAlign w:val="center"/>
          </w:tcPr>
          <w:p w14:paraId="1161E977"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$6,016</w:t>
            </w:r>
          </w:p>
        </w:tc>
        <w:tc>
          <w:tcPr>
            <w:tcW w:w="784" w:type="pct"/>
            <w:shd w:val="clear" w:color="auto" w:fill="FFFFFF" w:themeFill="background1"/>
            <w:vAlign w:val="center"/>
          </w:tcPr>
          <w:p w14:paraId="74464169"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$11,172</w:t>
            </w:r>
          </w:p>
        </w:tc>
      </w:tr>
      <w:tr w:rsidR="009D2857" w:rsidRPr="003567EC" w14:paraId="7FCEAEC8"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5E0EDA4E" w14:textId="77777777" w:rsidR="009D2857" w:rsidRPr="009516D9" w:rsidRDefault="009D2857" w:rsidP="00162D21">
            <w:pPr>
              <w:rPr>
                <w:rFonts w:eastAsia="Calibri"/>
                <w:b w:val="0"/>
                <w:bCs w:val="0"/>
              </w:rPr>
            </w:pPr>
            <w:r w:rsidRPr="009516D9">
              <w:rPr>
                <w:rFonts w:eastAsia="Calibri"/>
                <w:b w:val="0"/>
                <w:bCs w:val="0"/>
              </w:rPr>
              <w:t>% admitted to ED, with counselling</w:t>
            </w:r>
          </w:p>
        </w:tc>
        <w:tc>
          <w:tcPr>
            <w:tcW w:w="783" w:type="pct"/>
            <w:shd w:val="clear" w:color="auto" w:fill="FFFFFF" w:themeFill="background1"/>
            <w:vAlign w:val="center"/>
          </w:tcPr>
          <w:p w14:paraId="7AD9CD55"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45%</w:t>
            </w:r>
          </w:p>
        </w:tc>
        <w:tc>
          <w:tcPr>
            <w:tcW w:w="784" w:type="pct"/>
            <w:shd w:val="clear" w:color="auto" w:fill="FFFFFF" w:themeFill="background1"/>
            <w:vAlign w:val="center"/>
          </w:tcPr>
          <w:p w14:paraId="10A71E68"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32%</w:t>
            </w:r>
          </w:p>
        </w:tc>
        <w:tc>
          <w:tcPr>
            <w:tcW w:w="784" w:type="pct"/>
            <w:shd w:val="clear" w:color="auto" w:fill="FFFFFF" w:themeFill="background1"/>
            <w:vAlign w:val="center"/>
          </w:tcPr>
          <w:p w14:paraId="76463E3D"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59%</w:t>
            </w:r>
          </w:p>
        </w:tc>
      </w:tr>
      <w:tr w:rsidR="009D2857" w:rsidRPr="003567EC" w14:paraId="1D216387"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37141BFA" w14:textId="77777777" w:rsidR="009D2857" w:rsidRPr="009516D9" w:rsidRDefault="009D2857" w:rsidP="00162D21">
            <w:pPr>
              <w:rPr>
                <w:rFonts w:eastAsia="Calibri"/>
                <w:b w:val="0"/>
                <w:bCs w:val="0"/>
              </w:rPr>
            </w:pPr>
            <w:r w:rsidRPr="009516D9">
              <w:rPr>
                <w:rFonts w:eastAsia="Calibri"/>
                <w:b w:val="0"/>
                <w:bCs w:val="0"/>
              </w:rPr>
              <w:t>Effect size, ED admissions</w:t>
            </w:r>
          </w:p>
        </w:tc>
        <w:tc>
          <w:tcPr>
            <w:tcW w:w="783" w:type="pct"/>
            <w:shd w:val="clear" w:color="auto" w:fill="FFFFFF" w:themeFill="background1"/>
            <w:vAlign w:val="center"/>
          </w:tcPr>
          <w:p w14:paraId="19822043"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-0.077</w:t>
            </w:r>
          </w:p>
        </w:tc>
        <w:tc>
          <w:tcPr>
            <w:tcW w:w="784" w:type="pct"/>
            <w:shd w:val="clear" w:color="auto" w:fill="FFFFFF" w:themeFill="background1"/>
            <w:vAlign w:val="center"/>
          </w:tcPr>
          <w:p w14:paraId="301C6708"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-0.037</w:t>
            </w:r>
          </w:p>
        </w:tc>
        <w:tc>
          <w:tcPr>
            <w:tcW w:w="784" w:type="pct"/>
            <w:shd w:val="clear" w:color="auto" w:fill="FFFFFF" w:themeFill="background1"/>
            <w:vAlign w:val="center"/>
          </w:tcPr>
          <w:p w14:paraId="4CA97CB1"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rPr>
                <w:rFonts w:eastAsia="Calibri"/>
              </w:rPr>
              <w:t>-0.100</w:t>
            </w:r>
          </w:p>
        </w:tc>
      </w:tr>
      <w:tr w:rsidR="009D2857" w:rsidRPr="003567EC" w14:paraId="7F3F7417"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tcBorders>
              <w:bottom w:val="single" w:sz="4" w:space="0" w:color="auto"/>
            </w:tcBorders>
            <w:shd w:val="clear" w:color="auto" w:fill="FFFFFF" w:themeFill="background1"/>
            <w:vAlign w:val="center"/>
          </w:tcPr>
          <w:p w14:paraId="24F3E1A0" w14:textId="1E99920E" w:rsidR="009D2857" w:rsidRPr="009516D9" w:rsidRDefault="009D2857" w:rsidP="00162D21">
            <w:pPr>
              <w:rPr>
                <w:rFonts w:eastAsia="Calibri"/>
                <w:b w:val="0"/>
                <w:bCs w:val="0"/>
              </w:rPr>
            </w:pPr>
            <w:r w:rsidRPr="009516D9">
              <w:rPr>
                <w:rFonts w:eastAsia="Calibri"/>
                <w:b w:val="0"/>
                <w:bCs w:val="0"/>
              </w:rPr>
              <w:t xml:space="preserve">Costs of one admitted </w:t>
            </w:r>
            <w:r w:rsidR="005F01E8" w:rsidRPr="009516D9">
              <w:rPr>
                <w:rFonts w:eastAsia="Calibri"/>
                <w:b w:val="0"/>
                <w:bCs w:val="0"/>
              </w:rPr>
              <w:t>ED</w:t>
            </w:r>
            <w:r w:rsidRPr="009516D9">
              <w:rPr>
                <w:rFonts w:eastAsia="Calibri"/>
                <w:b w:val="0"/>
                <w:bCs w:val="0"/>
              </w:rPr>
              <w:t xml:space="preserve"> </w:t>
            </w:r>
          </w:p>
        </w:tc>
        <w:tc>
          <w:tcPr>
            <w:tcW w:w="783" w:type="pct"/>
            <w:tcBorders>
              <w:bottom w:val="single" w:sz="4" w:space="0" w:color="auto"/>
            </w:tcBorders>
            <w:shd w:val="clear" w:color="auto" w:fill="FFFFFF" w:themeFill="background1"/>
            <w:vAlign w:val="center"/>
          </w:tcPr>
          <w:p w14:paraId="3B2377B7"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$1,060</w:t>
            </w:r>
          </w:p>
        </w:tc>
        <w:tc>
          <w:tcPr>
            <w:tcW w:w="784" w:type="pct"/>
            <w:tcBorders>
              <w:bottom w:val="single" w:sz="4" w:space="0" w:color="auto"/>
            </w:tcBorders>
            <w:shd w:val="clear" w:color="auto" w:fill="FFFFFF" w:themeFill="background1"/>
            <w:vAlign w:val="center"/>
          </w:tcPr>
          <w:p w14:paraId="5AB470FC"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$742</w:t>
            </w:r>
          </w:p>
        </w:tc>
        <w:tc>
          <w:tcPr>
            <w:tcW w:w="784" w:type="pct"/>
            <w:tcBorders>
              <w:bottom w:val="single" w:sz="4" w:space="0" w:color="auto"/>
            </w:tcBorders>
            <w:shd w:val="clear" w:color="auto" w:fill="FFFFFF" w:themeFill="background1"/>
            <w:vAlign w:val="center"/>
          </w:tcPr>
          <w:p w14:paraId="575F54A7"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$1,378</w:t>
            </w:r>
          </w:p>
        </w:tc>
      </w:tr>
      <w:tr w:rsidR="00850130" w:rsidRPr="003567EC" w14:paraId="64E67660" w14:textId="77777777" w:rsidTr="00AB0BCA">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FFFFFF" w:themeFill="background1"/>
            <w:vAlign w:val="center"/>
          </w:tcPr>
          <w:p w14:paraId="45017B5D" w14:textId="5F8CBB78" w:rsidR="00850130" w:rsidRPr="00F219E7" w:rsidRDefault="00850130" w:rsidP="00162D21">
            <w:pPr>
              <w:rPr>
                <w:rFonts w:eastAsia="Calibri"/>
              </w:rPr>
            </w:pPr>
            <w:r w:rsidRPr="00F219E7">
              <w:rPr>
                <w:rFonts w:eastAsia="Calibri"/>
              </w:rPr>
              <w:t>M</w:t>
            </w:r>
            <w:r>
              <w:rPr>
                <w:rFonts w:eastAsia="Calibri"/>
              </w:rPr>
              <w:t>ortality outcome</w:t>
            </w:r>
          </w:p>
        </w:tc>
      </w:tr>
      <w:tr w:rsidR="009D2857" w:rsidRPr="003567EC" w14:paraId="1659B3D4"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785827AC" w14:textId="77777777" w:rsidR="009D2857" w:rsidRPr="009516D9" w:rsidRDefault="009D2857" w:rsidP="00162D21">
            <w:pPr>
              <w:rPr>
                <w:rFonts w:eastAsia="Calibri"/>
                <w:b w:val="0"/>
                <w:bCs w:val="0"/>
              </w:rPr>
            </w:pPr>
            <w:r w:rsidRPr="009516D9">
              <w:rPr>
                <w:rFonts w:eastAsia="Calibri"/>
                <w:b w:val="0"/>
                <w:bCs w:val="0"/>
              </w:rPr>
              <w:t>Mortality rate, counselling</w:t>
            </w:r>
          </w:p>
        </w:tc>
        <w:tc>
          <w:tcPr>
            <w:tcW w:w="783" w:type="pct"/>
            <w:shd w:val="clear" w:color="auto" w:fill="FFFFFF" w:themeFill="background1"/>
            <w:vAlign w:val="center"/>
          </w:tcPr>
          <w:p w14:paraId="68F6F9C7"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pPr>
            <w:r w:rsidRPr="00F219E7">
              <w:t>0.00075</w:t>
            </w:r>
          </w:p>
        </w:tc>
        <w:tc>
          <w:tcPr>
            <w:tcW w:w="784" w:type="pct"/>
            <w:shd w:val="clear" w:color="auto" w:fill="FFFFFF" w:themeFill="background1"/>
            <w:vAlign w:val="center"/>
          </w:tcPr>
          <w:p w14:paraId="65D930B7"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pPr>
            <w:r w:rsidRPr="00F219E7">
              <w:t>0.000525</w:t>
            </w:r>
          </w:p>
        </w:tc>
        <w:tc>
          <w:tcPr>
            <w:tcW w:w="784" w:type="pct"/>
            <w:shd w:val="clear" w:color="auto" w:fill="FFFFFF" w:themeFill="background1"/>
            <w:vAlign w:val="center"/>
          </w:tcPr>
          <w:p w14:paraId="582ECC1F"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pPr>
            <w:r w:rsidRPr="00F219E7">
              <w:t>0.000975</w:t>
            </w:r>
          </w:p>
        </w:tc>
      </w:tr>
      <w:tr w:rsidR="009D2857" w:rsidRPr="003567EC" w14:paraId="35BBA2F1"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0A549B71" w14:textId="77777777" w:rsidR="009D2857" w:rsidRPr="009516D9" w:rsidRDefault="009D2857" w:rsidP="00162D21">
            <w:pPr>
              <w:rPr>
                <w:rFonts w:eastAsia="Calibri"/>
                <w:b w:val="0"/>
                <w:bCs w:val="0"/>
              </w:rPr>
            </w:pPr>
            <w:r w:rsidRPr="009516D9">
              <w:rPr>
                <w:rFonts w:eastAsia="Calibri"/>
                <w:b w:val="0"/>
                <w:bCs w:val="0"/>
              </w:rPr>
              <w:t>Effect size, mortality</w:t>
            </w:r>
          </w:p>
        </w:tc>
        <w:tc>
          <w:tcPr>
            <w:tcW w:w="783" w:type="pct"/>
            <w:shd w:val="clear" w:color="auto" w:fill="FFFFFF" w:themeFill="background1"/>
            <w:vAlign w:val="center"/>
          </w:tcPr>
          <w:p w14:paraId="6ADC0634"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pPr>
            <w:r w:rsidRPr="00F219E7">
              <w:t>-0.077</w:t>
            </w:r>
          </w:p>
        </w:tc>
        <w:tc>
          <w:tcPr>
            <w:tcW w:w="784" w:type="pct"/>
            <w:shd w:val="clear" w:color="auto" w:fill="FFFFFF" w:themeFill="background1"/>
            <w:vAlign w:val="center"/>
          </w:tcPr>
          <w:p w14:paraId="15E6F606"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pPr>
            <w:r w:rsidRPr="00F219E7">
              <w:t>-0.054</w:t>
            </w:r>
          </w:p>
        </w:tc>
        <w:tc>
          <w:tcPr>
            <w:tcW w:w="784" w:type="pct"/>
            <w:shd w:val="clear" w:color="auto" w:fill="FFFFFF" w:themeFill="background1"/>
            <w:vAlign w:val="center"/>
          </w:tcPr>
          <w:p w14:paraId="587904D7"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pPr>
            <w:r w:rsidRPr="00F219E7">
              <w:t>-0.100</w:t>
            </w:r>
          </w:p>
        </w:tc>
      </w:tr>
      <w:tr w:rsidR="009D2857" w:rsidRPr="003567EC" w14:paraId="4167D2D6"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7A66D489" w14:textId="77777777" w:rsidR="009D2857" w:rsidRPr="009516D9" w:rsidRDefault="009D2857" w:rsidP="00162D21">
            <w:pPr>
              <w:rPr>
                <w:rFonts w:eastAsia="Calibri"/>
                <w:b w:val="0"/>
                <w:bCs w:val="0"/>
              </w:rPr>
            </w:pPr>
            <w:r w:rsidRPr="009516D9">
              <w:rPr>
                <w:rFonts w:eastAsia="Calibri"/>
                <w:b w:val="0"/>
                <w:bCs w:val="0"/>
              </w:rPr>
              <w:t>Cost of one statistical life year</w:t>
            </w:r>
          </w:p>
        </w:tc>
        <w:tc>
          <w:tcPr>
            <w:tcW w:w="783" w:type="pct"/>
            <w:shd w:val="clear" w:color="auto" w:fill="FFFFFF" w:themeFill="background1"/>
            <w:vAlign w:val="center"/>
          </w:tcPr>
          <w:p w14:paraId="55F47591"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pPr>
            <w:r w:rsidRPr="00F219E7">
              <w:t>$194,805</w:t>
            </w:r>
          </w:p>
        </w:tc>
        <w:tc>
          <w:tcPr>
            <w:tcW w:w="784" w:type="pct"/>
            <w:shd w:val="clear" w:color="auto" w:fill="FFFFFF" w:themeFill="background1"/>
            <w:vAlign w:val="center"/>
          </w:tcPr>
          <w:p w14:paraId="1E4F27CD"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pPr>
            <w:r w:rsidRPr="00F219E7">
              <w:t>$136,364</w:t>
            </w:r>
          </w:p>
        </w:tc>
        <w:tc>
          <w:tcPr>
            <w:tcW w:w="784" w:type="pct"/>
            <w:shd w:val="clear" w:color="auto" w:fill="FFFFFF" w:themeFill="background1"/>
            <w:vAlign w:val="center"/>
          </w:tcPr>
          <w:p w14:paraId="5DB69B11"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pPr>
            <w:r w:rsidRPr="00F219E7">
              <w:t>$253,247</w:t>
            </w:r>
          </w:p>
        </w:tc>
      </w:tr>
      <w:tr w:rsidR="009D2857" w:rsidRPr="003567EC" w14:paraId="2F017E79"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tcBorders>
              <w:bottom w:val="single" w:sz="4" w:space="0" w:color="auto"/>
            </w:tcBorders>
            <w:shd w:val="clear" w:color="auto" w:fill="FFFFFF" w:themeFill="background1"/>
            <w:vAlign w:val="center"/>
          </w:tcPr>
          <w:p w14:paraId="471038A7" w14:textId="77777777" w:rsidR="009D2857" w:rsidRPr="009516D9" w:rsidRDefault="009D2857" w:rsidP="00162D21">
            <w:pPr>
              <w:rPr>
                <w:rFonts w:eastAsia="Calibri"/>
                <w:b w:val="0"/>
                <w:bCs w:val="0"/>
              </w:rPr>
            </w:pPr>
            <w:r w:rsidRPr="009516D9">
              <w:rPr>
                <w:rFonts w:eastAsia="Calibri"/>
                <w:b w:val="0"/>
                <w:bCs w:val="0"/>
              </w:rPr>
              <w:t>Potential years of life lost for heroin users</w:t>
            </w:r>
          </w:p>
        </w:tc>
        <w:tc>
          <w:tcPr>
            <w:tcW w:w="783" w:type="pct"/>
            <w:tcBorders>
              <w:bottom w:val="single" w:sz="4" w:space="0" w:color="auto"/>
            </w:tcBorders>
            <w:shd w:val="clear" w:color="auto" w:fill="FFFFFF" w:themeFill="background1"/>
            <w:vAlign w:val="center"/>
          </w:tcPr>
          <w:p w14:paraId="545A417F"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pPr>
            <w:r w:rsidRPr="00F219E7">
              <w:t>43.5 years</w:t>
            </w:r>
          </w:p>
        </w:tc>
        <w:tc>
          <w:tcPr>
            <w:tcW w:w="784" w:type="pct"/>
            <w:tcBorders>
              <w:bottom w:val="single" w:sz="4" w:space="0" w:color="auto"/>
            </w:tcBorders>
            <w:shd w:val="clear" w:color="auto" w:fill="FFFFFF" w:themeFill="background1"/>
            <w:vAlign w:val="center"/>
          </w:tcPr>
          <w:p w14:paraId="258F9562"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pPr>
            <w:r w:rsidRPr="00F219E7">
              <w:t>23.5</w:t>
            </w:r>
          </w:p>
        </w:tc>
        <w:tc>
          <w:tcPr>
            <w:tcW w:w="784" w:type="pct"/>
            <w:tcBorders>
              <w:bottom w:val="single" w:sz="4" w:space="0" w:color="auto"/>
            </w:tcBorders>
            <w:shd w:val="clear" w:color="auto" w:fill="FFFFFF" w:themeFill="background1"/>
            <w:vAlign w:val="center"/>
          </w:tcPr>
          <w:p w14:paraId="106287D4"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pPr>
            <w:r w:rsidRPr="00F219E7">
              <w:t>60.7</w:t>
            </w:r>
          </w:p>
        </w:tc>
      </w:tr>
      <w:tr w:rsidR="00850130" w:rsidRPr="003567EC" w14:paraId="6933B5EB" w14:textId="77777777" w:rsidTr="00AB0BC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 w:type="pct"/>
            <w:gridSpan w:val="4"/>
            <w:tcBorders>
              <w:top w:val="single" w:sz="4" w:space="0" w:color="auto"/>
            </w:tcBorders>
            <w:shd w:val="clear" w:color="auto" w:fill="FFFFFF" w:themeFill="background1"/>
            <w:vAlign w:val="center"/>
          </w:tcPr>
          <w:p w14:paraId="5F1FFCD7" w14:textId="509B25A6" w:rsidR="00850130" w:rsidRPr="00F219E7" w:rsidRDefault="00850130" w:rsidP="00162D21">
            <w:pPr>
              <w:rPr>
                <w:rFonts w:eastAsia="Calibri"/>
              </w:rPr>
            </w:pPr>
            <w:r w:rsidRPr="00F219E7">
              <w:rPr>
                <w:rFonts w:eastAsia="Calibri"/>
              </w:rPr>
              <w:t>E</w:t>
            </w:r>
            <w:r>
              <w:rPr>
                <w:rFonts w:eastAsia="Calibri"/>
              </w:rPr>
              <w:t>mployment outcome</w:t>
            </w:r>
          </w:p>
        </w:tc>
      </w:tr>
      <w:tr w:rsidR="009D2857" w:rsidRPr="003567EC" w14:paraId="64BBD1DD"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7FD6F533" w14:textId="75C642BF" w:rsidR="009D2857" w:rsidRPr="009516D9" w:rsidRDefault="009D2857" w:rsidP="00162D21">
            <w:pPr>
              <w:rPr>
                <w:rFonts w:eastAsia="Calibri"/>
                <w:b w:val="0"/>
                <w:bCs w:val="0"/>
              </w:rPr>
            </w:pPr>
            <w:r w:rsidRPr="009516D9">
              <w:rPr>
                <w:b w:val="0"/>
                <w:bCs w:val="0"/>
              </w:rPr>
              <w:t xml:space="preserve">% </w:t>
            </w:r>
            <w:r w:rsidR="005E2529">
              <w:rPr>
                <w:b w:val="0"/>
                <w:bCs w:val="0"/>
              </w:rPr>
              <w:t>e</w:t>
            </w:r>
            <w:r w:rsidRPr="009516D9">
              <w:rPr>
                <w:b w:val="0"/>
                <w:bCs w:val="0"/>
              </w:rPr>
              <w:t>mployed</w:t>
            </w:r>
          </w:p>
        </w:tc>
        <w:tc>
          <w:tcPr>
            <w:tcW w:w="783" w:type="pct"/>
            <w:shd w:val="clear" w:color="auto" w:fill="FFFFFF" w:themeFill="background1"/>
            <w:vAlign w:val="center"/>
          </w:tcPr>
          <w:p w14:paraId="748996E4"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16%</w:t>
            </w:r>
          </w:p>
        </w:tc>
        <w:tc>
          <w:tcPr>
            <w:tcW w:w="784" w:type="pct"/>
            <w:shd w:val="clear" w:color="auto" w:fill="FFFFFF" w:themeFill="background1"/>
            <w:vAlign w:val="center"/>
          </w:tcPr>
          <w:p w14:paraId="5D6EA249"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11%</w:t>
            </w:r>
          </w:p>
        </w:tc>
        <w:tc>
          <w:tcPr>
            <w:tcW w:w="784" w:type="pct"/>
            <w:shd w:val="clear" w:color="auto" w:fill="FFFFFF" w:themeFill="background1"/>
            <w:vAlign w:val="center"/>
          </w:tcPr>
          <w:p w14:paraId="7854B54A"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21%</w:t>
            </w:r>
          </w:p>
        </w:tc>
      </w:tr>
      <w:tr w:rsidR="009D2857" w:rsidRPr="003567EC" w14:paraId="0DBF83A4" w14:textId="77777777" w:rsidTr="00AB0BC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49" w:type="pct"/>
            <w:shd w:val="clear" w:color="auto" w:fill="FFFFFF" w:themeFill="background1"/>
            <w:vAlign w:val="center"/>
          </w:tcPr>
          <w:p w14:paraId="146F0067" w14:textId="77777777" w:rsidR="009D2857" w:rsidRPr="009516D9" w:rsidRDefault="009D2857" w:rsidP="00162D21">
            <w:pPr>
              <w:rPr>
                <w:rFonts w:eastAsia="Calibri"/>
                <w:b w:val="0"/>
                <w:bCs w:val="0"/>
              </w:rPr>
            </w:pPr>
            <w:r w:rsidRPr="009516D9">
              <w:rPr>
                <w:b w:val="0"/>
                <w:bCs w:val="0"/>
              </w:rPr>
              <w:t>Effect size, employment</w:t>
            </w:r>
          </w:p>
        </w:tc>
        <w:tc>
          <w:tcPr>
            <w:tcW w:w="783" w:type="pct"/>
            <w:shd w:val="clear" w:color="auto" w:fill="FFFFFF" w:themeFill="background1"/>
            <w:vAlign w:val="center"/>
          </w:tcPr>
          <w:p w14:paraId="016F1F3A"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t>0.363</w:t>
            </w:r>
          </w:p>
        </w:tc>
        <w:tc>
          <w:tcPr>
            <w:tcW w:w="784" w:type="pct"/>
            <w:shd w:val="clear" w:color="auto" w:fill="FFFFFF" w:themeFill="background1"/>
            <w:vAlign w:val="center"/>
          </w:tcPr>
          <w:p w14:paraId="1F0DA334"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0.250</w:t>
            </w:r>
          </w:p>
        </w:tc>
        <w:tc>
          <w:tcPr>
            <w:tcW w:w="784" w:type="pct"/>
            <w:shd w:val="clear" w:color="auto" w:fill="FFFFFF" w:themeFill="background1"/>
            <w:vAlign w:val="center"/>
          </w:tcPr>
          <w:p w14:paraId="693ABF08" w14:textId="77777777" w:rsidR="009D2857" w:rsidRPr="00F219E7" w:rsidRDefault="009D2857" w:rsidP="00162D21">
            <w:pPr>
              <w:cnfStyle w:val="000000100000" w:firstRow="0" w:lastRow="0" w:firstColumn="0" w:lastColumn="0" w:oddVBand="0" w:evenVBand="0" w:oddHBand="1" w:evenHBand="0" w:firstRowFirstColumn="0" w:firstRowLastColumn="0" w:lastRowFirstColumn="0" w:lastRowLastColumn="0"/>
              <w:rPr>
                <w:rFonts w:eastAsia="Calibri"/>
              </w:rPr>
            </w:pPr>
            <w:r w:rsidRPr="00F219E7">
              <w:rPr>
                <w:rFonts w:eastAsia="Calibri"/>
              </w:rPr>
              <w:t>0.470</w:t>
            </w:r>
          </w:p>
        </w:tc>
      </w:tr>
      <w:tr w:rsidR="009D2857" w:rsidRPr="003567EC" w14:paraId="39D77C2D" w14:textId="77777777" w:rsidTr="00AB0BCA">
        <w:trPr>
          <w:trHeight w:val="397"/>
        </w:trPr>
        <w:tc>
          <w:tcPr>
            <w:cnfStyle w:val="001000000000" w:firstRow="0" w:lastRow="0" w:firstColumn="1" w:lastColumn="0" w:oddVBand="0" w:evenVBand="0" w:oddHBand="0" w:evenHBand="0" w:firstRowFirstColumn="0" w:firstRowLastColumn="0" w:lastRowFirstColumn="0" w:lastRowLastColumn="0"/>
            <w:tcW w:w="2649" w:type="pct"/>
            <w:tcBorders>
              <w:bottom w:val="single" w:sz="4" w:space="0" w:color="auto"/>
            </w:tcBorders>
            <w:shd w:val="clear" w:color="auto" w:fill="FFFFFF" w:themeFill="background1"/>
            <w:vAlign w:val="center"/>
          </w:tcPr>
          <w:p w14:paraId="0729F1C4" w14:textId="77777777" w:rsidR="009D2857" w:rsidRPr="009516D9" w:rsidRDefault="009D2857" w:rsidP="00162D21">
            <w:pPr>
              <w:rPr>
                <w:rFonts w:eastAsia="Calibri"/>
                <w:b w:val="0"/>
                <w:bCs w:val="0"/>
              </w:rPr>
            </w:pPr>
            <w:r w:rsidRPr="009516D9">
              <w:rPr>
                <w:b w:val="0"/>
                <w:bCs w:val="0"/>
              </w:rPr>
              <w:t>Mean weekly income among drug users</w:t>
            </w:r>
          </w:p>
        </w:tc>
        <w:tc>
          <w:tcPr>
            <w:tcW w:w="783" w:type="pct"/>
            <w:tcBorders>
              <w:bottom w:val="single" w:sz="4" w:space="0" w:color="auto"/>
            </w:tcBorders>
            <w:shd w:val="clear" w:color="auto" w:fill="FFFFFF" w:themeFill="background1"/>
            <w:vAlign w:val="center"/>
          </w:tcPr>
          <w:p w14:paraId="6F2C8EBE"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$428</w:t>
            </w:r>
          </w:p>
        </w:tc>
        <w:tc>
          <w:tcPr>
            <w:tcW w:w="784" w:type="pct"/>
            <w:tcBorders>
              <w:bottom w:val="single" w:sz="4" w:space="0" w:color="auto"/>
            </w:tcBorders>
            <w:shd w:val="clear" w:color="auto" w:fill="FFFFFF" w:themeFill="background1"/>
            <w:vAlign w:val="center"/>
          </w:tcPr>
          <w:p w14:paraId="1B6D051D"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$300</w:t>
            </w:r>
          </w:p>
        </w:tc>
        <w:tc>
          <w:tcPr>
            <w:tcW w:w="784" w:type="pct"/>
            <w:tcBorders>
              <w:bottom w:val="single" w:sz="4" w:space="0" w:color="auto"/>
            </w:tcBorders>
            <w:shd w:val="clear" w:color="auto" w:fill="FFFFFF" w:themeFill="background1"/>
            <w:vAlign w:val="center"/>
          </w:tcPr>
          <w:p w14:paraId="4069E734" w14:textId="77777777" w:rsidR="009D2857" w:rsidRPr="00F219E7" w:rsidRDefault="009D2857" w:rsidP="00162D21">
            <w:pPr>
              <w:cnfStyle w:val="000000000000" w:firstRow="0" w:lastRow="0" w:firstColumn="0" w:lastColumn="0" w:oddVBand="0" w:evenVBand="0" w:oddHBand="0" w:evenHBand="0" w:firstRowFirstColumn="0" w:firstRowLastColumn="0" w:lastRowFirstColumn="0" w:lastRowLastColumn="0"/>
              <w:rPr>
                <w:rFonts w:eastAsia="Calibri"/>
              </w:rPr>
            </w:pPr>
            <w:r w:rsidRPr="00F219E7">
              <w:t>$556</w:t>
            </w:r>
          </w:p>
        </w:tc>
      </w:tr>
    </w:tbl>
    <w:p w14:paraId="0D3ADBE1" w14:textId="2611FD96" w:rsidR="009D2857" w:rsidRDefault="009D2857" w:rsidP="00162D21"/>
    <w:p w14:paraId="1B3A3BD6" w14:textId="24163A24" w:rsidR="009D2857" w:rsidRDefault="009D2857" w:rsidP="00162D21"/>
    <w:p w14:paraId="03C12FCE" w14:textId="25539235" w:rsidR="009D2857" w:rsidRDefault="009D2857" w:rsidP="00162D21"/>
    <w:p w14:paraId="121CC0B7" w14:textId="7419EE90" w:rsidR="009D2857" w:rsidRDefault="009D2857" w:rsidP="00162D21"/>
    <w:p w14:paraId="21E21276" w14:textId="78EAEDFD" w:rsidR="009D2857" w:rsidRDefault="009D2857" w:rsidP="00162D21"/>
    <w:p w14:paraId="67B8FACB" w14:textId="3E7A2F90" w:rsidR="009D2857" w:rsidRDefault="009D2857" w:rsidP="00162D21"/>
    <w:p w14:paraId="707F7DC7" w14:textId="66092CA8" w:rsidR="009D2857" w:rsidRDefault="009D2857" w:rsidP="00162D21"/>
    <w:p w14:paraId="0903227E" w14:textId="584F001B" w:rsidR="009D2857" w:rsidRDefault="009D2857" w:rsidP="00162D21"/>
    <w:p w14:paraId="69C3FED2" w14:textId="1F13B786" w:rsidR="009D2857" w:rsidRDefault="009D2857" w:rsidP="00162D21"/>
    <w:p w14:paraId="52746579" w14:textId="5665ABF9" w:rsidR="009D2857" w:rsidRDefault="009D2857" w:rsidP="00162D21"/>
    <w:p w14:paraId="15834135" w14:textId="6769483F" w:rsidR="009D2857" w:rsidRDefault="009D2857" w:rsidP="00162D21"/>
    <w:p w14:paraId="4D05895B" w14:textId="6873342F" w:rsidR="009D2857" w:rsidRDefault="009D2857" w:rsidP="00162D21"/>
    <w:p w14:paraId="26A5DDE5" w14:textId="443E6678" w:rsidR="009D2857" w:rsidRDefault="009D2857" w:rsidP="00162D21"/>
    <w:p w14:paraId="28EDDFFD" w14:textId="48B6B0F2" w:rsidR="009D2857" w:rsidRDefault="009D2857" w:rsidP="00162D21"/>
    <w:p w14:paraId="23AF0B0F" w14:textId="0D47FB72" w:rsidR="009D2857" w:rsidRDefault="009D2857" w:rsidP="00162D21"/>
    <w:p w14:paraId="1D85F259" w14:textId="36AF0112" w:rsidR="009D2857" w:rsidRDefault="009D2857" w:rsidP="00162D21"/>
    <w:p w14:paraId="72C8E6FA" w14:textId="2052040D" w:rsidR="009D2857" w:rsidRDefault="009D2857" w:rsidP="00162D21"/>
    <w:p w14:paraId="05722AB0" w14:textId="07DC4BC0" w:rsidR="009D2857" w:rsidRDefault="009D2857" w:rsidP="00162D21"/>
    <w:p w14:paraId="2952C5DD" w14:textId="677D8334" w:rsidR="009D2857" w:rsidRDefault="009D2857" w:rsidP="00162D21"/>
    <w:p w14:paraId="551F4C83" w14:textId="2CC729A3" w:rsidR="009D2857" w:rsidRDefault="009D2857" w:rsidP="00162D21"/>
    <w:p w14:paraId="6F952934" w14:textId="485AABAC" w:rsidR="009D2857" w:rsidRDefault="009D2857" w:rsidP="00162D21"/>
    <w:p w14:paraId="5978C205" w14:textId="08B8202C" w:rsidR="009D2857" w:rsidRDefault="009D2857" w:rsidP="00162D21"/>
    <w:p w14:paraId="1AB6F01C" w14:textId="77261785" w:rsidR="009D2857" w:rsidRDefault="009D2857" w:rsidP="00162D21"/>
    <w:p w14:paraId="0B612FBF" w14:textId="2A71718E" w:rsidR="009D2857" w:rsidRDefault="009D2857" w:rsidP="00162D21"/>
    <w:p w14:paraId="5D1E0CC8" w14:textId="64DD3756" w:rsidR="009D2857" w:rsidRDefault="009D2857" w:rsidP="00162D21"/>
    <w:p w14:paraId="15A0C08D" w14:textId="5307A0B0" w:rsidR="009D2857" w:rsidRDefault="009D2857" w:rsidP="00162D21"/>
    <w:p w14:paraId="66AC5401" w14:textId="7C1FA2EB" w:rsidR="009D2857" w:rsidRDefault="009D2857" w:rsidP="00162D21"/>
    <w:p w14:paraId="64BA1B89" w14:textId="58F31B64" w:rsidR="009D2857" w:rsidRDefault="009D2857" w:rsidP="00162D21"/>
    <w:p w14:paraId="25F01235" w14:textId="77777777" w:rsidR="009D2857" w:rsidRPr="009D2857" w:rsidRDefault="009D2857" w:rsidP="00162D21"/>
    <w:p w14:paraId="6E97292E" w14:textId="77777777" w:rsidR="00716796" w:rsidRPr="003567EC" w:rsidRDefault="00716796" w:rsidP="00162D21">
      <w:pPr>
        <w:rPr>
          <w:rFonts w:eastAsia="Calibri"/>
        </w:rPr>
        <w:sectPr w:rsidR="00716796" w:rsidRPr="003567EC" w:rsidSect="00143109">
          <w:pgSz w:w="16838" w:h="23811" w:code="8"/>
          <w:pgMar w:top="1418" w:right="1418" w:bottom="1418" w:left="1418" w:header="708" w:footer="708" w:gutter="0"/>
          <w:cols w:space="720"/>
          <w:docGrid w:linePitch="299"/>
        </w:sectPr>
      </w:pPr>
    </w:p>
    <w:p w14:paraId="3813C2B9" w14:textId="43E5D794" w:rsidR="00716796" w:rsidRPr="00B76ADE" w:rsidRDefault="000C699A" w:rsidP="00B76ADE">
      <w:pPr>
        <w:pStyle w:val="Heading2"/>
      </w:pPr>
      <w:bookmarkStart w:id="197" w:name="_Toc119138599"/>
      <w:r w:rsidRPr="00B76ADE">
        <w:t>Appendix 7</w:t>
      </w:r>
      <w:r w:rsidR="00575842" w:rsidRPr="00B76ADE">
        <w:t xml:space="preserve">: </w:t>
      </w:r>
      <w:r w:rsidR="00716796" w:rsidRPr="00B76ADE">
        <w:t xml:space="preserve">Benefit cost analysis of residential rehabilitation – </w:t>
      </w:r>
      <w:r w:rsidR="005820E2" w:rsidRPr="00B76ADE">
        <w:t>l</w:t>
      </w:r>
      <w:r w:rsidR="00716796" w:rsidRPr="00B76ADE">
        <w:t>ower bound</w:t>
      </w:r>
      <w:bookmarkStart w:id="198" w:name="_Hlk80783078"/>
      <w:bookmarkEnd w:id="197"/>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7 presents the lower bound Benefit Cost Analysis of Aboriginal residential rehabilitation services."/>
        <w:tblDescription w:val="A range of outcomes were assessed from the model. These include:&#10;• Crime outcomes – incremental number of re-offending, number of clients, number of re-offending avoided, costs saved by reoffending avoided, incremental re-incarceration, number of prison cases avoided, and costs saved by re-incarceration avoided.&#10;• Quality of life outcomes – Incremental quality adjusted life years (QALY) per person, number of QALY gained, and cost saved by quality of life gained.&#10;• Mental health outcomes – Proportion with mental health vs without mental health in rehabilitation group, odds ratio of having mental health problems in residential rehabilitation versus counselling, number of mental health problems (counselling and residential rehabilitation), number of mental health problems saved in residential rehabilitation, cost of one mental health per year and cost saved by improved mental health.&#10;• Healthcare resources used outcomes – Proportion of psychiatric, general and ED hospitalisations (with counselling or residential rehabilitation), effect size (psychiatric, general and ED), costs of one psychiatric, general or ED hospitalisation, number of psychiatric, general and ED hospitalisations (with counselling or residential rehabilitation), number of psychiatric, general and ED hospitalisations saved, and costs saved by psychiatric, general and ED hospitalisations avoided.&#10;• Mortality outcomes – Mortality rate (with counselling or residential rehabilitation), effect size, costs of one life, number of mortality (with counselling or residential rehabilitation), number of mortality saved, and costs saved by mortality avoided.&#10;• Employment outcomes – Proportion of unemployed (treatment), proportion employed (with counselling or residential rehabilitation), number of employed (with counselling or residential rehabilitation), effect size (employment), incremental number of employed clients, mean weekly income, annual income and costs saved by employment gains.&#10;&#10;Total costs saved resulted from costs saved by reoffending, re-incarceration, mortality and psychiatric, general and ED hospitalisations avoided, combined with costs saved by improved mental health and employment gained.&#10;"/>
      </w:tblPr>
      <w:tblGrid>
        <w:gridCol w:w="5671"/>
        <w:gridCol w:w="1389"/>
        <w:gridCol w:w="1389"/>
        <w:gridCol w:w="1389"/>
        <w:gridCol w:w="1389"/>
        <w:gridCol w:w="1389"/>
        <w:gridCol w:w="1386"/>
      </w:tblGrid>
      <w:tr w:rsidR="00E2673A" w:rsidRPr="003567EC" w14:paraId="156DB0EC" w14:textId="77777777" w:rsidTr="00AB0BCA">
        <w:trPr>
          <w:trHeight w:val="300"/>
          <w:tblHeader/>
        </w:trPr>
        <w:tc>
          <w:tcPr>
            <w:tcW w:w="2025" w:type="pct"/>
            <w:tcBorders>
              <w:top w:val="single" w:sz="4" w:space="0" w:color="auto"/>
              <w:bottom w:val="single" w:sz="4" w:space="0" w:color="auto"/>
            </w:tcBorders>
            <w:shd w:val="clear" w:color="auto" w:fill="auto"/>
            <w:noWrap/>
            <w:vAlign w:val="center"/>
            <w:hideMark/>
          </w:tcPr>
          <w:p w14:paraId="6921F42B" w14:textId="2003A721" w:rsidR="00716796" w:rsidRPr="00082C2C" w:rsidRDefault="00716796" w:rsidP="00B76ADE">
            <w:pPr>
              <w:spacing w:line="218" w:lineRule="auto"/>
              <w:rPr>
                <w:rFonts w:eastAsia="Calibri"/>
                <w:b/>
                <w:bCs/>
              </w:rPr>
            </w:pPr>
            <w:r w:rsidRPr="00082C2C">
              <w:rPr>
                <w:rFonts w:eastAsia="Calibri"/>
                <w:b/>
                <w:bCs/>
              </w:rPr>
              <w:t>Outcome</w:t>
            </w:r>
            <w:r w:rsidR="00E2673A" w:rsidRPr="00082C2C">
              <w:rPr>
                <w:rFonts w:eastAsia="Calibri"/>
                <w:b/>
                <w:bCs/>
              </w:rPr>
              <w:t>s</w:t>
            </w:r>
          </w:p>
        </w:tc>
        <w:tc>
          <w:tcPr>
            <w:tcW w:w="496" w:type="pct"/>
            <w:tcBorders>
              <w:top w:val="single" w:sz="4" w:space="0" w:color="auto"/>
              <w:bottom w:val="single" w:sz="4" w:space="0" w:color="auto"/>
            </w:tcBorders>
            <w:shd w:val="clear" w:color="auto" w:fill="auto"/>
            <w:vAlign w:val="center"/>
            <w:hideMark/>
          </w:tcPr>
          <w:p w14:paraId="56A101F7" w14:textId="77777777" w:rsidR="00716796" w:rsidRPr="00082C2C" w:rsidRDefault="00716796" w:rsidP="00B76ADE">
            <w:pPr>
              <w:spacing w:line="218" w:lineRule="auto"/>
              <w:rPr>
                <w:rFonts w:eastAsia="Calibri"/>
                <w:b/>
                <w:bCs/>
              </w:rPr>
            </w:pPr>
            <w:r w:rsidRPr="00082C2C">
              <w:rPr>
                <w:rFonts w:eastAsia="Calibri"/>
                <w:b/>
                <w:bCs/>
              </w:rPr>
              <w:t>Counselling</w:t>
            </w:r>
          </w:p>
        </w:tc>
        <w:tc>
          <w:tcPr>
            <w:tcW w:w="496" w:type="pct"/>
            <w:tcBorders>
              <w:top w:val="single" w:sz="4" w:space="0" w:color="auto"/>
              <w:bottom w:val="single" w:sz="4" w:space="0" w:color="auto"/>
            </w:tcBorders>
            <w:shd w:val="clear" w:color="auto" w:fill="auto"/>
            <w:noWrap/>
            <w:vAlign w:val="center"/>
            <w:hideMark/>
          </w:tcPr>
          <w:p w14:paraId="79D55398" w14:textId="77777777" w:rsidR="00716796" w:rsidRPr="00082C2C" w:rsidRDefault="00716796" w:rsidP="00B76ADE">
            <w:pPr>
              <w:spacing w:line="218" w:lineRule="auto"/>
              <w:rPr>
                <w:rFonts w:eastAsia="Calibri"/>
                <w:b/>
                <w:bCs/>
              </w:rPr>
            </w:pPr>
            <w:r w:rsidRPr="00082C2C">
              <w:rPr>
                <w:rFonts w:eastAsia="Calibri"/>
                <w:b/>
                <w:bCs/>
              </w:rPr>
              <w:t>Service 1</w:t>
            </w:r>
          </w:p>
        </w:tc>
        <w:tc>
          <w:tcPr>
            <w:tcW w:w="496" w:type="pct"/>
            <w:tcBorders>
              <w:top w:val="single" w:sz="4" w:space="0" w:color="auto"/>
              <w:bottom w:val="single" w:sz="4" w:space="0" w:color="auto"/>
            </w:tcBorders>
            <w:shd w:val="clear" w:color="auto" w:fill="auto"/>
            <w:vAlign w:val="center"/>
            <w:hideMark/>
          </w:tcPr>
          <w:p w14:paraId="07F4D985" w14:textId="77777777" w:rsidR="00716796" w:rsidRPr="00082C2C" w:rsidRDefault="00716796" w:rsidP="00B76ADE">
            <w:pPr>
              <w:spacing w:line="218" w:lineRule="auto"/>
              <w:rPr>
                <w:rFonts w:eastAsia="Calibri"/>
                <w:b/>
                <w:bCs/>
              </w:rPr>
            </w:pPr>
            <w:r w:rsidRPr="00082C2C">
              <w:rPr>
                <w:rFonts w:eastAsia="Calibri"/>
                <w:b/>
                <w:bCs/>
              </w:rPr>
              <w:t>Service 2</w:t>
            </w:r>
          </w:p>
        </w:tc>
        <w:tc>
          <w:tcPr>
            <w:tcW w:w="496" w:type="pct"/>
            <w:tcBorders>
              <w:top w:val="single" w:sz="4" w:space="0" w:color="auto"/>
              <w:bottom w:val="single" w:sz="4" w:space="0" w:color="auto"/>
            </w:tcBorders>
            <w:shd w:val="clear" w:color="auto" w:fill="auto"/>
            <w:vAlign w:val="center"/>
            <w:hideMark/>
          </w:tcPr>
          <w:p w14:paraId="57497AFD" w14:textId="77777777" w:rsidR="00716796" w:rsidRPr="00082C2C" w:rsidRDefault="00716796" w:rsidP="00B76ADE">
            <w:pPr>
              <w:spacing w:line="218" w:lineRule="auto"/>
              <w:rPr>
                <w:rFonts w:eastAsia="Calibri"/>
                <w:b/>
                <w:bCs/>
              </w:rPr>
            </w:pPr>
            <w:r w:rsidRPr="00082C2C">
              <w:rPr>
                <w:rFonts w:eastAsia="Calibri"/>
                <w:b/>
                <w:bCs/>
              </w:rPr>
              <w:t>Service 3</w:t>
            </w:r>
          </w:p>
        </w:tc>
        <w:tc>
          <w:tcPr>
            <w:tcW w:w="496" w:type="pct"/>
            <w:tcBorders>
              <w:top w:val="single" w:sz="4" w:space="0" w:color="auto"/>
              <w:bottom w:val="single" w:sz="4" w:space="0" w:color="auto"/>
            </w:tcBorders>
            <w:shd w:val="clear" w:color="auto" w:fill="auto"/>
            <w:vAlign w:val="center"/>
            <w:hideMark/>
          </w:tcPr>
          <w:p w14:paraId="3900142D" w14:textId="77777777" w:rsidR="00716796" w:rsidRPr="00082C2C" w:rsidRDefault="00716796" w:rsidP="00B76ADE">
            <w:pPr>
              <w:spacing w:line="218" w:lineRule="auto"/>
              <w:rPr>
                <w:rFonts w:eastAsia="Calibri"/>
                <w:b/>
                <w:bCs/>
              </w:rPr>
            </w:pPr>
            <w:r w:rsidRPr="00082C2C">
              <w:rPr>
                <w:rFonts w:eastAsia="Calibri"/>
                <w:b/>
                <w:bCs/>
              </w:rPr>
              <w:t>Service 4</w:t>
            </w:r>
          </w:p>
        </w:tc>
        <w:tc>
          <w:tcPr>
            <w:tcW w:w="495" w:type="pct"/>
            <w:tcBorders>
              <w:top w:val="single" w:sz="4" w:space="0" w:color="auto"/>
              <w:bottom w:val="single" w:sz="4" w:space="0" w:color="auto"/>
            </w:tcBorders>
            <w:shd w:val="clear" w:color="auto" w:fill="auto"/>
            <w:vAlign w:val="center"/>
            <w:hideMark/>
          </w:tcPr>
          <w:p w14:paraId="5312DB23" w14:textId="77777777" w:rsidR="00716796" w:rsidRPr="00082C2C" w:rsidRDefault="00716796" w:rsidP="00B76ADE">
            <w:pPr>
              <w:spacing w:line="218" w:lineRule="auto"/>
              <w:rPr>
                <w:rFonts w:eastAsia="Calibri"/>
                <w:b/>
                <w:bCs/>
              </w:rPr>
            </w:pPr>
            <w:r w:rsidRPr="00082C2C">
              <w:rPr>
                <w:rFonts w:eastAsia="Calibri"/>
                <w:b/>
                <w:bCs/>
              </w:rPr>
              <w:t>Overall</w:t>
            </w:r>
          </w:p>
        </w:tc>
      </w:tr>
      <w:tr w:rsidR="00850130" w:rsidRPr="003567EC" w14:paraId="488D45C8" w14:textId="77777777" w:rsidTr="00AB0BCA">
        <w:trPr>
          <w:trHeight w:val="283"/>
        </w:trPr>
        <w:tc>
          <w:tcPr>
            <w:tcW w:w="5000" w:type="pct"/>
            <w:gridSpan w:val="7"/>
            <w:tcBorders>
              <w:top w:val="single" w:sz="4" w:space="0" w:color="auto"/>
            </w:tcBorders>
            <w:shd w:val="clear" w:color="auto" w:fill="auto"/>
            <w:noWrap/>
            <w:vAlign w:val="center"/>
            <w:hideMark/>
          </w:tcPr>
          <w:p w14:paraId="1E4B4470" w14:textId="0DD71FDE" w:rsidR="00850130" w:rsidRPr="00082C2C" w:rsidRDefault="00850130" w:rsidP="00B76ADE">
            <w:pPr>
              <w:spacing w:line="218" w:lineRule="auto"/>
              <w:rPr>
                <w:rFonts w:eastAsia="Calibri"/>
              </w:rPr>
            </w:pPr>
            <w:r w:rsidRPr="00082C2C">
              <w:rPr>
                <w:rFonts w:eastAsia="Calibri"/>
                <w:b/>
                <w:bCs/>
              </w:rPr>
              <w:t>Crime outcomes</w:t>
            </w:r>
          </w:p>
        </w:tc>
      </w:tr>
      <w:tr w:rsidR="00E2673A" w:rsidRPr="003567EC" w14:paraId="471B5D67" w14:textId="77777777" w:rsidTr="00AB0BCA">
        <w:trPr>
          <w:trHeight w:val="288"/>
        </w:trPr>
        <w:tc>
          <w:tcPr>
            <w:tcW w:w="2025" w:type="pct"/>
            <w:shd w:val="clear" w:color="auto" w:fill="auto"/>
            <w:noWrap/>
            <w:vAlign w:val="center"/>
            <w:hideMark/>
          </w:tcPr>
          <w:p w14:paraId="6EBAD79E" w14:textId="20A50E74" w:rsidR="00716796" w:rsidRPr="00082C2C" w:rsidRDefault="00716796" w:rsidP="00B76ADE">
            <w:pPr>
              <w:spacing w:line="218" w:lineRule="auto"/>
              <w:rPr>
                <w:rFonts w:eastAsia="Calibri"/>
              </w:rPr>
            </w:pPr>
            <w:r w:rsidRPr="00082C2C">
              <w:rPr>
                <w:rFonts w:eastAsia="Calibri"/>
              </w:rPr>
              <w:t>Incremental number of re</w:t>
            </w:r>
            <w:r w:rsidR="00E16CDC" w:rsidRPr="00082C2C">
              <w:rPr>
                <w:rFonts w:eastAsia="Calibri"/>
              </w:rPr>
              <w:t>-</w:t>
            </w:r>
            <w:r w:rsidRPr="00082C2C">
              <w:rPr>
                <w:rFonts w:eastAsia="Calibri"/>
              </w:rPr>
              <w:t>offending</w:t>
            </w:r>
          </w:p>
        </w:tc>
        <w:tc>
          <w:tcPr>
            <w:tcW w:w="496" w:type="pct"/>
            <w:shd w:val="clear" w:color="auto" w:fill="auto"/>
            <w:noWrap/>
            <w:vAlign w:val="center"/>
            <w:hideMark/>
          </w:tcPr>
          <w:p w14:paraId="10EEB559"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30AFCF01" w14:textId="77777777" w:rsidR="00716796" w:rsidRPr="00082C2C" w:rsidRDefault="00716796" w:rsidP="00B76ADE">
            <w:pPr>
              <w:spacing w:line="218" w:lineRule="auto"/>
              <w:rPr>
                <w:rFonts w:eastAsia="Calibri"/>
              </w:rPr>
            </w:pPr>
            <w:r w:rsidRPr="00082C2C">
              <w:rPr>
                <w:rFonts w:eastAsia="Calibri"/>
              </w:rPr>
              <w:t>0.03</w:t>
            </w:r>
          </w:p>
        </w:tc>
        <w:tc>
          <w:tcPr>
            <w:tcW w:w="496" w:type="pct"/>
            <w:shd w:val="clear" w:color="auto" w:fill="auto"/>
            <w:noWrap/>
            <w:vAlign w:val="center"/>
            <w:hideMark/>
          </w:tcPr>
          <w:p w14:paraId="63A531A1" w14:textId="77777777" w:rsidR="00716796" w:rsidRPr="00082C2C" w:rsidRDefault="00716796" w:rsidP="00B76ADE">
            <w:pPr>
              <w:spacing w:line="218" w:lineRule="auto"/>
              <w:rPr>
                <w:rFonts w:eastAsia="Calibri"/>
              </w:rPr>
            </w:pPr>
            <w:r w:rsidRPr="00082C2C">
              <w:rPr>
                <w:rFonts w:eastAsia="Calibri"/>
              </w:rPr>
              <w:t>0.02</w:t>
            </w:r>
          </w:p>
        </w:tc>
        <w:tc>
          <w:tcPr>
            <w:tcW w:w="496" w:type="pct"/>
            <w:shd w:val="clear" w:color="auto" w:fill="auto"/>
            <w:noWrap/>
            <w:vAlign w:val="center"/>
            <w:hideMark/>
          </w:tcPr>
          <w:p w14:paraId="536DC647" w14:textId="77777777" w:rsidR="00716796" w:rsidRPr="00082C2C" w:rsidRDefault="00716796" w:rsidP="00B76ADE">
            <w:pPr>
              <w:spacing w:line="218" w:lineRule="auto"/>
              <w:rPr>
                <w:rFonts w:eastAsia="Calibri"/>
              </w:rPr>
            </w:pPr>
            <w:r w:rsidRPr="00082C2C">
              <w:rPr>
                <w:rFonts w:eastAsia="Calibri"/>
              </w:rPr>
              <w:t>0.01</w:t>
            </w:r>
          </w:p>
        </w:tc>
        <w:tc>
          <w:tcPr>
            <w:tcW w:w="496" w:type="pct"/>
            <w:shd w:val="clear" w:color="auto" w:fill="auto"/>
            <w:noWrap/>
            <w:vAlign w:val="center"/>
            <w:hideMark/>
          </w:tcPr>
          <w:p w14:paraId="355C7500" w14:textId="77777777" w:rsidR="00716796" w:rsidRPr="00082C2C" w:rsidRDefault="00716796" w:rsidP="00B76ADE">
            <w:pPr>
              <w:spacing w:line="218" w:lineRule="auto"/>
              <w:rPr>
                <w:rFonts w:eastAsia="Calibri"/>
              </w:rPr>
            </w:pPr>
            <w:r w:rsidRPr="00082C2C">
              <w:rPr>
                <w:rFonts w:eastAsia="Calibri"/>
              </w:rPr>
              <w:t>0.02</w:t>
            </w:r>
          </w:p>
        </w:tc>
        <w:tc>
          <w:tcPr>
            <w:tcW w:w="495" w:type="pct"/>
            <w:shd w:val="clear" w:color="auto" w:fill="auto"/>
            <w:noWrap/>
            <w:vAlign w:val="center"/>
            <w:hideMark/>
          </w:tcPr>
          <w:p w14:paraId="3701475C" w14:textId="77777777" w:rsidR="00716796" w:rsidRPr="00082C2C" w:rsidRDefault="00716796" w:rsidP="00B76ADE">
            <w:pPr>
              <w:spacing w:line="218" w:lineRule="auto"/>
              <w:rPr>
                <w:rFonts w:eastAsia="Calibri"/>
              </w:rPr>
            </w:pPr>
          </w:p>
        </w:tc>
      </w:tr>
      <w:tr w:rsidR="00E2673A" w:rsidRPr="003567EC" w14:paraId="53F8AC0C" w14:textId="77777777" w:rsidTr="00AB0BCA">
        <w:trPr>
          <w:trHeight w:val="288"/>
        </w:trPr>
        <w:tc>
          <w:tcPr>
            <w:tcW w:w="2025" w:type="pct"/>
            <w:shd w:val="clear" w:color="auto" w:fill="auto"/>
            <w:noWrap/>
            <w:vAlign w:val="center"/>
            <w:hideMark/>
          </w:tcPr>
          <w:p w14:paraId="7FDB0F1B" w14:textId="77777777" w:rsidR="00716796" w:rsidRPr="00082C2C" w:rsidRDefault="00716796" w:rsidP="00B76ADE">
            <w:pPr>
              <w:spacing w:line="218" w:lineRule="auto"/>
              <w:rPr>
                <w:rFonts w:eastAsia="Calibri"/>
              </w:rPr>
            </w:pPr>
            <w:r w:rsidRPr="00082C2C">
              <w:rPr>
                <w:rFonts w:eastAsia="Calibri"/>
              </w:rPr>
              <w:t>Number of clients</w:t>
            </w:r>
          </w:p>
        </w:tc>
        <w:tc>
          <w:tcPr>
            <w:tcW w:w="496" w:type="pct"/>
            <w:shd w:val="clear" w:color="auto" w:fill="auto"/>
            <w:noWrap/>
            <w:vAlign w:val="center"/>
            <w:hideMark/>
          </w:tcPr>
          <w:p w14:paraId="11DF8515"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7013D49" w14:textId="77777777" w:rsidR="00716796" w:rsidRPr="00082C2C" w:rsidRDefault="00716796" w:rsidP="00B76ADE">
            <w:pPr>
              <w:spacing w:line="218" w:lineRule="auto"/>
              <w:rPr>
                <w:rFonts w:eastAsia="Calibri"/>
              </w:rPr>
            </w:pPr>
            <w:r w:rsidRPr="00082C2C">
              <w:rPr>
                <w:rFonts w:eastAsia="Calibri"/>
              </w:rPr>
              <w:t>62</w:t>
            </w:r>
          </w:p>
        </w:tc>
        <w:tc>
          <w:tcPr>
            <w:tcW w:w="496" w:type="pct"/>
            <w:shd w:val="clear" w:color="auto" w:fill="auto"/>
            <w:vAlign w:val="center"/>
            <w:hideMark/>
          </w:tcPr>
          <w:p w14:paraId="1598FE60" w14:textId="77777777" w:rsidR="00716796" w:rsidRPr="00082C2C" w:rsidRDefault="00716796" w:rsidP="00B76ADE">
            <w:pPr>
              <w:spacing w:line="218" w:lineRule="auto"/>
              <w:rPr>
                <w:rFonts w:eastAsia="Calibri"/>
              </w:rPr>
            </w:pPr>
            <w:r w:rsidRPr="00082C2C">
              <w:rPr>
                <w:rFonts w:eastAsia="Calibri"/>
              </w:rPr>
              <w:t>138</w:t>
            </w:r>
          </w:p>
        </w:tc>
        <w:tc>
          <w:tcPr>
            <w:tcW w:w="496" w:type="pct"/>
            <w:shd w:val="clear" w:color="auto" w:fill="auto"/>
            <w:vAlign w:val="center"/>
            <w:hideMark/>
          </w:tcPr>
          <w:p w14:paraId="29636F16" w14:textId="77777777" w:rsidR="00716796" w:rsidRPr="00082C2C" w:rsidRDefault="00716796" w:rsidP="00B76ADE">
            <w:pPr>
              <w:spacing w:line="218" w:lineRule="auto"/>
              <w:rPr>
                <w:rFonts w:eastAsia="Calibri"/>
              </w:rPr>
            </w:pPr>
            <w:r w:rsidRPr="00082C2C">
              <w:rPr>
                <w:rFonts w:eastAsia="Calibri"/>
              </w:rPr>
              <w:t>80</w:t>
            </w:r>
          </w:p>
        </w:tc>
        <w:tc>
          <w:tcPr>
            <w:tcW w:w="496" w:type="pct"/>
            <w:shd w:val="clear" w:color="auto" w:fill="auto"/>
            <w:vAlign w:val="center"/>
            <w:hideMark/>
          </w:tcPr>
          <w:p w14:paraId="66A95A09" w14:textId="77777777" w:rsidR="00716796" w:rsidRPr="00082C2C" w:rsidRDefault="00716796" w:rsidP="00B76ADE">
            <w:pPr>
              <w:spacing w:line="218" w:lineRule="auto"/>
              <w:rPr>
                <w:rFonts w:eastAsia="Calibri"/>
              </w:rPr>
            </w:pPr>
            <w:r w:rsidRPr="00082C2C">
              <w:rPr>
                <w:rFonts w:eastAsia="Calibri"/>
              </w:rPr>
              <w:t>92</w:t>
            </w:r>
          </w:p>
        </w:tc>
        <w:tc>
          <w:tcPr>
            <w:tcW w:w="495" w:type="pct"/>
            <w:shd w:val="clear" w:color="auto" w:fill="auto"/>
            <w:noWrap/>
            <w:vAlign w:val="center"/>
            <w:hideMark/>
          </w:tcPr>
          <w:p w14:paraId="09EFEA35" w14:textId="77777777" w:rsidR="00716796" w:rsidRPr="00082C2C" w:rsidRDefault="00716796" w:rsidP="00B76ADE">
            <w:pPr>
              <w:spacing w:line="218" w:lineRule="auto"/>
              <w:rPr>
                <w:rFonts w:eastAsia="Calibri"/>
              </w:rPr>
            </w:pPr>
            <w:r w:rsidRPr="00082C2C">
              <w:rPr>
                <w:rFonts w:eastAsia="Calibri"/>
              </w:rPr>
              <w:t>372</w:t>
            </w:r>
          </w:p>
        </w:tc>
      </w:tr>
      <w:tr w:rsidR="00E2673A" w:rsidRPr="003567EC" w14:paraId="6E80FB0B" w14:textId="77777777" w:rsidTr="00AB0BCA">
        <w:trPr>
          <w:trHeight w:val="288"/>
        </w:trPr>
        <w:tc>
          <w:tcPr>
            <w:tcW w:w="2025" w:type="pct"/>
            <w:shd w:val="clear" w:color="auto" w:fill="auto"/>
            <w:noWrap/>
            <w:vAlign w:val="center"/>
            <w:hideMark/>
          </w:tcPr>
          <w:p w14:paraId="05ED3C6D" w14:textId="77777777" w:rsidR="00716796" w:rsidRPr="00082C2C" w:rsidRDefault="00716796" w:rsidP="00B76ADE">
            <w:pPr>
              <w:spacing w:line="218" w:lineRule="auto"/>
              <w:rPr>
                <w:rFonts w:eastAsia="Calibri"/>
              </w:rPr>
            </w:pPr>
            <w:r w:rsidRPr="00082C2C">
              <w:rPr>
                <w:rFonts w:eastAsia="Calibri"/>
              </w:rPr>
              <w:t>Number of re-offending avoided</w:t>
            </w:r>
          </w:p>
        </w:tc>
        <w:tc>
          <w:tcPr>
            <w:tcW w:w="496" w:type="pct"/>
            <w:shd w:val="clear" w:color="auto" w:fill="auto"/>
            <w:vAlign w:val="center"/>
            <w:hideMark/>
          </w:tcPr>
          <w:p w14:paraId="7933E2EF"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5695D3A6" w14:textId="77777777" w:rsidR="00716796" w:rsidRPr="00082C2C" w:rsidRDefault="00716796" w:rsidP="00B76ADE">
            <w:pPr>
              <w:spacing w:line="218" w:lineRule="auto"/>
              <w:rPr>
                <w:rFonts w:eastAsia="Calibri"/>
              </w:rPr>
            </w:pPr>
            <w:r w:rsidRPr="00082C2C">
              <w:rPr>
                <w:rFonts w:eastAsia="Calibri"/>
              </w:rPr>
              <w:t>2</w:t>
            </w:r>
          </w:p>
        </w:tc>
        <w:tc>
          <w:tcPr>
            <w:tcW w:w="496" w:type="pct"/>
            <w:shd w:val="clear" w:color="auto" w:fill="auto"/>
            <w:noWrap/>
            <w:vAlign w:val="center"/>
            <w:hideMark/>
          </w:tcPr>
          <w:p w14:paraId="4CE565A4" w14:textId="77777777" w:rsidR="00716796" w:rsidRPr="00082C2C" w:rsidRDefault="00716796" w:rsidP="00B76ADE">
            <w:pPr>
              <w:spacing w:line="218" w:lineRule="auto"/>
              <w:rPr>
                <w:rFonts w:eastAsia="Calibri"/>
              </w:rPr>
            </w:pPr>
            <w:r w:rsidRPr="00082C2C">
              <w:rPr>
                <w:rFonts w:eastAsia="Calibri"/>
              </w:rPr>
              <w:t>3</w:t>
            </w:r>
          </w:p>
        </w:tc>
        <w:tc>
          <w:tcPr>
            <w:tcW w:w="496" w:type="pct"/>
            <w:shd w:val="clear" w:color="auto" w:fill="auto"/>
            <w:noWrap/>
            <w:vAlign w:val="center"/>
            <w:hideMark/>
          </w:tcPr>
          <w:p w14:paraId="1779125B" w14:textId="77777777" w:rsidR="00716796" w:rsidRPr="00082C2C" w:rsidRDefault="00716796" w:rsidP="00B76ADE">
            <w:pPr>
              <w:spacing w:line="218" w:lineRule="auto"/>
              <w:rPr>
                <w:rFonts w:eastAsia="Calibri"/>
              </w:rPr>
            </w:pPr>
            <w:r w:rsidRPr="00082C2C">
              <w:rPr>
                <w:rFonts w:eastAsia="Calibri"/>
              </w:rPr>
              <w:t>1</w:t>
            </w:r>
          </w:p>
        </w:tc>
        <w:tc>
          <w:tcPr>
            <w:tcW w:w="496" w:type="pct"/>
            <w:shd w:val="clear" w:color="auto" w:fill="auto"/>
            <w:noWrap/>
            <w:vAlign w:val="center"/>
            <w:hideMark/>
          </w:tcPr>
          <w:p w14:paraId="1AC1F55E" w14:textId="77777777" w:rsidR="00716796" w:rsidRPr="00082C2C" w:rsidRDefault="00716796" w:rsidP="00B76ADE">
            <w:pPr>
              <w:spacing w:line="218" w:lineRule="auto"/>
              <w:rPr>
                <w:rFonts w:eastAsia="Calibri"/>
              </w:rPr>
            </w:pPr>
            <w:r w:rsidRPr="00082C2C">
              <w:rPr>
                <w:rFonts w:eastAsia="Calibri"/>
              </w:rPr>
              <w:t>2</w:t>
            </w:r>
          </w:p>
        </w:tc>
        <w:tc>
          <w:tcPr>
            <w:tcW w:w="495" w:type="pct"/>
            <w:shd w:val="clear" w:color="auto" w:fill="auto"/>
            <w:vAlign w:val="center"/>
            <w:hideMark/>
          </w:tcPr>
          <w:p w14:paraId="1DEED57E" w14:textId="77777777" w:rsidR="00716796" w:rsidRPr="00082C2C" w:rsidRDefault="00716796" w:rsidP="00B76ADE">
            <w:pPr>
              <w:spacing w:line="218" w:lineRule="auto"/>
              <w:rPr>
                <w:rFonts w:eastAsia="Calibri"/>
              </w:rPr>
            </w:pPr>
          </w:p>
        </w:tc>
      </w:tr>
      <w:tr w:rsidR="00E2673A" w:rsidRPr="003645B8" w14:paraId="268E960C" w14:textId="77777777" w:rsidTr="00AB0BCA">
        <w:trPr>
          <w:trHeight w:val="288"/>
        </w:trPr>
        <w:tc>
          <w:tcPr>
            <w:tcW w:w="2025" w:type="pct"/>
            <w:shd w:val="clear" w:color="auto" w:fill="auto"/>
            <w:noWrap/>
            <w:vAlign w:val="center"/>
            <w:hideMark/>
          </w:tcPr>
          <w:p w14:paraId="652BBEA5" w14:textId="77777777" w:rsidR="00716796" w:rsidRPr="00082C2C" w:rsidRDefault="00716796" w:rsidP="00B76ADE">
            <w:pPr>
              <w:spacing w:line="218" w:lineRule="auto"/>
              <w:rPr>
                <w:rFonts w:eastAsia="Calibri"/>
              </w:rPr>
            </w:pPr>
            <w:r w:rsidRPr="00082C2C">
              <w:rPr>
                <w:rFonts w:eastAsia="Calibri"/>
              </w:rPr>
              <w:t>Costs saved by reoffending avoided (A)</w:t>
            </w:r>
          </w:p>
        </w:tc>
        <w:tc>
          <w:tcPr>
            <w:tcW w:w="496" w:type="pct"/>
            <w:shd w:val="clear" w:color="auto" w:fill="auto"/>
            <w:vAlign w:val="center"/>
            <w:hideMark/>
          </w:tcPr>
          <w:p w14:paraId="5A3D9E46"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8EDD792" w14:textId="77777777" w:rsidR="00716796" w:rsidRPr="00082C2C" w:rsidRDefault="00716796" w:rsidP="00B76ADE">
            <w:pPr>
              <w:spacing w:line="218" w:lineRule="auto"/>
              <w:rPr>
                <w:rFonts w:eastAsia="Calibri"/>
              </w:rPr>
            </w:pPr>
            <w:r w:rsidRPr="00082C2C">
              <w:rPr>
                <w:rFonts w:eastAsia="Calibri"/>
              </w:rPr>
              <w:t>$2,851</w:t>
            </w:r>
          </w:p>
        </w:tc>
        <w:tc>
          <w:tcPr>
            <w:tcW w:w="496" w:type="pct"/>
            <w:shd w:val="clear" w:color="auto" w:fill="auto"/>
            <w:noWrap/>
            <w:vAlign w:val="center"/>
            <w:hideMark/>
          </w:tcPr>
          <w:p w14:paraId="2773C459" w14:textId="77777777" w:rsidR="00716796" w:rsidRPr="00082C2C" w:rsidRDefault="00716796" w:rsidP="00B76ADE">
            <w:pPr>
              <w:spacing w:line="218" w:lineRule="auto"/>
              <w:rPr>
                <w:rFonts w:eastAsia="Calibri"/>
              </w:rPr>
            </w:pPr>
            <w:r w:rsidRPr="00082C2C">
              <w:rPr>
                <w:rFonts w:eastAsia="Calibri"/>
              </w:rPr>
              <w:t>$4,759</w:t>
            </w:r>
          </w:p>
        </w:tc>
        <w:tc>
          <w:tcPr>
            <w:tcW w:w="496" w:type="pct"/>
            <w:shd w:val="clear" w:color="auto" w:fill="auto"/>
            <w:noWrap/>
            <w:vAlign w:val="center"/>
            <w:hideMark/>
          </w:tcPr>
          <w:p w14:paraId="1F4048AD" w14:textId="77777777" w:rsidR="00716796" w:rsidRPr="00082C2C" w:rsidRDefault="00716796" w:rsidP="00B76ADE">
            <w:pPr>
              <w:spacing w:line="218" w:lineRule="auto"/>
              <w:rPr>
                <w:rFonts w:eastAsia="Calibri"/>
              </w:rPr>
            </w:pPr>
            <w:r w:rsidRPr="00082C2C">
              <w:rPr>
                <w:rFonts w:eastAsia="Calibri"/>
              </w:rPr>
              <w:t>$920</w:t>
            </w:r>
          </w:p>
        </w:tc>
        <w:tc>
          <w:tcPr>
            <w:tcW w:w="496" w:type="pct"/>
            <w:shd w:val="clear" w:color="auto" w:fill="auto"/>
            <w:noWrap/>
            <w:vAlign w:val="center"/>
            <w:hideMark/>
          </w:tcPr>
          <w:p w14:paraId="0030CD1F" w14:textId="77777777" w:rsidR="00716796" w:rsidRPr="00082C2C" w:rsidRDefault="00716796" w:rsidP="00B76ADE">
            <w:pPr>
              <w:spacing w:line="218" w:lineRule="auto"/>
              <w:rPr>
                <w:rFonts w:eastAsia="Calibri"/>
              </w:rPr>
            </w:pPr>
            <w:r w:rsidRPr="00082C2C">
              <w:rPr>
                <w:rFonts w:eastAsia="Calibri"/>
              </w:rPr>
              <w:t>$3,172</w:t>
            </w:r>
          </w:p>
        </w:tc>
        <w:tc>
          <w:tcPr>
            <w:tcW w:w="495" w:type="pct"/>
            <w:shd w:val="clear" w:color="auto" w:fill="auto"/>
            <w:noWrap/>
            <w:vAlign w:val="center"/>
            <w:hideMark/>
          </w:tcPr>
          <w:p w14:paraId="6B39E18C" w14:textId="77777777" w:rsidR="00716796" w:rsidRPr="00082C2C" w:rsidRDefault="00716796" w:rsidP="00B76ADE">
            <w:pPr>
              <w:spacing w:line="218" w:lineRule="auto"/>
              <w:rPr>
                <w:rFonts w:eastAsia="Calibri"/>
              </w:rPr>
            </w:pPr>
            <w:r w:rsidRPr="00082C2C">
              <w:rPr>
                <w:rFonts w:eastAsia="Calibri"/>
              </w:rPr>
              <w:t>$11,701</w:t>
            </w:r>
          </w:p>
        </w:tc>
      </w:tr>
      <w:tr w:rsidR="00E2673A" w:rsidRPr="003567EC" w14:paraId="68BBDC6E" w14:textId="77777777" w:rsidTr="00AB0BCA">
        <w:trPr>
          <w:trHeight w:val="288"/>
        </w:trPr>
        <w:tc>
          <w:tcPr>
            <w:tcW w:w="2025" w:type="pct"/>
            <w:shd w:val="clear" w:color="auto" w:fill="auto"/>
            <w:noWrap/>
            <w:vAlign w:val="center"/>
            <w:hideMark/>
          </w:tcPr>
          <w:p w14:paraId="471F18A9" w14:textId="577EB81F" w:rsidR="00716796" w:rsidRPr="00082C2C" w:rsidRDefault="00716796" w:rsidP="00B76ADE">
            <w:pPr>
              <w:spacing w:line="218" w:lineRule="auto"/>
              <w:rPr>
                <w:rFonts w:eastAsia="Calibri"/>
              </w:rPr>
            </w:pPr>
            <w:r w:rsidRPr="00082C2C">
              <w:rPr>
                <w:rFonts w:eastAsia="Calibri"/>
              </w:rPr>
              <w:t>Incremental re</w:t>
            </w:r>
            <w:r w:rsidR="00E16CDC" w:rsidRPr="00082C2C">
              <w:rPr>
                <w:rFonts w:eastAsia="Calibri"/>
              </w:rPr>
              <w:t>-</w:t>
            </w:r>
            <w:r w:rsidRPr="00082C2C">
              <w:rPr>
                <w:rFonts w:eastAsia="Calibri"/>
              </w:rPr>
              <w:t xml:space="preserve">incarceration </w:t>
            </w:r>
          </w:p>
        </w:tc>
        <w:tc>
          <w:tcPr>
            <w:tcW w:w="496" w:type="pct"/>
            <w:shd w:val="clear" w:color="auto" w:fill="auto"/>
            <w:vAlign w:val="center"/>
            <w:hideMark/>
          </w:tcPr>
          <w:p w14:paraId="0F01DE1E"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55B2ECC1" w14:textId="77777777" w:rsidR="00716796" w:rsidRPr="00082C2C" w:rsidRDefault="00716796" w:rsidP="00B76ADE">
            <w:pPr>
              <w:spacing w:line="218" w:lineRule="auto"/>
              <w:rPr>
                <w:rFonts w:eastAsia="Calibri"/>
              </w:rPr>
            </w:pPr>
            <w:r w:rsidRPr="00082C2C">
              <w:rPr>
                <w:rFonts w:eastAsia="Calibri"/>
              </w:rPr>
              <w:t>0.00588</w:t>
            </w:r>
          </w:p>
        </w:tc>
        <w:tc>
          <w:tcPr>
            <w:tcW w:w="496" w:type="pct"/>
            <w:shd w:val="clear" w:color="auto" w:fill="auto"/>
            <w:noWrap/>
            <w:vAlign w:val="center"/>
            <w:hideMark/>
          </w:tcPr>
          <w:p w14:paraId="4C31895F" w14:textId="77777777" w:rsidR="00716796" w:rsidRPr="00082C2C" w:rsidRDefault="00716796" w:rsidP="00B76ADE">
            <w:pPr>
              <w:spacing w:line="218" w:lineRule="auto"/>
              <w:rPr>
                <w:rFonts w:eastAsia="Calibri"/>
              </w:rPr>
            </w:pPr>
            <w:r w:rsidRPr="00082C2C">
              <w:rPr>
                <w:rFonts w:eastAsia="Calibri"/>
              </w:rPr>
              <w:t>0.000595</w:t>
            </w:r>
          </w:p>
        </w:tc>
        <w:tc>
          <w:tcPr>
            <w:tcW w:w="496" w:type="pct"/>
            <w:shd w:val="clear" w:color="auto" w:fill="auto"/>
            <w:noWrap/>
            <w:vAlign w:val="center"/>
            <w:hideMark/>
          </w:tcPr>
          <w:p w14:paraId="236FD283" w14:textId="77777777" w:rsidR="00716796" w:rsidRPr="00082C2C" w:rsidRDefault="00716796" w:rsidP="00B76ADE">
            <w:pPr>
              <w:spacing w:line="218" w:lineRule="auto"/>
              <w:rPr>
                <w:rFonts w:eastAsia="Calibri"/>
              </w:rPr>
            </w:pPr>
            <w:r w:rsidRPr="00082C2C">
              <w:rPr>
                <w:rFonts w:eastAsia="Calibri"/>
              </w:rPr>
              <w:t>0.033103</w:t>
            </w:r>
          </w:p>
        </w:tc>
        <w:tc>
          <w:tcPr>
            <w:tcW w:w="496" w:type="pct"/>
            <w:shd w:val="clear" w:color="auto" w:fill="auto"/>
            <w:noWrap/>
            <w:vAlign w:val="center"/>
            <w:hideMark/>
          </w:tcPr>
          <w:p w14:paraId="13EBACA1" w14:textId="77777777" w:rsidR="00716796" w:rsidRPr="00082C2C" w:rsidRDefault="00716796" w:rsidP="00B76ADE">
            <w:pPr>
              <w:spacing w:line="218" w:lineRule="auto"/>
              <w:rPr>
                <w:rFonts w:eastAsia="Calibri"/>
              </w:rPr>
            </w:pPr>
            <w:r w:rsidRPr="00082C2C">
              <w:rPr>
                <w:rFonts w:eastAsia="Calibri"/>
              </w:rPr>
              <w:t>0.00126</w:t>
            </w:r>
          </w:p>
        </w:tc>
        <w:tc>
          <w:tcPr>
            <w:tcW w:w="495" w:type="pct"/>
            <w:shd w:val="clear" w:color="auto" w:fill="auto"/>
            <w:noWrap/>
            <w:vAlign w:val="center"/>
            <w:hideMark/>
          </w:tcPr>
          <w:p w14:paraId="534A6970" w14:textId="77777777" w:rsidR="00716796" w:rsidRPr="00082C2C" w:rsidRDefault="00716796" w:rsidP="00B76ADE">
            <w:pPr>
              <w:spacing w:line="218" w:lineRule="auto"/>
              <w:rPr>
                <w:rFonts w:eastAsia="Calibri"/>
              </w:rPr>
            </w:pPr>
          </w:p>
        </w:tc>
      </w:tr>
      <w:tr w:rsidR="00E2673A" w:rsidRPr="003567EC" w14:paraId="07433A55" w14:textId="77777777" w:rsidTr="00AB0BCA">
        <w:trPr>
          <w:trHeight w:val="288"/>
        </w:trPr>
        <w:tc>
          <w:tcPr>
            <w:tcW w:w="2025" w:type="pct"/>
            <w:shd w:val="clear" w:color="auto" w:fill="auto"/>
            <w:noWrap/>
            <w:vAlign w:val="center"/>
            <w:hideMark/>
          </w:tcPr>
          <w:p w14:paraId="0A0453A3" w14:textId="29BC7217" w:rsidR="00716796" w:rsidRPr="00082C2C" w:rsidRDefault="00716796" w:rsidP="00B76ADE">
            <w:pPr>
              <w:spacing w:line="218" w:lineRule="auto"/>
              <w:rPr>
                <w:rFonts w:eastAsia="Calibri"/>
              </w:rPr>
            </w:pPr>
            <w:r w:rsidRPr="00082C2C">
              <w:rPr>
                <w:rFonts w:eastAsia="Calibri"/>
              </w:rPr>
              <w:t xml:space="preserve">Number of prison </w:t>
            </w:r>
            <w:r w:rsidR="005328AF" w:rsidRPr="00082C2C">
              <w:rPr>
                <w:rFonts w:eastAsia="Calibri"/>
              </w:rPr>
              <w:t xml:space="preserve">cases </w:t>
            </w:r>
            <w:r w:rsidRPr="00082C2C">
              <w:rPr>
                <w:rFonts w:eastAsia="Calibri"/>
              </w:rPr>
              <w:t>avoided</w:t>
            </w:r>
          </w:p>
        </w:tc>
        <w:tc>
          <w:tcPr>
            <w:tcW w:w="496" w:type="pct"/>
            <w:shd w:val="clear" w:color="auto" w:fill="auto"/>
            <w:noWrap/>
            <w:vAlign w:val="center"/>
            <w:hideMark/>
          </w:tcPr>
          <w:p w14:paraId="6309485D"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762A01CE" w14:textId="77777777" w:rsidR="00716796" w:rsidRPr="00082C2C" w:rsidRDefault="00716796" w:rsidP="00B76ADE">
            <w:pPr>
              <w:spacing w:line="218" w:lineRule="auto"/>
              <w:rPr>
                <w:rFonts w:eastAsia="Calibri"/>
              </w:rPr>
            </w:pPr>
            <w:r w:rsidRPr="00082C2C">
              <w:rPr>
                <w:rFonts w:eastAsia="Calibri"/>
              </w:rPr>
              <w:t>0.36</w:t>
            </w:r>
          </w:p>
        </w:tc>
        <w:tc>
          <w:tcPr>
            <w:tcW w:w="496" w:type="pct"/>
            <w:shd w:val="clear" w:color="auto" w:fill="auto"/>
            <w:noWrap/>
            <w:vAlign w:val="center"/>
            <w:hideMark/>
          </w:tcPr>
          <w:p w14:paraId="44943CDD" w14:textId="77777777" w:rsidR="00716796" w:rsidRPr="00082C2C" w:rsidRDefault="00716796" w:rsidP="00B76ADE">
            <w:pPr>
              <w:spacing w:line="218" w:lineRule="auto"/>
              <w:rPr>
                <w:rFonts w:eastAsia="Calibri"/>
              </w:rPr>
            </w:pPr>
            <w:r w:rsidRPr="00082C2C">
              <w:rPr>
                <w:rFonts w:eastAsia="Calibri"/>
              </w:rPr>
              <w:t>0.08</w:t>
            </w:r>
          </w:p>
        </w:tc>
        <w:tc>
          <w:tcPr>
            <w:tcW w:w="496" w:type="pct"/>
            <w:shd w:val="clear" w:color="auto" w:fill="auto"/>
            <w:noWrap/>
            <w:vAlign w:val="center"/>
            <w:hideMark/>
          </w:tcPr>
          <w:p w14:paraId="05EFBC09" w14:textId="77777777" w:rsidR="00716796" w:rsidRPr="00082C2C" w:rsidRDefault="00716796" w:rsidP="00B76ADE">
            <w:pPr>
              <w:spacing w:line="218" w:lineRule="auto"/>
              <w:rPr>
                <w:rFonts w:eastAsia="Calibri"/>
              </w:rPr>
            </w:pPr>
            <w:r w:rsidRPr="00082C2C">
              <w:rPr>
                <w:rFonts w:eastAsia="Calibri"/>
              </w:rPr>
              <w:t>2.65</w:t>
            </w:r>
          </w:p>
        </w:tc>
        <w:tc>
          <w:tcPr>
            <w:tcW w:w="496" w:type="pct"/>
            <w:shd w:val="clear" w:color="auto" w:fill="auto"/>
            <w:noWrap/>
            <w:vAlign w:val="center"/>
            <w:hideMark/>
          </w:tcPr>
          <w:p w14:paraId="590D5F43" w14:textId="77777777" w:rsidR="00716796" w:rsidRPr="00082C2C" w:rsidRDefault="00716796" w:rsidP="00B76ADE">
            <w:pPr>
              <w:spacing w:line="218" w:lineRule="auto"/>
              <w:rPr>
                <w:rFonts w:eastAsia="Calibri"/>
              </w:rPr>
            </w:pPr>
            <w:r w:rsidRPr="00082C2C">
              <w:rPr>
                <w:rFonts w:eastAsia="Calibri"/>
              </w:rPr>
              <w:t>0.12</w:t>
            </w:r>
          </w:p>
        </w:tc>
        <w:tc>
          <w:tcPr>
            <w:tcW w:w="495" w:type="pct"/>
            <w:shd w:val="clear" w:color="auto" w:fill="auto"/>
            <w:noWrap/>
            <w:vAlign w:val="center"/>
            <w:hideMark/>
          </w:tcPr>
          <w:p w14:paraId="710C7DCE" w14:textId="77777777" w:rsidR="00716796" w:rsidRPr="00082C2C" w:rsidRDefault="00716796" w:rsidP="00B76ADE">
            <w:pPr>
              <w:spacing w:line="218" w:lineRule="auto"/>
              <w:rPr>
                <w:rFonts w:eastAsia="Calibri"/>
              </w:rPr>
            </w:pPr>
          </w:p>
        </w:tc>
      </w:tr>
      <w:tr w:rsidR="00E2673A" w:rsidRPr="003645B8" w14:paraId="1B353DCA" w14:textId="77777777" w:rsidTr="00AB0BCA">
        <w:trPr>
          <w:trHeight w:val="288"/>
        </w:trPr>
        <w:tc>
          <w:tcPr>
            <w:tcW w:w="2025" w:type="pct"/>
            <w:tcBorders>
              <w:bottom w:val="single" w:sz="4" w:space="0" w:color="auto"/>
            </w:tcBorders>
            <w:shd w:val="clear" w:color="auto" w:fill="auto"/>
            <w:noWrap/>
            <w:vAlign w:val="center"/>
            <w:hideMark/>
          </w:tcPr>
          <w:p w14:paraId="392170F9" w14:textId="77777777" w:rsidR="00716796" w:rsidRPr="00082C2C" w:rsidRDefault="00716796" w:rsidP="00B76ADE">
            <w:pPr>
              <w:spacing w:line="218" w:lineRule="auto"/>
              <w:rPr>
                <w:rFonts w:eastAsia="Calibri"/>
              </w:rPr>
            </w:pPr>
            <w:r w:rsidRPr="00082C2C">
              <w:rPr>
                <w:rFonts w:eastAsia="Calibri"/>
              </w:rPr>
              <w:t>Costs saved by re-incarceration avoided (B)</w:t>
            </w:r>
          </w:p>
        </w:tc>
        <w:tc>
          <w:tcPr>
            <w:tcW w:w="496" w:type="pct"/>
            <w:tcBorders>
              <w:bottom w:val="single" w:sz="4" w:space="0" w:color="auto"/>
            </w:tcBorders>
            <w:shd w:val="clear" w:color="auto" w:fill="auto"/>
            <w:vAlign w:val="center"/>
            <w:hideMark/>
          </w:tcPr>
          <w:p w14:paraId="52F7CCBC" w14:textId="77777777" w:rsidR="00716796" w:rsidRPr="00082C2C" w:rsidRDefault="00716796" w:rsidP="00B76ADE">
            <w:pPr>
              <w:spacing w:line="218" w:lineRule="auto"/>
              <w:rPr>
                <w:rFonts w:eastAsia="Calibri"/>
              </w:rPr>
            </w:pPr>
          </w:p>
        </w:tc>
        <w:tc>
          <w:tcPr>
            <w:tcW w:w="496" w:type="pct"/>
            <w:tcBorders>
              <w:bottom w:val="single" w:sz="4" w:space="0" w:color="auto"/>
            </w:tcBorders>
            <w:shd w:val="clear" w:color="auto" w:fill="auto"/>
            <w:noWrap/>
            <w:vAlign w:val="center"/>
            <w:hideMark/>
          </w:tcPr>
          <w:p w14:paraId="07761EB1" w14:textId="77777777" w:rsidR="00716796" w:rsidRPr="00082C2C" w:rsidRDefault="00716796" w:rsidP="00B76ADE">
            <w:pPr>
              <w:spacing w:line="218" w:lineRule="auto"/>
              <w:rPr>
                <w:rFonts w:eastAsia="Calibri"/>
              </w:rPr>
            </w:pPr>
            <w:r w:rsidRPr="00082C2C">
              <w:rPr>
                <w:rFonts w:eastAsia="Calibri"/>
              </w:rPr>
              <w:t>$17,126</w:t>
            </w:r>
          </w:p>
        </w:tc>
        <w:tc>
          <w:tcPr>
            <w:tcW w:w="496" w:type="pct"/>
            <w:tcBorders>
              <w:bottom w:val="single" w:sz="4" w:space="0" w:color="auto"/>
            </w:tcBorders>
            <w:shd w:val="clear" w:color="auto" w:fill="auto"/>
            <w:noWrap/>
            <w:vAlign w:val="center"/>
            <w:hideMark/>
          </w:tcPr>
          <w:p w14:paraId="59843056" w14:textId="77777777" w:rsidR="00716796" w:rsidRPr="00082C2C" w:rsidRDefault="00716796" w:rsidP="00B76ADE">
            <w:pPr>
              <w:spacing w:line="218" w:lineRule="auto"/>
              <w:rPr>
                <w:rFonts w:eastAsia="Calibri"/>
              </w:rPr>
            </w:pPr>
            <w:r w:rsidRPr="00082C2C">
              <w:rPr>
                <w:rFonts w:eastAsia="Calibri"/>
              </w:rPr>
              <w:t>$3,857</w:t>
            </w:r>
          </w:p>
        </w:tc>
        <w:tc>
          <w:tcPr>
            <w:tcW w:w="496" w:type="pct"/>
            <w:tcBorders>
              <w:bottom w:val="single" w:sz="4" w:space="0" w:color="auto"/>
            </w:tcBorders>
            <w:shd w:val="clear" w:color="auto" w:fill="auto"/>
            <w:noWrap/>
            <w:vAlign w:val="center"/>
            <w:hideMark/>
          </w:tcPr>
          <w:p w14:paraId="3F3F2A62" w14:textId="77777777" w:rsidR="00716796" w:rsidRPr="00082C2C" w:rsidRDefault="00716796" w:rsidP="00B76ADE">
            <w:pPr>
              <w:spacing w:line="218" w:lineRule="auto"/>
              <w:rPr>
                <w:rFonts w:eastAsia="Calibri"/>
              </w:rPr>
            </w:pPr>
            <w:r w:rsidRPr="00082C2C">
              <w:rPr>
                <w:rFonts w:eastAsia="Calibri"/>
              </w:rPr>
              <w:t>$124,406</w:t>
            </w:r>
          </w:p>
        </w:tc>
        <w:tc>
          <w:tcPr>
            <w:tcW w:w="496" w:type="pct"/>
            <w:tcBorders>
              <w:bottom w:val="single" w:sz="4" w:space="0" w:color="auto"/>
            </w:tcBorders>
            <w:shd w:val="clear" w:color="auto" w:fill="auto"/>
            <w:noWrap/>
            <w:vAlign w:val="center"/>
            <w:hideMark/>
          </w:tcPr>
          <w:p w14:paraId="7549D4F4" w14:textId="77777777" w:rsidR="00716796" w:rsidRPr="00082C2C" w:rsidRDefault="00716796" w:rsidP="00B76ADE">
            <w:pPr>
              <w:spacing w:line="218" w:lineRule="auto"/>
              <w:rPr>
                <w:rFonts w:eastAsia="Calibri"/>
              </w:rPr>
            </w:pPr>
            <w:r w:rsidRPr="00082C2C">
              <w:rPr>
                <w:rFonts w:eastAsia="Calibri"/>
              </w:rPr>
              <w:t>$5,446</w:t>
            </w:r>
          </w:p>
        </w:tc>
        <w:tc>
          <w:tcPr>
            <w:tcW w:w="495" w:type="pct"/>
            <w:tcBorders>
              <w:bottom w:val="single" w:sz="4" w:space="0" w:color="auto"/>
            </w:tcBorders>
            <w:shd w:val="clear" w:color="auto" w:fill="auto"/>
            <w:noWrap/>
            <w:vAlign w:val="center"/>
            <w:hideMark/>
          </w:tcPr>
          <w:p w14:paraId="2C7B8F4D" w14:textId="77777777" w:rsidR="00716796" w:rsidRPr="00082C2C" w:rsidRDefault="00716796" w:rsidP="00B76ADE">
            <w:pPr>
              <w:spacing w:line="218" w:lineRule="auto"/>
              <w:rPr>
                <w:rFonts w:eastAsia="Calibri"/>
              </w:rPr>
            </w:pPr>
            <w:r w:rsidRPr="00082C2C">
              <w:rPr>
                <w:rFonts w:eastAsia="Calibri"/>
              </w:rPr>
              <w:t>$150,835</w:t>
            </w:r>
          </w:p>
        </w:tc>
      </w:tr>
      <w:tr w:rsidR="00850130" w:rsidRPr="003567EC" w14:paraId="20F20CEA" w14:textId="77777777" w:rsidTr="00AB0BCA">
        <w:trPr>
          <w:trHeight w:val="283"/>
        </w:trPr>
        <w:tc>
          <w:tcPr>
            <w:tcW w:w="5000" w:type="pct"/>
            <w:gridSpan w:val="7"/>
            <w:tcBorders>
              <w:top w:val="single" w:sz="4" w:space="0" w:color="auto"/>
            </w:tcBorders>
            <w:shd w:val="clear" w:color="auto" w:fill="auto"/>
            <w:noWrap/>
            <w:vAlign w:val="center"/>
            <w:hideMark/>
          </w:tcPr>
          <w:p w14:paraId="54A6E027" w14:textId="52CFC130" w:rsidR="00850130" w:rsidRPr="00082C2C" w:rsidRDefault="00850130" w:rsidP="00B76ADE">
            <w:pPr>
              <w:spacing w:line="218" w:lineRule="auto"/>
              <w:rPr>
                <w:rFonts w:eastAsia="Calibri"/>
              </w:rPr>
            </w:pPr>
            <w:r w:rsidRPr="00082C2C">
              <w:rPr>
                <w:rFonts w:eastAsia="Calibri"/>
                <w:b/>
                <w:bCs/>
              </w:rPr>
              <w:t>Quality of life outcomes</w:t>
            </w:r>
          </w:p>
        </w:tc>
      </w:tr>
      <w:tr w:rsidR="00E2673A" w:rsidRPr="003567EC" w14:paraId="309C11C3" w14:textId="77777777" w:rsidTr="00AB0BCA">
        <w:trPr>
          <w:trHeight w:val="300"/>
        </w:trPr>
        <w:tc>
          <w:tcPr>
            <w:tcW w:w="2025" w:type="pct"/>
            <w:shd w:val="clear" w:color="auto" w:fill="auto"/>
            <w:noWrap/>
            <w:vAlign w:val="center"/>
            <w:hideMark/>
          </w:tcPr>
          <w:p w14:paraId="1B888D67" w14:textId="77777777" w:rsidR="00716796" w:rsidRPr="00082C2C" w:rsidRDefault="00716796" w:rsidP="00B76ADE">
            <w:pPr>
              <w:spacing w:line="218" w:lineRule="auto"/>
              <w:rPr>
                <w:rFonts w:eastAsia="Calibri"/>
              </w:rPr>
            </w:pPr>
            <w:r w:rsidRPr="00082C2C">
              <w:rPr>
                <w:rFonts w:eastAsia="Calibri"/>
              </w:rPr>
              <w:t>Incremental QALY/person</w:t>
            </w:r>
          </w:p>
        </w:tc>
        <w:tc>
          <w:tcPr>
            <w:tcW w:w="496" w:type="pct"/>
            <w:shd w:val="clear" w:color="auto" w:fill="auto"/>
            <w:noWrap/>
            <w:vAlign w:val="center"/>
            <w:hideMark/>
          </w:tcPr>
          <w:p w14:paraId="60A55BE4"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2C331DD" w14:textId="77777777" w:rsidR="00716796" w:rsidRPr="00082C2C" w:rsidRDefault="00716796" w:rsidP="00B76ADE">
            <w:pPr>
              <w:spacing w:line="218" w:lineRule="auto"/>
              <w:rPr>
                <w:rFonts w:eastAsia="Calibri"/>
              </w:rPr>
            </w:pPr>
            <w:r w:rsidRPr="00082C2C">
              <w:rPr>
                <w:rFonts w:eastAsia="Calibri"/>
              </w:rPr>
              <w:t>0.10</w:t>
            </w:r>
          </w:p>
        </w:tc>
        <w:tc>
          <w:tcPr>
            <w:tcW w:w="496" w:type="pct"/>
            <w:shd w:val="clear" w:color="auto" w:fill="auto"/>
            <w:noWrap/>
            <w:vAlign w:val="center"/>
            <w:hideMark/>
          </w:tcPr>
          <w:p w14:paraId="555CC4AC"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62F1EF12"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766D77A7"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60943402" w14:textId="77777777" w:rsidR="00716796" w:rsidRPr="00082C2C" w:rsidRDefault="00716796" w:rsidP="00B76ADE">
            <w:pPr>
              <w:spacing w:line="218" w:lineRule="auto"/>
              <w:rPr>
                <w:rFonts w:eastAsia="Calibri"/>
              </w:rPr>
            </w:pPr>
            <w:r w:rsidRPr="00082C2C">
              <w:rPr>
                <w:rFonts w:eastAsia="Calibri"/>
              </w:rPr>
              <w:t>0.1</w:t>
            </w:r>
          </w:p>
        </w:tc>
      </w:tr>
      <w:tr w:rsidR="00E2673A" w:rsidRPr="003567EC" w14:paraId="4FBD311D" w14:textId="77777777" w:rsidTr="00AB0BCA">
        <w:trPr>
          <w:trHeight w:val="288"/>
        </w:trPr>
        <w:tc>
          <w:tcPr>
            <w:tcW w:w="2025" w:type="pct"/>
            <w:shd w:val="clear" w:color="auto" w:fill="auto"/>
            <w:noWrap/>
            <w:vAlign w:val="center"/>
            <w:hideMark/>
          </w:tcPr>
          <w:p w14:paraId="6E6221EE" w14:textId="77777777" w:rsidR="00716796" w:rsidRPr="00082C2C" w:rsidRDefault="00716796" w:rsidP="00B76ADE">
            <w:pPr>
              <w:spacing w:line="218" w:lineRule="auto"/>
              <w:rPr>
                <w:rFonts w:eastAsia="Calibri"/>
              </w:rPr>
            </w:pPr>
            <w:r w:rsidRPr="00082C2C">
              <w:rPr>
                <w:rFonts w:eastAsia="Calibri"/>
              </w:rPr>
              <w:t>Number of QALY gained</w:t>
            </w:r>
          </w:p>
        </w:tc>
        <w:tc>
          <w:tcPr>
            <w:tcW w:w="496" w:type="pct"/>
            <w:shd w:val="clear" w:color="auto" w:fill="auto"/>
            <w:noWrap/>
            <w:vAlign w:val="center"/>
            <w:hideMark/>
          </w:tcPr>
          <w:p w14:paraId="45BC9B3A"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6F9BCBF8" w14:textId="77777777" w:rsidR="00716796" w:rsidRPr="00082C2C" w:rsidRDefault="00716796" w:rsidP="00B76ADE">
            <w:pPr>
              <w:spacing w:line="218" w:lineRule="auto"/>
              <w:rPr>
                <w:rFonts w:eastAsia="Calibri"/>
              </w:rPr>
            </w:pPr>
            <w:r w:rsidRPr="00082C2C">
              <w:rPr>
                <w:rFonts w:eastAsia="Calibri"/>
              </w:rPr>
              <w:t>6</w:t>
            </w:r>
          </w:p>
        </w:tc>
        <w:tc>
          <w:tcPr>
            <w:tcW w:w="496" w:type="pct"/>
            <w:shd w:val="clear" w:color="auto" w:fill="auto"/>
            <w:noWrap/>
            <w:vAlign w:val="center"/>
            <w:hideMark/>
          </w:tcPr>
          <w:p w14:paraId="46ECE95F" w14:textId="77777777" w:rsidR="00716796" w:rsidRPr="00082C2C" w:rsidRDefault="00716796" w:rsidP="00B76ADE">
            <w:pPr>
              <w:spacing w:line="218" w:lineRule="auto"/>
              <w:rPr>
                <w:rFonts w:eastAsia="Calibri"/>
              </w:rPr>
            </w:pPr>
            <w:r w:rsidRPr="00082C2C">
              <w:rPr>
                <w:rFonts w:eastAsia="Calibri"/>
              </w:rPr>
              <w:t>14</w:t>
            </w:r>
          </w:p>
        </w:tc>
        <w:tc>
          <w:tcPr>
            <w:tcW w:w="496" w:type="pct"/>
            <w:shd w:val="clear" w:color="auto" w:fill="auto"/>
            <w:noWrap/>
            <w:vAlign w:val="center"/>
            <w:hideMark/>
          </w:tcPr>
          <w:p w14:paraId="09C1BA28" w14:textId="77777777" w:rsidR="00716796" w:rsidRPr="00082C2C" w:rsidRDefault="00716796" w:rsidP="00B76ADE">
            <w:pPr>
              <w:spacing w:line="218" w:lineRule="auto"/>
              <w:rPr>
                <w:rFonts w:eastAsia="Calibri"/>
              </w:rPr>
            </w:pPr>
            <w:r w:rsidRPr="00082C2C">
              <w:rPr>
                <w:rFonts w:eastAsia="Calibri"/>
              </w:rPr>
              <w:t>8</w:t>
            </w:r>
          </w:p>
        </w:tc>
        <w:tc>
          <w:tcPr>
            <w:tcW w:w="496" w:type="pct"/>
            <w:shd w:val="clear" w:color="auto" w:fill="auto"/>
            <w:noWrap/>
            <w:vAlign w:val="center"/>
            <w:hideMark/>
          </w:tcPr>
          <w:p w14:paraId="680F3F6F" w14:textId="77777777" w:rsidR="00716796" w:rsidRPr="00082C2C" w:rsidRDefault="00716796" w:rsidP="00B76ADE">
            <w:pPr>
              <w:spacing w:line="218" w:lineRule="auto"/>
              <w:rPr>
                <w:rFonts w:eastAsia="Calibri"/>
              </w:rPr>
            </w:pPr>
            <w:r w:rsidRPr="00082C2C">
              <w:rPr>
                <w:rFonts w:eastAsia="Calibri"/>
              </w:rPr>
              <w:t>9</w:t>
            </w:r>
          </w:p>
        </w:tc>
        <w:tc>
          <w:tcPr>
            <w:tcW w:w="495" w:type="pct"/>
            <w:shd w:val="clear" w:color="auto" w:fill="auto"/>
            <w:noWrap/>
            <w:vAlign w:val="center"/>
            <w:hideMark/>
          </w:tcPr>
          <w:p w14:paraId="2C017A4A" w14:textId="77777777" w:rsidR="00716796" w:rsidRPr="00082C2C" w:rsidRDefault="00716796" w:rsidP="00B76ADE">
            <w:pPr>
              <w:spacing w:line="218" w:lineRule="auto"/>
              <w:rPr>
                <w:rFonts w:eastAsia="Calibri"/>
              </w:rPr>
            </w:pPr>
            <w:r w:rsidRPr="00082C2C">
              <w:rPr>
                <w:rFonts w:eastAsia="Calibri"/>
              </w:rPr>
              <w:t>37</w:t>
            </w:r>
          </w:p>
        </w:tc>
      </w:tr>
      <w:tr w:rsidR="00E2673A" w:rsidRPr="003645B8" w14:paraId="0067E049" w14:textId="77777777" w:rsidTr="00AB0BCA">
        <w:trPr>
          <w:trHeight w:val="288"/>
        </w:trPr>
        <w:tc>
          <w:tcPr>
            <w:tcW w:w="2025" w:type="pct"/>
            <w:tcBorders>
              <w:bottom w:val="single" w:sz="4" w:space="0" w:color="auto"/>
            </w:tcBorders>
            <w:shd w:val="clear" w:color="auto" w:fill="auto"/>
            <w:noWrap/>
            <w:vAlign w:val="center"/>
            <w:hideMark/>
          </w:tcPr>
          <w:p w14:paraId="28120346" w14:textId="77777777" w:rsidR="00716796" w:rsidRPr="00082C2C" w:rsidRDefault="00716796" w:rsidP="00B76ADE">
            <w:pPr>
              <w:spacing w:line="218" w:lineRule="auto"/>
              <w:rPr>
                <w:rFonts w:eastAsia="Calibri"/>
              </w:rPr>
            </w:pPr>
            <w:r w:rsidRPr="00082C2C">
              <w:rPr>
                <w:rFonts w:eastAsia="Calibri"/>
              </w:rPr>
              <w:t>Cost saved by quality of life gained (C)</w:t>
            </w:r>
          </w:p>
        </w:tc>
        <w:tc>
          <w:tcPr>
            <w:tcW w:w="496" w:type="pct"/>
            <w:tcBorders>
              <w:bottom w:val="single" w:sz="4" w:space="0" w:color="auto"/>
            </w:tcBorders>
            <w:shd w:val="clear" w:color="auto" w:fill="auto"/>
            <w:noWrap/>
            <w:vAlign w:val="center"/>
            <w:hideMark/>
          </w:tcPr>
          <w:p w14:paraId="561450D2" w14:textId="77777777" w:rsidR="00716796" w:rsidRPr="00082C2C" w:rsidRDefault="00716796" w:rsidP="00B76ADE">
            <w:pPr>
              <w:spacing w:line="218" w:lineRule="auto"/>
              <w:rPr>
                <w:rFonts w:eastAsia="Calibri"/>
              </w:rPr>
            </w:pPr>
          </w:p>
        </w:tc>
        <w:tc>
          <w:tcPr>
            <w:tcW w:w="496" w:type="pct"/>
            <w:tcBorders>
              <w:bottom w:val="single" w:sz="4" w:space="0" w:color="auto"/>
            </w:tcBorders>
            <w:shd w:val="clear" w:color="auto" w:fill="auto"/>
            <w:noWrap/>
            <w:vAlign w:val="center"/>
            <w:hideMark/>
          </w:tcPr>
          <w:p w14:paraId="646D7190" w14:textId="7FCC6876" w:rsidR="00716796" w:rsidRPr="00082C2C" w:rsidRDefault="00716796" w:rsidP="00B76ADE">
            <w:pPr>
              <w:spacing w:line="218" w:lineRule="auto"/>
              <w:rPr>
                <w:rFonts w:eastAsia="Calibri"/>
              </w:rPr>
            </w:pPr>
            <w:r w:rsidRPr="00082C2C">
              <w:rPr>
                <w:rFonts w:eastAsia="Calibri"/>
              </w:rPr>
              <w:t>$310,000</w:t>
            </w:r>
          </w:p>
        </w:tc>
        <w:tc>
          <w:tcPr>
            <w:tcW w:w="496" w:type="pct"/>
            <w:tcBorders>
              <w:bottom w:val="single" w:sz="4" w:space="0" w:color="auto"/>
            </w:tcBorders>
            <w:shd w:val="clear" w:color="auto" w:fill="auto"/>
            <w:noWrap/>
            <w:vAlign w:val="center"/>
            <w:hideMark/>
          </w:tcPr>
          <w:p w14:paraId="55AA8305" w14:textId="09DD09C4" w:rsidR="00716796" w:rsidRPr="00082C2C" w:rsidRDefault="00716796" w:rsidP="00B76ADE">
            <w:pPr>
              <w:spacing w:line="218" w:lineRule="auto"/>
              <w:rPr>
                <w:rFonts w:eastAsia="Calibri"/>
              </w:rPr>
            </w:pPr>
            <w:r w:rsidRPr="00082C2C">
              <w:rPr>
                <w:rFonts w:eastAsia="Calibri"/>
              </w:rPr>
              <w:t>$690,000</w:t>
            </w:r>
          </w:p>
        </w:tc>
        <w:tc>
          <w:tcPr>
            <w:tcW w:w="496" w:type="pct"/>
            <w:tcBorders>
              <w:bottom w:val="single" w:sz="4" w:space="0" w:color="auto"/>
            </w:tcBorders>
            <w:shd w:val="clear" w:color="auto" w:fill="auto"/>
            <w:noWrap/>
            <w:vAlign w:val="center"/>
            <w:hideMark/>
          </w:tcPr>
          <w:p w14:paraId="09712B44" w14:textId="44D718B5" w:rsidR="00716796" w:rsidRPr="00082C2C" w:rsidRDefault="00716796" w:rsidP="00B76ADE">
            <w:pPr>
              <w:spacing w:line="218" w:lineRule="auto"/>
              <w:rPr>
                <w:rFonts w:eastAsia="Calibri"/>
              </w:rPr>
            </w:pPr>
            <w:r w:rsidRPr="00082C2C">
              <w:rPr>
                <w:rFonts w:eastAsia="Calibri"/>
              </w:rPr>
              <w:t>$400,000</w:t>
            </w:r>
          </w:p>
        </w:tc>
        <w:tc>
          <w:tcPr>
            <w:tcW w:w="496" w:type="pct"/>
            <w:tcBorders>
              <w:bottom w:val="single" w:sz="4" w:space="0" w:color="auto"/>
            </w:tcBorders>
            <w:shd w:val="clear" w:color="auto" w:fill="auto"/>
            <w:noWrap/>
            <w:vAlign w:val="center"/>
            <w:hideMark/>
          </w:tcPr>
          <w:p w14:paraId="55957803" w14:textId="20C7C2AE" w:rsidR="00716796" w:rsidRPr="00082C2C" w:rsidRDefault="00716796" w:rsidP="00B76ADE">
            <w:pPr>
              <w:spacing w:line="218" w:lineRule="auto"/>
              <w:rPr>
                <w:rFonts w:eastAsia="Calibri"/>
              </w:rPr>
            </w:pPr>
            <w:r w:rsidRPr="00082C2C">
              <w:rPr>
                <w:rFonts w:eastAsia="Calibri"/>
              </w:rPr>
              <w:t>$460,000</w:t>
            </w:r>
          </w:p>
        </w:tc>
        <w:tc>
          <w:tcPr>
            <w:tcW w:w="495" w:type="pct"/>
            <w:tcBorders>
              <w:bottom w:val="single" w:sz="4" w:space="0" w:color="auto"/>
            </w:tcBorders>
            <w:shd w:val="clear" w:color="auto" w:fill="auto"/>
            <w:noWrap/>
            <w:vAlign w:val="center"/>
            <w:hideMark/>
          </w:tcPr>
          <w:p w14:paraId="622A00A7" w14:textId="28263D10" w:rsidR="00716796" w:rsidRPr="00082C2C" w:rsidRDefault="00716796" w:rsidP="00B76ADE">
            <w:pPr>
              <w:spacing w:line="218" w:lineRule="auto"/>
              <w:rPr>
                <w:rFonts w:eastAsia="Calibri"/>
              </w:rPr>
            </w:pPr>
            <w:r w:rsidRPr="00082C2C">
              <w:rPr>
                <w:rFonts w:eastAsia="Calibri"/>
              </w:rPr>
              <w:t>$1,860,000</w:t>
            </w:r>
          </w:p>
        </w:tc>
      </w:tr>
      <w:tr w:rsidR="00850130" w:rsidRPr="003567EC" w14:paraId="239FE292" w14:textId="77777777" w:rsidTr="00AB0BCA">
        <w:trPr>
          <w:trHeight w:val="283"/>
        </w:trPr>
        <w:tc>
          <w:tcPr>
            <w:tcW w:w="5000" w:type="pct"/>
            <w:gridSpan w:val="7"/>
            <w:tcBorders>
              <w:top w:val="single" w:sz="4" w:space="0" w:color="auto"/>
            </w:tcBorders>
            <w:shd w:val="clear" w:color="auto" w:fill="auto"/>
            <w:noWrap/>
            <w:vAlign w:val="center"/>
          </w:tcPr>
          <w:p w14:paraId="1B30364D" w14:textId="10A16889" w:rsidR="00850130" w:rsidRPr="00082C2C" w:rsidRDefault="00850130" w:rsidP="00B76ADE">
            <w:pPr>
              <w:spacing w:line="218" w:lineRule="auto"/>
              <w:rPr>
                <w:rFonts w:eastAsia="Calibri"/>
              </w:rPr>
            </w:pPr>
            <w:r w:rsidRPr="00082C2C">
              <w:rPr>
                <w:rFonts w:eastAsia="Calibri"/>
                <w:b/>
                <w:bCs/>
              </w:rPr>
              <w:t>Mental health outcomes</w:t>
            </w:r>
          </w:p>
        </w:tc>
      </w:tr>
      <w:tr w:rsidR="00E2673A" w:rsidRPr="003567EC" w14:paraId="677A604D" w14:textId="77777777" w:rsidTr="00AB0BCA">
        <w:trPr>
          <w:trHeight w:val="288"/>
        </w:trPr>
        <w:tc>
          <w:tcPr>
            <w:tcW w:w="2025" w:type="pct"/>
            <w:shd w:val="clear" w:color="auto" w:fill="auto"/>
            <w:noWrap/>
            <w:vAlign w:val="center"/>
          </w:tcPr>
          <w:p w14:paraId="47C3B02A" w14:textId="17369647" w:rsidR="00716796" w:rsidRPr="00082C2C" w:rsidRDefault="00716796" w:rsidP="00B76ADE">
            <w:pPr>
              <w:spacing w:line="218" w:lineRule="auto"/>
              <w:rPr>
                <w:rFonts w:eastAsia="Calibri"/>
                <w:b/>
                <w:bCs/>
              </w:rPr>
            </w:pPr>
            <w:r w:rsidRPr="00082C2C">
              <w:t xml:space="preserve">Proportion with mental health </w:t>
            </w:r>
            <w:r w:rsidR="006151C5">
              <w:t xml:space="preserve">problems </w:t>
            </w:r>
            <w:r w:rsidRPr="00082C2C">
              <w:t>vs without mental health</w:t>
            </w:r>
            <w:r w:rsidR="006151C5">
              <w:t xml:space="preserve"> problems</w:t>
            </w:r>
            <w:r w:rsidRPr="00082C2C">
              <w:t xml:space="preserve"> in rehab</w:t>
            </w:r>
            <w:r w:rsidR="00E16CDC" w:rsidRPr="00082C2C">
              <w:t>ilitation</w:t>
            </w:r>
            <w:r w:rsidRPr="00082C2C">
              <w:t xml:space="preserve"> group</w:t>
            </w:r>
          </w:p>
        </w:tc>
        <w:tc>
          <w:tcPr>
            <w:tcW w:w="496" w:type="pct"/>
            <w:shd w:val="clear" w:color="auto" w:fill="auto"/>
            <w:noWrap/>
            <w:vAlign w:val="center"/>
          </w:tcPr>
          <w:p w14:paraId="394A0CC8" w14:textId="77777777" w:rsidR="00716796" w:rsidRPr="00082C2C" w:rsidRDefault="00716796" w:rsidP="00B76ADE">
            <w:pPr>
              <w:spacing w:line="218" w:lineRule="auto"/>
              <w:rPr>
                <w:rFonts w:eastAsia="Calibri"/>
              </w:rPr>
            </w:pPr>
          </w:p>
        </w:tc>
        <w:tc>
          <w:tcPr>
            <w:tcW w:w="496" w:type="pct"/>
            <w:shd w:val="clear" w:color="auto" w:fill="auto"/>
            <w:noWrap/>
            <w:vAlign w:val="center"/>
          </w:tcPr>
          <w:p w14:paraId="68D9201B" w14:textId="77777777" w:rsidR="00716796" w:rsidRPr="00082C2C" w:rsidRDefault="00716796" w:rsidP="00B76ADE">
            <w:pPr>
              <w:spacing w:line="218" w:lineRule="auto"/>
              <w:rPr>
                <w:rFonts w:eastAsia="Calibri"/>
                <w:b/>
                <w:bCs/>
              </w:rPr>
            </w:pPr>
            <w:r w:rsidRPr="00082C2C">
              <w:t>0.24</w:t>
            </w:r>
          </w:p>
        </w:tc>
        <w:tc>
          <w:tcPr>
            <w:tcW w:w="496" w:type="pct"/>
            <w:shd w:val="clear" w:color="auto" w:fill="auto"/>
            <w:noWrap/>
            <w:vAlign w:val="center"/>
          </w:tcPr>
          <w:p w14:paraId="6CB1A8A3" w14:textId="77777777" w:rsidR="00716796" w:rsidRPr="00082C2C" w:rsidRDefault="00716796" w:rsidP="00B76ADE">
            <w:pPr>
              <w:spacing w:line="218" w:lineRule="auto"/>
              <w:rPr>
                <w:rFonts w:eastAsia="Calibri"/>
                <w:b/>
                <w:bCs/>
              </w:rPr>
            </w:pPr>
            <w:r w:rsidRPr="00082C2C">
              <w:t>0.60</w:t>
            </w:r>
          </w:p>
        </w:tc>
        <w:tc>
          <w:tcPr>
            <w:tcW w:w="496" w:type="pct"/>
            <w:shd w:val="clear" w:color="auto" w:fill="auto"/>
            <w:noWrap/>
            <w:vAlign w:val="center"/>
          </w:tcPr>
          <w:p w14:paraId="769F6694" w14:textId="77777777" w:rsidR="00716796" w:rsidRPr="00082C2C" w:rsidRDefault="00716796" w:rsidP="00B76ADE">
            <w:pPr>
              <w:spacing w:line="218" w:lineRule="auto"/>
              <w:rPr>
                <w:rFonts w:eastAsia="Calibri"/>
                <w:b/>
                <w:bCs/>
              </w:rPr>
            </w:pPr>
            <w:r w:rsidRPr="00082C2C">
              <w:t>0.09</w:t>
            </w:r>
          </w:p>
        </w:tc>
        <w:tc>
          <w:tcPr>
            <w:tcW w:w="496" w:type="pct"/>
            <w:shd w:val="clear" w:color="auto" w:fill="auto"/>
            <w:noWrap/>
            <w:vAlign w:val="center"/>
          </w:tcPr>
          <w:p w14:paraId="5C2F3539" w14:textId="77777777" w:rsidR="00716796" w:rsidRPr="00082C2C" w:rsidRDefault="00716796" w:rsidP="00B76ADE">
            <w:pPr>
              <w:spacing w:line="218" w:lineRule="auto"/>
              <w:rPr>
                <w:rFonts w:eastAsia="Calibri"/>
                <w:b/>
                <w:bCs/>
              </w:rPr>
            </w:pPr>
            <w:r w:rsidRPr="00082C2C">
              <w:t>0.11</w:t>
            </w:r>
          </w:p>
        </w:tc>
        <w:tc>
          <w:tcPr>
            <w:tcW w:w="495" w:type="pct"/>
            <w:shd w:val="clear" w:color="auto" w:fill="auto"/>
            <w:noWrap/>
            <w:vAlign w:val="center"/>
          </w:tcPr>
          <w:p w14:paraId="1A19B67C" w14:textId="77777777" w:rsidR="00716796" w:rsidRPr="00082C2C" w:rsidRDefault="00716796" w:rsidP="00B76ADE">
            <w:pPr>
              <w:spacing w:line="218" w:lineRule="auto"/>
              <w:rPr>
                <w:rFonts w:eastAsia="Calibri"/>
              </w:rPr>
            </w:pPr>
          </w:p>
        </w:tc>
      </w:tr>
      <w:tr w:rsidR="00E2673A" w:rsidRPr="003567EC" w14:paraId="40FDCD7A" w14:textId="77777777" w:rsidTr="00AB0BCA">
        <w:trPr>
          <w:trHeight w:val="288"/>
        </w:trPr>
        <w:tc>
          <w:tcPr>
            <w:tcW w:w="2025" w:type="pct"/>
            <w:shd w:val="clear" w:color="auto" w:fill="auto"/>
            <w:noWrap/>
            <w:vAlign w:val="center"/>
          </w:tcPr>
          <w:p w14:paraId="5CCD5F16" w14:textId="09CD1362" w:rsidR="00716796" w:rsidRPr="00082C2C" w:rsidRDefault="00716796" w:rsidP="00B76ADE">
            <w:pPr>
              <w:spacing w:line="218" w:lineRule="auto"/>
              <w:rPr>
                <w:rFonts w:eastAsia="Calibri"/>
                <w:b/>
                <w:bCs/>
              </w:rPr>
            </w:pPr>
            <w:r w:rsidRPr="002A3830">
              <w:t>OR</w:t>
            </w:r>
            <w:r w:rsidRPr="00082C2C">
              <w:t xml:space="preserve"> having mental health problems in residential rehab</w:t>
            </w:r>
            <w:r w:rsidR="00B97ECE">
              <w:t>ilitation</w:t>
            </w:r>
            <w:r w:rsidRPr="00082C2C">
              <w:t xml:space="preserve"> vs counselling (1.62)</w:t>
            </w:r>
          </w:p>
        </w:tc>
        <w:tc>
          <w:tcPr>
            <w:tcW w:w="496" w:type="pct"/>
            <w:shd w:val="clear" w:color="auto" w:fill="auto"/>
            <w:noWrap/>
            <w:vAlign w:val="center"/>
          </w:tcPr>
          <w:p w14:paraId="4DC5A529" w14:textId="77777777" w:rsidR="00716796" w:rsidRPr="00082C2C" w:rsidRDefault="00716796" w:rsidP="00B76ADE">
            <w:pPr>
              <w:spacing w:line="218" w:lineRule="auto"/>
              <w:rPr>
                <w:rFonts w:eastAsia="Calibri"/>
              </w:rPr>
            </w:pPr>
          </w:p>
        </w:tc>
        <w:tc>
          <w:tcPr>
            <w:tcW w:w="496" w:type="pct"/>
            <w:shd w:val="clear" w:color="auto" w:fill="auto"/>
            <w:noWrap/>
            <w:vAlign w:val="center"/>
          </w:tcPr>
          <w:p w14:paraId="325DEB64" w14:textId="77777777" w:rsidR="00716796" w:rsidRPr="00082C2C" w:rsidRDefault="00716796" w:rsidP="00B76ADE">
            <w:pPr>
              <w:spacing w:line="218" w:lineRule="auto"/>
              <w:rPr>
                <w:rFonts w:eastAsia="Calibri"/>
              </w:rPr>
            </w:pPr>
          </w:p>
        </w:tc>
        <w:tc>
          <w:tcPr>
            <w:tcW w:w="496" w:type="pct"/>
            <w:shd w:val="clear" w:color="auto" w:fill="auto"/>
            <w:noWrap/>
            <w:vAlign w:val="center"/>
          </w:tcPr>
          <w:p w14:paraId="581C1878" w14:textId="77777777" w:rsidR="00716796" w:rsidRPr="00082C2C" w:rsidRDefault="00716796" w:rsidP="00B76ADE">
            <w:pPr>
              <w:spacing w:line="218" w:lineRule="auto"/>
              <w:rPr>
                <w:rFonts w:eastAsia="Calibri"/>
              </w:rPr>
            </w:pPr>
          </w:p>
        </w:tc>
        <w:tc>
          <w:tcPr>
            <w:tcW w:w="496" w:type="pct"/>
            <w:shd w:val="clear" w:color="auto" w:fill="auto"/>
            <w:noWrap/>
            <w:vAlign w:val="center"/>
          </w:tcPr>
          <w:p w14:paraId="48E395D3" w14:textId="77777777" w:rsidR="00716796" w:rsidRPr="00082C2C" w:rsidRDefault="00716796" w:rsidP="00B76ADE">
            <w:pPr>
              <w:spacing w:line="218" w:lineRule="auto"/>
              <w:rPr>
                <w:rFonts w:eastAsia="Calibri"/>
              </w:rPr>
            </w:pPr>
          </w:p>
        </w:tc>
        <w:tc>
          <w:tcPr>
            <w:tcW w:w="496" w:type="pct"/>
            <w:shd w:val="clear" w:color="auto" w:fill="auto"/>
            <w:noWrap/>
            <w:vAlign w:val="center"/>
          </w:tcPr>
          <w:p w14:paraId="5DF79E83" w14:textId="77777777" w:rsidR="00716796" w:rsidRPr="00082C2C" w:rsidRDefault="00716796" w:rsidP="00B76ADE">
            <w:pPr>
              <w:spacing w:line="218" w:lineRule="auto"/>
              <w:rPr>
                <w:rFonts w:eastAsia="Calibri"/>
              </w:rPr>
            </w:pPr>
          </w:p>
        </w:tc>
        <w:tc>
          <w:tcPr>
            <w:tcW w:w="495" w:type="pct"/>
            <w:shd w:val="clear" w:color="auto" w:fill="auto"/>
            <w:noWrap/>
            <w:vAlign w:val="center"/>
          </w:tcPr>
          <w:p w14:paraId="7F88DFC7" w14:textId="77777777" w:rsidR="00716796" w:rsidRPr="00082C2C" w:rsidRDefault="00716796" w:rsidP="00B76ADE">
            <w:pPr>
              <w:spacing w:line="218" w:lineRule="auto"/>
              <w:rPr>
                <w:rFonts w:eastAsia="Calibri"/>
              </w:rPr>
            </w:pPr>
          </w:p>
        </w:tc>
      </w:tr>
      <w:tr w:rsidR="00E2673A" w:rsidRPr="003567EC" w14:paraId="6F114C7F" w14:textId="77777777" w:rsidTr="00AB0BCA">
        <w:trPr>
          <w:trHeight w:val="288"/>
        </w:trPr>
        <w:tc>
          <w:tcPr>
            <w:tcW w:w="2025" w:type="pct"/>
            <w:shd w:val="clear" w:color="auto" w:fill="auto"/>
            <w:noWrap/>
            <w:vAlign w:val="center"/>
          </w:tcPr>
          <w:p w14:paraId="63C0A8A5" w14:textId="362B58E1" w:rsidR="00716796" w:rsidRPr="00082C2C" w:rsidRDefault="00716796" w:rsidP="00B76ADE">
            <w:pPr>
              <w:spacing w:line="218" w:lineRule="auto"/>
              <w:rPr>
                <w:rFonts w:eastAsia="Calibri"/>
                <w:b/>
                <w:bCs/>
              </w:rPr>
            </w:pPr>
            <w:r w:rsidRPr="00082C2C">
              <w:t xml:space="preserve">Number </w:t>
            </w:r>
            <w:r w:rsidR="00C25B25">
              <w:t>with</w:t>
            </w:r>
            <w:r w:rsidRPr="00082C2C">
              <w:t xml:space="preserve"> mental health problem</w:t>
            </w:r>
            <w:r w:rsidR="006151C5">
              <w:t>s</w:t>
            </w:r>
            <w:r w:rsidR="00E16CDC" w:rsidRPr="00082C2C">
              <w:t xml:space="preserve">, with </w:t>
            </w:r>
            <w:r w:rsidRPr="00082C2C">
              <w:t>counselling</w:t>
            </w:r>
          </w:p>
        </w:tc>
        <w:tc>
          <w:tcPr>
            <w:tcW w:w="496" w:type="pct"/>
            <w:shd w:val="clear" w:color="auto" w:fill="auto"/>
            <w:noWrap/>
            <w:vAlign w:val="center"/>
          </w:tcPr>
          <w:p w14:paraId="7112AE49" w14:textId="77777777" w:rsidR="00716796" w:rsidRPr="00082C2C" w:rsidRDefault="00716796" w:rsidP="00B76ADE">
            <w:pPr>
              <w:spacing w:line="218" w:lineRule="auto"/>
              <w:rPr>
                <w:rFonts w:eastAsia="Calibri"/>
              </w:rPr>
            </w:pPr>
          </w:p>
        </w:tc>
        <w:tc>
          <w:tcPr>
            <w:tcW w:w="496" w:type="pct"/>
            <w:shd w:val="clear" w:color="auto" w:fill="auto"/>
            <w:noWrap/>
            <w:vAlign w:val="center"/>
          </w:tcPr>
          <w:p w14:paraId="74B51962" w14:textId="77777777" w:rsidR="00716796" w:rsidRPr="00082C2C" w:rsidRDefault="00716796" w:rsidP="00B76ADE">
            <w:pPr>
              <w:spacing w:line="218" w:lineRule="auto"/>
              <w:rPr>
                <w:rFonts w:eastAsia="Calibri"/>
                <w:b/>
                <w:bCs/>
              </w:rPr>
            </w:pPr>
            <w:r w:rsidRPr="00082C2C">
              <w:t>8.68</w:t>
            </w:r>
          </w:p>
        </w:tc>
        <w:tc>
          <w:tcPr>
            <w:tcW w:w="496" w:type="pct"/>
            <w:shd w:val="clear" w:color="auto" w:fill="auto"/>
            <w:noWrap/>
            <w:vAlign w:val="center"/>
          </w:tcPr>
          <w:p w14:paraId="629BAFF9" w14:textId="77777777" w:rsidR="00716796" w:rsidRPr="00082C2C" w:rsidRDefault="00716796" w:rsidP="00B76ADE">
            <w:pPr>
              <w:spacing w:line="218" w:lineRule="auto"/>
              <w:rPr>
                <w:rFonts w:eastAsia="Calibri"/>
                <w:b/>
                <w:bCs/>
              </w:rPr>
            </w:pPr>
            <w:r w:rsidRPr="00082C2C">
              <w:t>23.66</w:t>
            </w:r>
          </w:p>
        </w:tc>
        <w:tc>
          <w:tcPr>
            <w:tcW w:w="496" w:type="pct"/>
            <w:shd w:val="clear" w:color="auto" w:fill="auto"/>
            <w:noWrap/>
            <w:vAlign w:val="center"/>
          </w:tcPr>
          <w:p w14:paraId="09BAC88A" w14:textId="77777777" w:rsidR="00716796" w:rsidRPr="00082C2C" w:rsidRDefault="00716796" w:rsidP="00B76ADE">
            <w:pPr>
              <w:spacing w:line="218" w:lineRule="auto"/>
              <w:rPr>
                <w:rFonts w:eastAsia="Calibri"/>
                <w:b/>
                <w:bCs/>
              </w:rPr>
            </w:pPr>
            <w:r w:rsidRPr="00082C2C">
              <w:t>1.54</w:t>
            </w:r>
          </w:p>
        </w:tc>
        <w:tc>
          <w:tcPr>
            <w:tcW w:w="496" w:type="pct"/>
            <w:shd w:val="clear" w:color="auto" w:fill="auto"/>
            <w:noWrap/>
            <w:vAlign w:val="center"/>
          </w:tcPr>
          <w:p w14:paraId="5DAC0AE1" w14:textId="77777777" w:rsidR="00716796" w:rsidRPr="00082C2C" w:rsidRDefault="00716796" w:rsidP="00B76ADE">
            <w:pPr>
              <w:spacing w:line="218" w:lineRule="auto"/>
              <w:rPr>
                <w:rFonts w:eastAsia="Calibri"/>
                <w:b/>
                <w:bCs/>
              </w:rPr>
            </w:pPr>
            <w:r w:rsidRPr="00082C2C">
              <w:t>4.58</w:t>
            </w:r>
          </w:p>
        </w:tc>
        <w:tc>
          <w:tcPr>
            <w:tcW w:w="495" w:type="pct"/>
            <w:shd w:val="clear" w:color="auto" w:fill="auto"/>
            <w:noWrap/>
            <w:vAlign w:val="center"/>
          </w:tcPr>
          <w:p w14:paraId="2C2A5526" w14:textId="77777777" w:rsidR="00716796" w:rsidRPr="00082C2C" w:rsidRDefault="00716796" w:rsidP="00B76ADE">
            <w:pPr>
              <w:spacing w:line="218" w:lineRule="auto"/>
              <w:rPr>
                <w:rFonts w:eastAsia="Calibri"/>
              </w:rPr>
            </w:pPr>
          </w:p>
        </w:tc>
      </w:tr>
      <w:tr w:rsidR="00E2673A" w:rsidRPr="003567EC" w14:paraId="66E27160" w14:textId="77777777" w:rsidTr="00AB0BCA">
        <w:trPr>
          <w:trHeight w:val="288"/>
        </w:trPr>
        <w:tc>
          <w:tcPr>
            <w:tcW w:w="2025" w:type="pct"/>
            <w:shd w:val="clear" w:color="auto" w:fill="auto"/>
            <w:noWrap/>
            <w:vAlign w:val="center"/>
          </w:tcPr>
          <w:p w14:paraId="05B09F19" w14:textId="135D5268" w:rsidR="00716796" w:rsidRPr="00082C2C" w:rsidRDefault="00716796" w:rsidP="00C25B25">
            <w:pPr>
              <w:spacing w:line="218" w:lineRule="auto"/>
              <w:rPr>
                <w:rFonts w:eastAsia="Calibri"/>
                <w:b/>
                <w:bCs/>
              </w:rPr>
            </w:pPr>
            <w:r w:rsidRPr="00082C2C">
              <w:t xml:space="preserve">Number </w:t>
            </w:r>
            <w:r w:rsidR="00C25B25">
              <w:t>with</w:t>
            </w:r>
            <w:r w:rsidRPr="00082C2C">
              <w:t xml:space="preserve"> mental health problem</w:t>
            </w:r>
            <w:r w:rsidR="006151C5">
              <w:t>s</w:t>
            </w:r>
            <w:r w:rsidRPr="00082C2C">
              <w:t xml:space="preserve">, </w:t>
            </w:r>
            <w:r w:rsidR="00E16CDC" w:rsidRPr="00082C2C">
              <w:t>with</w:t>
            </w:r>
            <w:r w:rsidRPr="00082C2C">
              <w:t xml:space="preserve"> residential rehabilitation</w:t>
            </w:r>
          </w:p>
        </w:tc>
        <w:tc>
          <w:tcPr>
            <w:tcW w:w="496" w:type="pct"/>
            <w:shd w:val="clear" w:color="auto" w:fill="auto"/>
            <w:noWrap/>
            <w:vAlign w:val="center"/>
          </w:tcPr>
          <w:p w14:paraId="63D43867" w14:textId="77777777" w:rsidR="00716796" w:rsidRPr="00082C2C" w:rsidRDefault="00716796" w:rsidP="00B76ADE">
            <w:pPr>
              <w:spacing w:line="218" w:lineRule="auto"/>
              <w:rPr>
                <w:rFonts w:eastAsia="Calibri"/>
              </w:rPr>
            </w:pPr>
          </w:p>
        </w:tc>
        <w:tc>
          <w:tcPr>
            <w:tcW w:w="496" w:type="pct"/>
            <w:shd w:val="clear" w:color="auto" w:fill="auto"/>
            <w:noWrap/>
            <w:vAlign w:val="center"/>
          </w:tcPr>
          <w:p w14:paraId="5F84BBB4" w14:textId="77777777" w:rsidR="00716796" w:rsidRPr="00082C2C" w:rsidRDefault="00716796" w:rsidP="00B76ADE">
            <w:pPr>
              <w:spacing w:line="218" w:lineRule="auto"/>
              <w:rPr>
                <w:rFonts w:eastAsia="Calibri"/>
                <w:b/>
                <w:bCs/>
              </w:rPr>
            </w:pPr>
            <w:r w:rsidRPr="00082C2C">
              <w:t>6.00</w:t>
            </w:r>
          </w:p>
        </w:tc>
        <w:tc>
          <w:tcPr>
            <w:tcW w:w="496" w:type="pct"/>
            <w:shd w:val="clear" w:color="auto" w:fill="auto"/>
            <w:noWrap/>
            <w:vAlign w:val="center"/>
          </w:tcPr>
          <w:p w14:paraId="0221E500" w14:textId="77777777" w:rsidR="00716796" w:rsidRPr="00082C2C" w:rsidRDefault="00716796" w:rsidP="00B76ADE">
            <w:pPr>
              <w:spacing w:line="218" w:lineRule="auto"/>
              <w:rPr>
                <w:rFonts w:eastAsia="Calibri"/>
                <w:b/>
                <w:bCs/>
              </w:rPr>
            </w:pPr>
            <w:r w:rsidRPr="00082C2C">
              <w:t>18.00</w:t>
            </w:r>
          </w:p>
        </w:tc>
        <w:tc>
          <w:tcPr>
            <w:tcW w:w="496" w:type="pct"/>
            <w:shd w:val="clear" w:color="auto" w:fill="auto"/>
            <w:noWrap/>
            <w:vAlign w:val="center"/>
          </w:tcPr>
          <w:p w14:paraId="695AE719" w14:textId="77777777" w:rsidR="00716796" w:rsidRPr="00082C2C" w:rsidRDefault="00716796" w:rsidP="00B76ADE">
            <w:pPr>
              <w:spacing w:line="218" w:lineRule="auto"/>
              <w:rPr>
                <w:rFonts w:eastAsia="Calibri"/>
                <w:b/>
                <w:bCs/>
              </w:rPr>
            </w:pPr>
            <w:r w:rsidRPr="00082C2C">
              <w:t>1.00</w:t>
            </w:r>
          </w:p>
        </w:tc>
        <w:tc>
          <w:tcPr>
            <w:tcW w:w="496" w:type="pct"/>
            <w:shd w:val="clear" w:color="auto" w:fill="auto"/>
            <w:noWrap/>
            <w:vAlign w:val="center"/>
          </w:tcPr>
          <w:p w14:paraId="5F608977" w14:textId="77777777" w:rsidR="00716796" w:rsidRPr="00082C2C" w:rsidRDefault="00716796" w:rsidP="00B76ADE">
            <w:pPr>
              <w:spacing w:line="218" w:lineRule="auto"/>
              <w:rPr>
                <w:rFonts w:eastAsia="Calibri"/>
                <w:b/>
                <w:bCs/>
              </w:rPr>
            </w:pPr>
            <w:r w:rsidRPr="00082C2C">
              <w:t>3.00</w:t>
            </w:r>
          </w:p>
        </w:tc>
        <w:tc>
          <w:tcPr>
            <w:tcW w:w="495" w:type="pct"/>
            <w:shd w:val="clear" w:color="auto" w:fill="auto"/>
            <w:noWrap/>
            <w:vAlign w:val="center"/>
          </w:tcPr>
          <w:p w14:paraId="158693D8" w14:textId="77777777" w:rsidR="00716796" w:rsidRPr="00082C2C" w:rsidRDefault="00716796" w:rsidP="00B76ADE">
            <w:pPr>
              <w:spacing w:line="218" w:lineRule="auto"/>
              <w:rPr>
                <w:rFonts w:eastAsia="Calibri"/>
              </w:rPr>
            </w:pPr>
          </w:p>
        </w:tc>
      </w:tr>
      <w:tr w:rsidR="00E2673A" w:rsidRPr="003567EC" w14:paraId="5E15A44F" w14:textId="77777777" w:rsidTr="00AB0BCA">
        <w:trPr>
          <w:trHeight w:val="288"/>
        </w:trPr>
        <w:tc>
          <w:tcPr>
            <w:tcW w:w="2025" w:type="pct"/>
            <w:shd w:val="clear" w:color="auto" w:fill="auto"/>
            <w:noWrap/>
            <w:vAlign w:val="center"/>
          </w:tcPr>
          <w:p w14:paraId="18245AA7" w14:textId="0F9F4C9A" w:rsidR="00716796" w:rsidRPr="00082C2C" w:rsidRDefault="00716796" w:rsidP="00B76ADE">
            <w:pPr>
              <w:spacing w:line="218" w:lineRule="auto"/>
              <w:rPr>
                <w:rFonts w:eastAsia="Calibri"/>
                <w:b/>
                <w:bCs/>
              </w:rPr>
            </w:pPr>
            <w:r w:rsidRPr="00082C2C">
              <w:t xml:space="preserve">Number of mental health </w:t>
            </w:r>
            <w:r w:rsidR="006151C5">
              <w:t xml:space="preserve">problems </w:t>
            </w:r>
            <w:r w:rsidRPr="00082C2C">
              <w:t>saved in residential rehabilitation</w:t>
            </w:r>
          </w:p>
        </w:tc>
        <w:tc>
          <w:tcPr>
            <w:tcW w:w="496" w:type="pct"/>
            <w:shd w:val="clear" w:color="auto" w:fill="auto"/>
            <w:noWrap/>
            <w:vAlign w:val="center"/>
          </w:tcPr>
          <w:p w14:paraId="45B665ED" w14:textId="77777777" w:rsidR="00716796" w:rsidRPr="00082C2C" w:rsidRDefault="00716796" w:rsidP="00B76ADE">
            <w:pPr>
              <w:spacing w:line="218" w:lineRule="auto"/>
              <w:rPr>
                <w:rFonts w:eastAsia="Calibri"/>
              </w:rPr>
            </w:pPr>
          </w:p>
        </w:tc>
        <w:tc>
          <w:tcPr>
            <w:tcW w:w="496" w:type="pct"/>
            <w:shd w:val="clear" w:color="auto" w:fill="auto"/>
            <w:noWrap/>
            <w:vAlign w:val="center"/>
          </w:tcPr>
          <w:p w14:paraId="017103DA" w14:textId="77777777" w:rsidR="00716796" w:rsidRPr="00082C2C" w:rsidRDefault="00716796" w:rsidP="00B76ADE">
            <w:pPr>
              <w:spacing w:line="218" w:lineRule="auto"/>
              <w:rPr>
                <w:rFonts w:eastAsia="Calibri"/>
                <w:b/>
                <w:bCs/>
              </w:rPr>
            </w:pPr>
            <w:r w:rsidRPr="00082C2C">
              <w:t>2.68</w:t>
            </w:r>
          </w:p>
        </w:tc>
        <w:tc>
          <w:tcPr>
            <w:tcW w:w="496" w:type="pct"/>
            <w:shd w:val="clear" w:color="auto" w:fill="auto"/>
            <w:noWrap/>
            <w:vAlign w:val="center"/>
          </w:tcPr>
          <w:p w14:paraId="67AD71FF" w14:textId="77777777" w:rsidR="00716796" w:rsidRPr="00082C2C" w:rsidRDefault="00716796" w:rsidP="00B76ADE">
            <w:pPr>
              <w:spacing w:line="218" w:lineRule="auto"/>
              <w:rPr>
                <w:rFonts w:eastAsia="Calibri"/>
                <w:b/>
                <w:bCs/>
              </w:rPr>
            </w:pPr>
            <w:r w:rsidRPr="00082C2C">
              <w:t>5.66</w:t>
            </w:r>
          </w:p>
        </w:tc>
        <w:tc>
          <w:tcPr>
            <w:tcW w:w="496" w:type="pct"/>
            <w:shd w:val="clear" w:color="auto" w:fill="auto"/>
            <w:noWrap/>
            <w:vAlign w:val="center"/>
          </w:tcPr>
          <w:p w14:paraId="03FB3F80" w14:textId="77777777" w:rsidR="00716796" w:rsidRPr="00082C2C" w:rsidRDefault="00716796" w:rsidP="00B76ADE">
            <w:pPr>
              <w:spacing w:line="218" w:lineRule="auto"/>
              <w:rPr>
                <w:rFonts w:eastAsia="Calibri"/>
                <w:b/>
                <w:bCs/>
              </w:rPr>
            </w:pPr>
            <w:r w:rsidRPr="00082C2C">
              <w:t>0.54</w:t>
            </w:r>
          </w:p>
        </w:tc>
        <w:tc>
          <w:tcPr>
            <w:tcW w:w="496" w:type="pct"/>
            <w:shd w:val="clear" w:color="auto" w:fill="auto"/>
            <w:noWrap/>
            <w:vAlign w:val="center"/>
          </w:tcPr>
          <w:p w14:paraId="58BFB3BE" w14:textId="77777777" w:rsidR="00716796" w:rsidRPr="00082C2C" w:rsidRDefault="00716796" w:rsidP="00B76ADE">
            <w:pPr>
              <w:spacing w:line="218" w:lineRule="auto"/>
              <w:rPr>
                <w:rFonts w:eastAsia="Calibri"/>
                <w:b/>
                <w:bCs/>
              </w:rPr>
            </w:pPr>
            <w:r w:rsidRPr="00082C2C">
              <w:t>1.58</w:t>
            </w:r>
          </w:p>
        </w:tc>
        <w:tc>
          <w:tcPr>
            <w:tcW w:w="495" w:type="pct"/>
            <w:shd w:val="clear" w:color="auto" w:fill="auto"/>
            <w:noWrap/>
            <w:vAlign w:val="center"/>
          </w:tcPr>
          <w:p w14:paraId="4D5F5A3D" w14:textId="77777777" w:rsidR="00716796" w:rsidRPr="00082C2C" w:rsidRDefault="00716796" w:rsidP="00B76ADE">
            <w:pPr>
              <w:spacing w:line="218" w:lineRule="auto"/>
              <w:rPr>
                <w:rFonts w:eastAsia="Calibri"/>
              </w:rPr>
            </w:pPr>
          </w:p>
        </w:tc>
      </w:tr>
      <w:tr w:rsidR="00E2673A" w:rsidRPr="003567EC" w14:paraId="05F8AEF3" w14:textId="77777777" w:rsidTr="00AB0BCA">
        <w:trPr>
          <w:trHeight w:val="288"/>
        </w:trPr>
        <w:tc>
          <w:tcPr>
            <w:tcW w:w="2025" w:type="pct"/>
            <w:shd w:val="clear" w:color="auto" w:fill="auto"/>
            <w:noWrap/>
            <w:vAlign w:val="center"/>
          </w:tcPr>
          <w:p w14:paraId="7F4D55D8" w14:textId="73B35CE1" w:rsidR="00716796" w:rsidRPr="00082C2C" w:rsidRDefault="00716796" w:rsidP="00B76ADE">
            <w:pPr>
              <w:spacing w:line="218" w:lineRule="auto"/>
              <w:rPr>
                <w:rFonts w:eastAsia="Calibri"/>
                <w:b/>
                <w:bCs/>
              </w:rPr>
            </w:pPr>
            <w:r w:rsidRPr="00082C2C">
              <w:t xml:space="preserve">Cost of one mental health </w:t>
            </w:r>
            <w:r w:rsidR="006151C5">
              <w:t xml:space="preserve">problem </w:t>
            </w:r>
            <w:r w:rsidRPr="00082C2C">
              <w:t>per year ($1,260)</w:t>
            </w:r>
          </w:p>
        </w:tc>
        <w:tc>
          <w:tcPr>
            <w:tcW w:w="496" w:type="pct"/>
            <w:shd w:val="clear" w:color="auto" w:fill="auto"/>
            <w:noWrap/>
            <w:vAlign w:val="center"/>
          </w:tcPr>
          <w:p w14:paraId="54E335EE" w14:textId="77777777" w:rsidR="00716796" w:rsidRPr="00082C2C" w:rsidRDefault="00716796" w:rsidP="00B76ADE">
            <w:pPr>
              <w:spacing w:line="218" w:lineRule="auto"/>
              <w:rPr>
                <w:rFonts w:eastAsia="Calibri"/>
              </w:rPr>
            </w:pPr>
          </w:p>
        </w:tc>
        <w:tc>
          <w:tcPr>
            <w:tcW w:w="496" w:type="pct"/>
            <w:shd w:val="clear" w:color="auto" w:fill="auto"/>
            <w:noWrap/>
            <w:vAlign w:val="center"/>
          </w:tcPr>
          <w:p w14:paraId="2B98CC0C" w14:textId="77777777" w:rsidR="00716796" w:rsidRPr="00082C2C" w:rsidRDefault="00716796" w:rsidP="00B76ADE">
            <w:pPr>
              <w:spacing w:line="218" w:lineRule="auto"/>
              <w:rPr>
                <w:rFonts w:eastAsia="Calibri"/>
              </w:rPr>
            </w:pPr>
          </w:p>
        </w:tc>
        <w:tc>
          <w:tcPr>
            <w:tcW w:w="496" w:type="pct"/>
            <w:shd w:val="clear" w:color="auto" w:fill="auto"/>
            <w:noWrap/>
            <w:vAlign w:val="center"/>
          </w:tcPr>
          <w:p w14:paraId="1FD8A102" w14:textId="77777777" w:rsidR="00716796" w:rsidRPr="00082C2C" w:rsidRDefault="00716796" w:rsidP="00B76ADE">
            <w:pPr>
              <w:spacing w:line="218" w:lineRule="auto"/>
              <w:rPr>
                <w:rFonts w:eastAsia="Calibri"/>
              </w:rPr>
            </w:pPr>
          </w:p>
        </w:tc>
        <w:tc>
          <w:tcPr>
            <w:tcW w:w="496" w:type="pct"/>
            <w:shd w:val="clear" w:color="auto" w:fill="auto"/>
            <w:noWrap/>
            <w:vAlign w:val="center"/>
          </w:tcPr>
          <w:p w14:paraId="54A5897D" w14:textId="77777777" w:rsidR="00716796" w:rsidRPr="00082C2C" w:rsidRDefault="00716796" w:rsidP="00B76ADE">
            <w:pPr>
              <w:spacing w:line="218" w:lineRule="auto"/>
              <w:rPr>
                <w:rFonts w:eastAsia="Calibri"/>
              </w:rPr>
            </w:pPr>
          </w:p>
        </w:tc>
        <w:tc>
          <w:tcPr>
            <w:tcW w:w="496" w:type="pct"/>
            <w:shd w:val="clear" w:color="auto" w:fill="auto"/>
            <w:noWrap/>
            <w:vAlign w:val="center"/>
          </w:tcPr>
          <w:p w14:paraId="6D98705A" w14:textId="77777777" w:rsidR="00716796" w:rsidRPr="00082C2C" w:rsidRDefault="00716796" w:rsidP="00B76ADE">
            <w:pPr>
              <w:spacing w:line="218" w:lineRule="auto"/>
              <w:rPr>
                <w:rFonts w:eastAsia="Calibri"/>
              </w:rPr>
            </w:pPr>
          </w:p>
        </w:tc>
        <w:tc>
          <w:tcPr>
            <w:tcW w:w="495" w:type="pct"/>
            <w:shd w:val="clear" w:color="auto" w:fill="auto"/>
            <w:noWrap/>
            <w:vAlign w:val="center"/>
          </w:tcPr>
          <w:p w14:paraId="0C1B14C6" w14:textId="77777777" w:rsidR="00716796" w:rsidRPr="00082C2C" w:rsidRDefault="00716796" w:rsidP="00B76ADE">
            <w:pPr>
              <w:spacing w:line="218" w:lineRule="auto"/>
              <w:rPr>
                <w:rFonts w:eastAsia="Calibri"/>
              </w:rPr>
            </w:pPr>
          </w:p>
        </w:tc>
      </w:tr>
      <w:tr w:rsidR="00E2673A" w:rsidRPr="003645B8" w14:paraId="08539CB4" w14:textId="77777777" w:rsidTr="00AB0BCA">
        <w:trPr>
          <w:trHeight w:val="288"/>
        </w:trPr>
        <w:tc>
          <w:tcPr>
            <w:tcW w:w="2025" w:type="pct"/>
            <w:tcBorders>
              <w:bottom w:val="single" w:sz="4" w:space="0" w:color="auto"/>
            </w:tcBorders>
            <w:shd w:val="clear" w:color="auto" w:fill="auto"/>
            <w:noWrap/>
            <w:vAlign w:val="center"/>
          </w:tcPr>
          <w:p w14:paraId="305C4A8A" w14:textId="114C83A9" w:rsidR="00716796" w:rsidRPr="00082C2C" w:rsidRDefault="00716796" w:rsidP="00B76ADE">
            <w:pPr>
              <w:spacing w:line="218" w:lineRule="auto"/>
              <w:rPr>
                <w:rFonts w:eastAsia="Calibri"/>
              </w:rPr>
            </w:pPr>
            <w:r w:rsidRPr="00082C2C">
              <w:t>Cost saved by improved mental health</w:t>
            </w:r>
            <w:r w:rsidR="00BB78C0">
              <w:t xml:space="preserve"> (D)</w:t>
            </w:r>
          </w:p>
        </w:tc>
        <w:tc>
          <w:tcPr>
            <w:tcW w:w="496" w:type="pct"/>
            <w:tcBorders>
              <w:bottom w:val="single" w:sz="4" w:space="0" w:color="auto"/>
            </w:tcBorders>
            <w:shd w:val="clear" w:color="auto" w:fill="auto"/>
            <w:vAlign w:val="center"/>
          </w:tcPr>
          <w:p w14:paraId="5FA454B1" w14:textId="77777777" w:rsidR="00716796" w:rsidRPr="00082C2C" w:rsidRDefault="00716796" w:rsidP="00B76ADE">
            <w:pPr>
              <w:spacing w:line="218" w:lineRule="auto"/>
              <w:rPr>
                <w:rFonts w:eastAsia="Calibri"/>
              </w:rPr>
            </w:pPr>
          </w:p>
        </w:tc>
        <w:tc>
          <w:tcPr>
            <w:tcW w:w="496" w:type="pct"/>
            <w:tcBorders>
              <w:bottom w:val="single" w:sz="4" w:space="0" w:color="auto"/>
            </w:tcBorders>
            <w:shd w:val="clear" w:color="auto" w:fill="auto"/>
            <w:noWrap/>
            <w:vAlign w:val="center"/>
          </w:tcPr>
          <w:p w14:paraId="3E51EBDC" w14:textId="77777777" w:rsidR="00716796" w:rsidRPr="00082C2C" w:rsidRDefault="00716796" w:rsidP="00B76ADE">
            <w:pPr>
              <w:spacing w:line="218" w:lineRule="auto"/>
              <w:rPr>
                <w:rFonts w:eastAsia="Calibri"/>
              </w:rPr>
            </w:pPr>
            <w:r w:rsidRPr="00082C2C">
              <w:t>$3,375</w:t>
            </w:r>
          </w:p>
        </w:tc>
        <w:tc>
          <w:tcPr>
            <w:tcW w:w="496" w:type="pct"/>
            <w:tcBorders>
              <w:bottom w:val="single" w:sz="4" w:space="0" w:color="auto"/>
            </w:tcBorders>
            <w:shd w:val="clear" w:color="auto" w:fill="auto"/>
            <w:noWrap/>
            <w:vAlign w:val="center"/>
          </w:tcPr>
          <w:p w14:paraId="67D21D6D" w14:textId="77777777" w:rsidR="00716796" w:rsidRPr="00082C2C" w:rsidRDefault="00716796" w:rsidP="00B76ADE">
            <w:pPr>
              <w:spacing w:line="218" w:lineRule="auto"/>
              <w:rPr>
                <w:rFonts w:eastAsia="Calibri"/>
              </w:rPr>
            </w:pPr>
            <w:r w:rsidRPr="00082C2C">
              <w:t>$7,131</w:t>
            </w:r>
          </w:p>
        </w:tc>
        <w:tc>
          <w:tcPr>
            <w:tcW w:w="496" w:type="pct"/>
            <w:tcBorders>
              <w:bottom w:val="single" w:sz="4" w:space="0" w:color="auto"/>
            </w:tcBorders>
            <w:shd w:val="clear" w:color="auto" w:fill="auto"/>
            <w:noWrap/>
            <w:vAlign w:val="center"/>
          </w:tcPr>
          <w:p w14:paraId="02BFDBE2" w14:textId="77777777" w:rsidR="00716796" w:rsidRPr="00082C2C" w:rsidRDefault="00716796" w:rsidP="00B76ADE">
            <w:pPr>
              <w:spacing w:line="218" w:lineRule="auto"/>
              <w:rPr>
                <w:rFonts w:eastAsia="Calibri"/>
              </w:rPr>
            </w:pPr>
            <w:r w:rsidRPr="00082C2C">
              <w:t>$681</w:t>
            </w:r>
          </w:p>
        </w:tc>
        <w:tc>
          <w:tcPr>
            <w:tcW w:w="496" w:type="pct"/>
            <w:tcBorders>
              <w:bottom w:val="single" w:sz="4" w:space="0" w:color="auto"/>
            </w:tcBorders>
            <w:shd w:val="clear" w:color="auto" w:fill="auto"/>
            <w:noWrap/>
            <w:vAlign w:val="center"/>
          </w:tcPr>
          <w:p w14:paraId="15631531" w14:textId="77777777" w:rsidR="00716796" w:rsidRPr="00082C2C" w:rsidRDefault="00716796" w:rsidP="00B76ADE">
            <w:pPr>
              <w:spacing w:line="218" w:lineRule="auto"/>
              <w:rPr>
                <w:rFonts w:eastAsia="Calibri"/>
              </w:rPr>
            </w:pPr>
            <w:r w:rsidRPr="00082C2C">
              <w:t>$1,997</w:t>
            </w:r>
          </w:p>
        </w:tc>
        <w:tc>
          <w:tcPr>
            <w:tcW w:w="495" w:type="pct"/>
            <w:tcBorders>
              <w:bottom w:val="single" w:sz="4" w:space="0" w:color="auto"/>
            </w:tcBorders>
            <w:shd w:val="clear" w:color="auto" w:fill="auto"/>
            <w:vAlign w:val="center"/>
          </w:tcPr>
          <w:p w14:paraId="1530B31A" w14:textId="77777777" w:rsidR="00716796" w:rsidRPr="00082C2C" w:rsidRDefault="00716796" w:rsidP="00B76ADE">
            <w:pPr>
              <w:spacing w:line="218" w:lineRule="auto"/>
              <w:rPr>
                <w:rFonts w:eastAsia="Calibri"/>
              </w:rPr>
            </w:pPr>
            <w:r w:rsidRPr="00082C2C">
              <w:t>$13,184</w:t>
            </w:r>
          </w:p>
        </w:tc>
      </w:tr>
      <w:tr w:rsidR="00850130" w:rsidRPr="003567EC" w14:paraId="4F089E48" w14:textId="77777777" w:rsidTr="00AB0BCA">
        <w:trPr>
          <w:trHeight w:val="283"/>
        </w:trPr>
        <w:tc>
          <w:tcPr>
            <w:tcW w:w="5000" w:type="pct"/>
            <w:gridSpan w:val="7"/>
            <w:tcBorders>
              <w:top w:val="single" w:sz="4" w:space="0" w:color="auto"/>
            </w:tcBorders>
            <w:shd w:val="clear" w:color="auto" w:fill="auto"/>
            <w:noWrap/>
            <w:vAlign w:val="center"/>
            <w:hideMark/>
          </w:tcPr>
          <w:p w14:paraId="7D841438" w14:textId="67F64DAC" w:rsidR="00850130" w:rsidRPr="00082C2C" w:rsidRDefault="00850130" w:rsidP="00B76ADE">
            <w:pPr>
              <w:spacing w:line="218" w:lineRule="auto"/>
              <w:rPr>
                <w:rFonts w:eastAsia="Calibri"/>
              </w:rPr>
            </w:pPr>
            <w:r w:rsidRPr="00082C2C">
              <w:rPr>
                <w:rFonts w:eastAsia="Calibri"/>
                <w:b/>
                <w:bCs/>
              </w:rPr>
              <w:t>Healthcare resources use outcomes</w:t>
            </w:r>
          </w:p>
        </w:tc>
      </w:tr>
      <w:tr w:rsidR="00E2673A" w:rsidRPr="003567EC" w14:paraId="09C74405" w14:textId="77777777" w:rsidTr="00AB0BCA">
        <w:trPr>
          <w:trHeight w:val="288"/>
        </w:trPr>
        <w:tc>
          <w:tcPr>
            <w:tcW w:w="2025" w:type="pct"/>
            <w:shd w:val="clear" w:color="auto" w:fill="auto"/>
            <w:noWrap/>
            <w:vAlign w:val="center"/>
            <w:hideMark/>
          </w:tcPr>
          <w:p w14:paraId="18AD0667" w14:textId="5EFAEBCD" w:rsidR="00716796" w:rsidRPr="00082C2C" w:rsidRDefault="00716796" w:rsidP="00B76ADE">
            <w:pPr>
              <w:spacing w:line="218" w:lineRule="auto"/>
              <w:rPr>
                <w:rFonts w:eastAsia="Calibri"/>
              </w:rPr>
            </w:pPr>
            <w:r w:rsidRPr="00082C2C">
              <w:rPr>
                <w:rFonts w:eastAsia="Calibri"/>
              </w:rPr>
              <w:t xml:space="preserve">% psychiatric hospitalisations, </w:t>
            </w:r>
            <w:r w:rsidR="007779E0">
              <w:rPr>
                <w:rFonts w:eastAsia="Calibri"/>
              </w:rPr>
              <w:t xml:space="preserve">with </w:t>
            </w:r>
            <w:r w:rsidRPr="00082C2C">
              <w:rPr>
                <w:rFonts w:eastAsia="Calibri"/>
              </w:rPr>
              <w:t>counselling</w:t>
            </w:r>
          </w:p>
        </w:tc>
        <w:tc>
          <w:tcPr>
            <w:tcW w:w="496" w:type="pct"/>
            <w:shd w:val="clear" w:color="auto" w:fill="auto"/>
            <w:noWrap/>
            <w:vAlign w:val="center"/>
            <w:hideMark/>
          </w:tcPr>
          <w:p w14:paraId="40DB5384" w14:textId="77777777" w:rsidR="00716796" w:rsidRPr="00082C2C" w:rsidRDefault="00716796" w:rsidP="00B76ADE">
            <w:pPr>
              <w:spacing w:line="218" w:lineRule="auto"/>
              <w:rPr>
                <w:rFonts w:eastAsia="Calibri"/>
              </w:rPr>
            </w:pPr>
            <w:r w:rsidRPr="00082C2C">
              <w:t>7.00%</w:t>
            </w:r>
          </w:p>
        </w:tc>
        <w:tc>
          <w:tcPr>
            <w:tcW w:w="496" w:type="pct"/>
            <w:shd w:val="clear" w:color="auto" w:fill="auto"/>
            <w:noWrap/>
            <w:vAlign w:val="center"/>
            <w:hideMark/>
          </w:tcPr>
          <w:p w14:paraId="391FCE56"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143B9BDA"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DD6AF2B"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00AEE92"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7E6F2ABB" w14:textId="77777777" w:rsidR="00716796" w:rsidRPr="00082C2C" w:rsidRDefault="00716796" w:rsidP="00B76ADE">
            <w:pPr>
              <w:spacing w:line="218" w:lineRule="auto"/>
              <w:rPr>
                <w:rFonts w:eastAsia="Calibri"/>
              </w:rPr>
            </w:pPr>
          </w:p>
        </w:tc>
      </w:tr>
      <w:tr w:rsidR="00E2673A" w:rsidRPr="003567EC" w14:paraId="551322EC" w14:textId="77777777" w:rsidTr="00AB0BCA">
        <w:trPr>
          <w:trHeight w:val="288"/>
        </w:trPr>
        <w:tc>
          <w:tcPr>
            <w:tcW w:w="2025" w:type="pct"/>
            <w:shd w:val="clear" w:color="auto" w:fill="auto"/>
            <w:noWrap/>
            <w:vAlign w:val="center"/>
            <w:hideMark/>
          </w:tcPr>
          <w:p w14:paraId="3C891F80" w14:textId="77777777" w:rsidR="00716796" w:rsidRPr="00082C2C" w:rsidRDefault="00716796" w:rsidP="00B76ADE">
            <w:pPr>
              <w:spacing w:line="218" w:lineRule="auto"/>
              <w:rPr>
                <w:rFonts w:eastAsia="Calibri"/>
              </w:rPr>
            </w:pPr>
            <w:r w:rsidRPr="00082C2C">
              <w:rPr>
                <w:rFonts w:eastAsia="Calibri"/>
              </w:rPr>
              <w:t>Effect size</w:t>
            </w:r>
          </w:p>
        </w:tc>
        <w:tc>
          <w:tcPr>
            <w:tcW w:w="496" w:type="pct"/>
            <w:shd w:val="clear" w:color="auto" w:fill="auto"/>
            <w:noWrap/>
            <w:vAlign w:val="center"/>
            <w:hideMark/>
          </w:tcPr>
          <w:p w14:paraId="738A475D" w14:textId="77777777" w:rsidR="00716796" w:rsidRPr="00082C2C" w:rsidRDefault="00716796" w:rsidP="00B76ADE">
            <w:pPr>
              <w:spacing w:line="218" w:lineRule="auto"/>
              <w:rPr>
                <w:rFonts w:eastAsia="Calibri"/>
              </w:rPr>
            </w:pPr>
            <w:r w:rsidRPr="00082C2C">
              <w:t>4.80%</w:t>
            </w:r>
          </w:p>
        </w:tc>
        <w:tc>
          <w:tcPr>
            <w:tcW w:w="496" w:type="pct"/>
            <w:shd w:val="clear" w:color="auto" w:fill="auto"/>
            <w:noWrap/>
            <w:vAlign w:val="center"/>
            <w:hideMark/>
          </w:tcPr>
          <w:p w14:paraId="1AE0C122"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3B5E030E"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20A7F16D"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65E5A50F"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35FA0EB6" w14:textId="77777777" w:rsidR="00716796" w:rsidRPr="00082C2C" w:rsidRDefault="00716796" w:rsidP="00B76ADE">
            <w:pPr>
              <w:spacing w:line="218" w:lineRule="auto"/>
              <w:rPr>
                <w:rFonts w:eastAsia="Calibri"/>
              </w:rPr>
            </w:pPr>
          </w:p>
        </w:tc>
      </w:tr>
      <w:tr w:rsidR="00E2673A" w:rsidRPr="003567EC" w14:paraId="4F75ED60" w14:textId="77777777" w:rsidTr="00AB0BCA">
        <w:trPr>
          <w:trHeight w:val="288"/>
        </w:trPr>
        <w:tc>
          <w:tcPr>
            <w:tcW w:w="2025" w:type="pct"/>
            <w:shd w:val="clear" w:color="auto" w:fill="auto"/>
            <w:noWrap/>
            <w:vAlign w:val="center"/>
            <w:hideMark/>
          </w:tcPr>
          <w:p w14:paraId="5A2FAA86" w14:textId="729BE5EA" w:rsidR="00716796" w:rsidRPr="00082C2C" w:rsidRDefault="00716796" w:rsidP="00B76ADE">
            <w:pPr>
              <w:spacing w:line="218" w:lineRule="auto"/>
              <w:rPr>
                <w:rFonts w:eastAsia="Calibri"/>
              </w:rPr>
            </w:pPr>
            <w:r w:rsidRPr="00082C2C">
              <w:rPr>
                <w:rFonts w:eastAsia="Calibri"/>
              </w:rPr>
              <w:t xml:space="preserve">% psychiatric hospitalisations, with </w:t>
            </w:r>
            <w:r w:rsidR="00E16CDC" w:rsidRPr="00082C2C">
              <w:rPr>
                <w:rFonts w:eastAsia="Calibri"/>
              </w:rPr>
              <w:t>residential rehabilitation</w:t>
            </w:r>
          </w:p>
        </w:tc>
        <w:tc>
          <w:tcPr>
            <w:tcW w:w="496" w:type="pct"/>
            <w:shd w:val="clear" w:color="auto" w:fill="auto"/>
            <w:noWrap/>
            <w:vAlign w:val="center"/>
            <w:hideMark/>
          </w:tcPr>
          <w:p w14:paraId="71ADBB02" w14:textId="77777777" w:rsidR="00716796" w:rsidRPr="00082C2C" w:rsidRDefault="00716796" w:rsidP="00B76ADE">
            <w:pPr>
              <w:spacing w:line="218" w:lineRule="auto"/>
              <w:rPr>
                <w:rFonts w:eastAsia="Calibri"/>
              </w:rPr>
            </w:pPr>
            <w:r w:rsidRPr="00082C2C">
              <w:t>6.70%</w:t>
            </w:r>
          </w:p>
        </w:tc>
        <w:tc>
          <w:tcPr>
            <w:tcW w:w="496" w:type="pct"/>
            <w:shd w:val="clear" w:color="auto" w:fill="auto"/>
            <w:noWrap/>
            <w:vAlign w:val="center"/>
            <w:hideMark/>
          </w:tcPr>
          <w:p w14:paraId="30EC1DE2"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6D433F24"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7DA3254"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18C989E0"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06BB0330" w14:textId="77777777" w:rsidR="00716796" w:rsidRPr="00082C2C" w:rsidRDefault="00716796" w:rsidP="00B76ADE">
            <w:pPr>
              <w:spacing w:line="218" w:lineRule="auto"/>
              <w:rPr>
                <w:rFonts w:eastAsia="Calibri"/>
              </w:rPr>
            </w:pPr>
          </w:p>
        </w:tc>
      </w:tr>
      <w:tr w:rsidR="00E2673A" w:rsidRPr="003567EC" w14:paraId="3025C0B8" w14:textId="77777777" w:rsidTr="00AB0BCA">
        <w:trPr>
          <w:trHeight w:val="288"/>
        </w:trPr>
        <w:tc>
          <w:tcPr>
            <w:tcW w:w="2025" w:type="pct"/>
            <w:shd w:val="clear" w:color="auto" w:fill="auto"/>
            <w:noWrap/>
            <w:vAlign w:val="center"/>
            <w:hideMark/>
          </w:tcPr>
          <w:p w14:paraId="7A206AC4" w14:textId="77777777" w:rsidR="00716796" w:rsidRPr="00082C2C" w:rsidRDefault="00716796" w:rsidP="00B76ADE">
            <w:pPr>
              <w:spacing w:line="218" w:lineRule="auto"/>
              <w:rPr>
                <w:rFonts w:eastAsia="Calibri"/>
              </w:rPr>
            </w:pPr>
            <w:r w:rsidRPr="00082C2C">
              <w:rPr>
                <w:rFonts w:eastAsia="Calibri"/>
              </w:rPr>
              <w:t>Costs of one psychiatric hospitalisation (</w:t>
            </w:r>
            <w:r w:rsidRPr="00082C2C">
              <w:t>$13,812)</w:t>
            </w:r>
          </w:p>
        </w:tc>
        <w:tc>
          <w:tcPr>
            <w:tcW w:w="496" w:type="pct"/>
            <w:shd w:val="clear" w:color="auto" w:fill="auto"/>
            <w:noWrap/>
            <w:vAlign w:val="center"/>
            <w:hideMark/>
          </w:tcPr>
          <w:p w14:paraId="48ACDAD0"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2A532FE9" w14:textId="77777777" w:rsidR="00716796" w:rsidRPr="00082C2C" w:rsidRDefault="00716796" w:rsidP="00B76ADE">
            <w:pPr>
              <w:spacing w:line="218" w:lineRule="auto"/>
              <w:rPr>
                <w:rFonts w:eastAsia="Calibri"/>
              </w:rPr>
            </w:pPr>
            <w:r w:rsidRPr="00082C2C">
              <w:t xml:space="preserve"> </w:t>
            </w:r>
          </w:p>
        </w:tc>
        <w:tc>
          <w:tcPr>
            <w:tcW w:w="496" w:type="pct"/>
            <w:shd w:val="clear" w:color="auto" w:fill="auto"/>
            <w:noWrap/>
            <w:vAlign w:val="center"/>
            <w:hideMark/>
          </w:tcPr>
          <w:p w14:paraId="5461C905"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669BAAE"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612B7455"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5B1AD9E3" w14:textId="77777777" w:rsidR="00716796" w:rsidRPr="00082C2C" w:rsidRDefault="00716796" w:rsidP="00B76ADE">
            <w:pPr>
              <w:spacing w:line="218" w:lineRule="auto"/>
              <w:rPr>
                <w:rFonts w:eastAsia="Calibri"/>
              </w:rPr>
            </w:pPr>
          </w:p>
        </w:tc>
      </w:tr>
      <w:tr w:rsidR="00E2673A" w:rsidRPr="003567EC" w14:paraId="5CBB6670" w14:textId="77777777" w:rsidTr="00AB0BCA">
        <w:trPr>
          <w:trHeight w:val="288"/>
        </w:trPr>
        <w:tc>
          <w:tcPr>
            <w:tcW w:w="2025" w:type="pct"/>
            <w:shd w:val="clear" w:color="auto" w:fill="auto"/>
            <w:noWrap/>
            <w:vAlign w:val="center"/>
            <w:hideMark/>
          </w:tcPr>
          <w:p w14:paraId="335F11DC" w14:textId="77777777" w:rsidR="00716796" w:rsidRPr="00082C2C" w:rsidRDefault="00716796" w:rsidP="00B76ADE">
            <w:pPr>
              <w:spacing w:line="218" w:lineRule="auto"/>
              <w:rPr>
                <w:rFonts w:eastAsia="Calibri"/>
              </w:rPr>
            </w:pPr>
            <w:r w:rsidRPr="00082C2C">
              <w:rPr>
                <w:rFonts w:eastAsia="Calibri"/>
              </w:rPr>
              <w:t>Psychiatric hospitalisations, with counselling</w:t>
            </w:r>
          </w:p>
        </w:tc>
        <w:tc>
          <w:tcPr>
            <w:tcW w:w="496" w:type="pct"/>
            <w:shd w:val="clear" w:color="auto" w:fill="auto"/>
            <w:vAlign w:val="center"/>
          </w:tcPr>
          <w:p w14:paraId="613CF58B"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7AA4C06A" w14:textId="77777777" w:rsidR="00716796" w:rsidRPr="00082C2C" w:rsidRDefault="00716796" w:rsidP="00B76ADE">
            <w:pPr>
              <w:spacing w:line="218" w:lineRule="auto"/>
              <w:rPr>
                <w:rFonts w:eastAsia="Calibri"/>
              </w:rPr>
            </w:pPr>
            <w:r w:rsidRPr="00082C2C">
              <w:t>4.34</w:t>
            </w:r>
          </w:p>
        </w:tc>
        <w:tc>
          <w:tcPr>
            <w:tcW w:w="496" w:type="pct"/>
            <w:shd w:val="clear" w:color="auto" w:fill="auto"/>
            <w:noWrap/>
            <w:vAlign w:val="center"/>
            <w:hideMark/>
          </w:tcPr>
          <w:p w14:paraId="1D76AA6E" w14:textId="77777777" w:rsidR="00716796" w:rsidRPr="00082C2C" w:rsidRDefault="00716796" w:rsidP="00B76ADE">
            <w:pPr>
              <w:spacing w:line="218" w:lineRule="auto"/>
              <w:rPr>
                <w:rFonts w:eastAsia="Calibri"/>
              </w:rPr>
            </w:pPr>
            <w:r w:rsidRPr="00082C2C">
              <w:t>9.66</w:t>
            </w:r>
          </w:p>
        </w:tc>
        <w:tc>
          <w:tcPr>
            <w:tcW w:w="496" w:type="pct"/>
            <w:shd w:val="clear" w:color="auto" w:fill="auto"/>
            <w:noWrap/>
            <w:vAlign w:val="center"/>
            <w:hideMark/>
          </w:tcPr>
          <w:p w14:paraId="6C75049E" w14:textId="77777777" w:rsidR="00716796" w:rsidRPr="00082C2C" w:rsidRDefault="00716796" w:rsidP="00B76ADE">
            <w:pPr>
              <w:spacing w:line="218" w:lineRule="auto"/>
              <w:rPr>
                <w:rFonts w:eastAsia="Calibri"/>
              </w:rPr>
            </w:pPr>
            <w:r w:rsidRPr="00082C2C">
              <w:t>5.60</w:t>
            </w:r>
          </w:p>
        </w:tc>
        <w:tc>
          <w:tcPr>
            <w:tcW w:w="496" w:type="pct"/>
            <w:shd w:val="clear" w:color="auto" w:fill="auto"/>
            <w:noWrap/>
            <w:vAlign w:val="center"/>
            <w:hideMark/>
          </w:tcPr>
          <w:p w14:paraId="603F0640" w14:textId="77777777" w:rsidR="00716796" w:rsidRPr="00082C2C" w:rsidRDefault="00716796" w:rsidP="00B76ADE">
            <w:pPr>
              <w:spacing w:line="218" w:lineRule="auto"/>
              <w:rPr>
                <w:rFonts w:eastAsia="Calibri"/>
              </w:rPr>
            </w:pPr>
            <w:r w:rsidRPr="00082C2C">
              <w:t>6.44</w:t>
            </w:r>
          </w:p>
        </w:tc>
        <w:tc>
          <w:tcPr>
            <w:tcW w:w="495" w:type="pct"/>
            <w:shd w:val="clear" w:color="auto" w:fill="auto"/>
            <w:noWrap/>
            <w:vAlign w:val="center"/>
            <w:hideMark/>
          </w:tcPr>
          <w:p w14:paraId="6CDFB1F8" w14:textId="77777777" w:rsidR="00716796" w:rsidRPr="00082C2C" w:rsidRDefault="00716796" w:rsidP="00B76ADE">
            <w:pPr>
              <w:spacing w:line="218" w:lineRule="auto"/>
              <w:rPr>
                <w:rFonts w:eastAsia="Calibri"/>
              </w:rPr>
            </w:pPr>
          </w:p>
        </w:tc>
      </w:tr>
      <w:tr w:rsidR="00E2673A" w:rsidRPr="003567EC" w14:paraId="467E4CA1" w14:textId="77777777" w:rsidTr="00AB0BCA">
        <w:trPr>
          <w:trHeight w:val="300"/>
        </w:trPr>
        <w:tc>
          <w:tcPr>
            <w:tcW w:w="2025" w:type="pct"/>
            <w:shd w:val="clear" w:color="auto" w:fill="auto"/>
            <w:noWrap/>
            <w:vAlign w:val="center"/>
            <w:hideMark/>
          </w:tcPr>
          <w:p w14:paraId="1C55AD88" w14:textId="02EE278E" w:rsidR="00716796" w:rsidRPr="00082C2C" w:rsidRDefault="00716796" w:rsidP="00B76ADE">
            <w:pPr>
              <w:spacing w:line="218" w:lineRule="auto"/>
              <w:rPr>
                <w:rFonts w:eastAsia="Calibri"/>
              </w:rPr>
            </w:pPr>
            <w:r w:rsidRPr="00082C2C">
              <w:rPr>
                <w:rFonts w:eastAsia="Calibri"/>
              </w:rPr>
              <w:t xml:space="preserve">Psychiatric hospitalisations, with </w:t>
            </w:r>
            <w:r w:rsidR="00E16CDC" w:rsidRPr="00082C2C">
              <w:rPr>
                <w:rFonts w:eastAsia="Calibri"/>
              </w:rPr>
              <w:t>residential rehabilitation</w:t>
            </w:r>
          </w:p>
        </w:tc>
        <w:tc>
          <w:tcPr>
            <w:tcW w:w="496" w:type="pct"/>
            <w:shd w:val="clear" w:color="auto" w:fill="auto"/>
            <w:noWrap/>
            <w:vAlign w:val="center"/>
            <w:hideMark/>
          </w:tcPr>
          <w:p w14:paraId="1DEF01E4"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7528463E" w14:textId="77777777" w:rsidR="00716796" w:rsidRPr="00082C2C" w:rsidRDefault="00716796" w:rsidP="00B76ADE">
            <w:pPr>
              <w:spacing w:line="218" w:lineRule="auto"/>
              <w:rPr>
                <w:rFonts w:eastAsia="Calibri"/>
              </w:rPr>
            </w:pPr>
            <w:r w:rsidRPr="00082C2C">
              <w:t>4.13</w:t>
            </w:r>
          </w:p>
        </w:tc>
        <w:tc>
          <w:tcPr>
            <w:tcW w:w="496" w:type="pct"/>
            <w:shd w:val="clear" w:color="auto" w:fill="auto"/>
            <w:noWrap/>
            <w:vAlign w:val="center"/>
            <w:hideMark/>
          </w:tcPr>
          <w:p w14:paraId="251B9E21" w14:textId="77777777" w:rsidR="00716796" w:rsidRPr="00082C2C" w:rsidRDefault="00716796" w:rsidP="00B76ADE">
            <w:pPr>
              <w:spacing w:line="218" w:lineRule="auto"/>
              <w:rPr>
                <w:rFonts w:eastAsia="Calibri"/>
              </w:rPr>
            </w:pPr>
            <w:r w:rsidRPr="00082C2C">
              <w:t>9.20</w:t>
            </w:r>
          </w:p>
        </w:tc>
        <w:tc>
          <w:tcPr>
            <w:tcW w:w="496" w:type="pct"/>
            <w:shd w:val="clear" w:color="auto" w:fill="auto"/>
            <w:noWrap/>
            <w:vAlign w:val="center"/>
            <w:hideMark/>
          </w:tcPr>
          <w:p w14:paraId="2F8E1727" w14:textId="77777777" w:rsidR="00716796" w:rsidRPr="00082C2C" w:rsidRDefault="00716796" w:rsidP="00B76ADE">
            <w:pPr>
              <w:spacing w:line="218" w:lineRule="auto"/>
              <w:rPr>
                <w:rFonts w:eastAsia="Calibri"/>
              </w:rPr>
            </w:pPr>
            <w:r w:rsidRPr="00082C2C">
              <w:t>5.33</w:t>
            </w:r>
          </w:p>
        </w:tc>
        <w:tc>
          <w:tcPr>
            <w:tcW w:w="496" w:type="pct"/>
            <w:shd w:val="clear" w:color="auto" w:fill="auto"/>
            <w:noWrap/>
            <w:vAlign w:val="center"/>
            <w:hideMark/>
          </w:tcPr>
          <w:p w14:paraId="791B11B9" w14:textId="77777777" w:rsidR="00716796" w:rsidRPr="00082C2C" w:rsidRDefault="00716796" w:rsidP="00B76ADE">
            <w:pPr>
              <w:spacing w:line="218" w:lineRule="auto"/>
              <w:rPr>
                <w:rFonts w:eastAsia="Calibri"/>
              </w:rPr>
            </w:pPr>
            <w:r w:rsidRPr="00082C2C">
              <w:t>6.13</w:t>
            </w:r>
          </w:p>
        </w:tc>
        <w:tc>
          <w:tcPr>
            <w:tcW w:w="495" w:type="pct"/>
            <w:shd w:val="clear" w:color="auto" w:fill="auto"/>
            <w:noWrap/>
            <w:vAlign w:val="center"/>
            <w:hideMark/>
          </w:tcPr>
          <w:p w14:paraId="1E83EF41" w14:textId="77777777" w:rsidR="00716796" w:rsidRPr="00082C2C" w:rsidRDefault="00716796" w:rsidP="00B76ADE">
            <w:pPr>
              <w:spacing w:line="218" w:lineRule="auto"/>
              <w:rPr>
                <w:rFonts w:eastAsia="Calibri"/>
              </w:rPr>
            </w:pPr>
          </w:p>
        </w:tc>
      </w:tr>
      <w:tr w:rsidR="00E2673A" w:rsidRPr="003567EC" w14:paraId="63AA96BF" w14:textId="77777777" w:rsidTr="00AB0BCA">
        <w:trPr>
          <w:trHeight w:val="288"/>
        </w:trPr>
        <w:tc>
          <w:tcPr>
            <w:tcW w:w="2025" w:type="pct"/>
            <w:shd w:val="clear" w:color="auto" w:fill="auto"/>
            <w:noWrap/>
            <w:vAlign w:val="center"/>
            <w:hideMark/>
          </w:tcPr>
          <w:p w14:paraId="764EA948" w14:textId="77777777" w:rsidR="00716796" w:rsidRPr="00082C2C" w:rsidRDefault="00716796" w:rsidP="00B76ADE">
            <w:pPr>
              <w:spacing w:line="218" w:lineRule="auto"/>
              <w:rPr>
                <w:rFonts w:eastAsia="Calibri"/>
              </w:rPr>
            </w:pPr>
            <w:r w:rsidRPr="00082C2C">
              <w:rPr>
                <w:rFonts w:eastAsia="Calibri"/>
              </w:rPr>
              <w:t>Number of psychiatric hospitalisations saved</w:t>
            </w:r>
          </w:p>
        </w:tc>
        <w:tc>
          <w:tcPr>
            <w:tcW w:w="496" w:type="pct"/>
            <w:shd w:val="clear" w:color="auto" w:fill="auto"/>
            <w:vAlign w:val="center"/>
          </w:tcPr>
          <w:p w14:paraId="42C12578"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6C73F3E" w14:textId="77777777" w:rsidR="00716796" w:rsidRPr="00082C2C" w:rsidRDefault="00716796" w:rsidP="00B76ADE">
            <w:pPr>
              <w:spacing w:line="218" w:lineRule="auto"/>
              <w:rPr>
                <w:rFonts w:eastAsia="Calibri"/>
              </w:rPr>
            </w:pPr>
            <w:r w:rsidRPr="00082C2C">
              <w:t>0.21</w:t>
            </w:r>
          </w:p>
        </w:tc>
        <w:tc>
          <w:tcPr>
            <w:tcW w:w="496" w:type="pct"/>
            <w:shd w:val="clear" w:color="auto" w:fill="auto"/>
            <w:noWrap/>
            <w:vAlign w:val="center"/>
            <w:hideMark/>
          </w:tcPr>
          <w:p w14:paraId="24D1EE6A" w14:textId="77777777" w:rsidR="00716796" w:rsidRPr="00082C2C" w:rsidRDefault="00716796" w:rsidP="00B76ADE">
            <w:pPr>
              <w:spacing w:line="218" w:lineRule="auto"/>
              <w:rPr>
                <w:rFonts w:eastAsia="Calibri"/>
              </w:rPr>
            </w:pPr>
            <w:r w:rsidRPr="00082C2C">
              <w:t>0.46</w:t>
            </w:r>
          </w:p>
        </w:tc>
        <w:tc>
          <w:tcPr>
            <w:tcW w:w="496" w:type="pct"/>
            <w:shd w:val="clear" w:color="auto" w:fill="auto"/>
            <w:noWrap/>
            <w:vAlign w:val="center"/>
            <w:hideMark/>
          </w:tcPr>
          <w:p w14:paraId="24B41786" w14:textId="77777777" w:rsidR="00716796" w:rsidRPr="00082C2C" w:rsidRDefault="00716796" w:rsidP="00B76ADE">
            <w:pPr>
              <w:spacing w:line="218" w:lineRule="auto"/>
              <w:rPr>
                <w:rFonts w:eastAsia="Calibri"/>
              </w:rPr>
            </w:pPr>
            <w:r w:rsidRPr="00082C2C">
              <w:t>0.27</w:t>
            </w:r>
          </w:p>
        </w:tc>
        <w:tc>
          <w:tcPr>
            <w:tcW w:w="496" w:type="pct"/>
            <w:shd w:val="clear" w:color="auto" w:fill="auto"/>
            <w:noWrap/>
            <w:vAlign w:val="center"/>
            <w:hideMark/>
          </w:tcPr>
          <w:p w14:paraId="2BF7404E" w14:textId="77777777" w:rsidR="00716796" w:rsidRPr="00082C2C" w:rsidRDefault="00716796" w:rsidP="00B76ADE">
            <w:pPr>
              <w:spacing w:line="218" w:lineRule="auto"/>
              <w:rPr>
                <w:rFonts w:eastAsia="Calibri"/>
              </w:rPr>
            </w:pPr>
            <w:r w:rsidRPr="00082C2C">
              <w:t>0.31</w:t>
            </w:r>
          </w:p>
        </w:tc>
        <w:tc>
          <w:tcPr>
            <w:tcW w:w="495" w:type="pct"/>
            <w:shd w:val="clear" w:color="auto" w:fill="auto"/>
            <w:noWrap/>
            <w:vAlign w:val="center"/>
            <w:hideMark/>
          </w:tcPr>
          <w:p w14:paraId="476AB4E5" w14:textId="77777777" w:rsidR="00716796" w:rsidRPr="00082C2C" w:rsidRDefault="00716796" w:rsidP="00B76ADE">
            <w:pPr>
              <w:spacing w:line="218" w:lineRule="auto"/>
              <w:rPr>
                <w:rFonts w:eastAsia="Calibri"/>
              </w:rPr>
            </w:pPr>
          </w:p>
        </w:tc>
      </w:tr>
      <w:tr w:rsidR="00E2673A" w:rsidRPr="003645B8" w14:paraId="726C5785" w14:textId="77777777" w:rsidTr="00AB0BCA">
        <w:trPr>
          <w:trHeight w:val="288"/>
        </w:trPr>
        <w:tc>
          <w:tcPr>
            <w:tcW w:w="2025" w:type="pct"/>
            <w:shd w:val="clear" w:color="auto" w:fill="auto"/>
            <w:noWrap/>
            <w:vAlign w:val="center"/>
            <w:hideMark/>
          </w:tcPr>
          <w:p w14:paraId="22660A42" w14:textId="68E279B2" w:rsidR="00716796" w:rsidRPr="00082C2C" w:rsidRDefault="00716796" w:rsidP="00B76ADE">
            <w:pPr>
              <w:spacing w:line="218" w:lineRule="auto"/>
              <w:rPr>
                <w:rFonts w:eastAsia="Calibri"/>
              </w:rPr>
            </w:pPr>
            <w:r w:rsidRPr="00082C2C">
              <w:rPr>
                <w:rFonts w:eastAsia="Calibri"/>
              </w:rPr>
              <w:t>Costs saved by psychiatric hospitalisations avoided (</w:t>
            </w:r>
            <w:r w:rsidR="00AB0406">
              <w:rPr>
                <w:rFonts w:eastAsia="Calibri"/>
              </w:rPr>
              <w:t>E</w:t>
            </w:r>
            <w:r w:rsidRPr="00082C2C">
              <w:rPr>
                <w:rFonts w:eastAsia="Calibri"/>
              </w:rPr>
              <w:t xml:space="preserve">) </w:t>
            </w:r>
          </w:p>
        </w:tc>
        <w:tc>
          <w:tcPr>
            <w:tcW w:w="496" w:type="pct"/>
            <w:shd w:val="clear" w:color="auto" w:fill="auto"/>
            <w:noWrap/>
            <w:vAlign w:val="center"/>
            <w:hideMark/>
          </w:tcPr>
          <w:p w14:paraId="3FA45CE5"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1F8C8BA5" w14:textId="2A1FFDAF" w:rsidR="00716796" w:rsidRPr="00082C2C" w:rsidRDefault="00716796" w:rsidP="00B76ADE">
            <w:pPr>
              <w:spacing w:line="218" w:lineRule="auto"/>
              <w:rPr>
                <w:rFonts w:eastAsia="Calibri"/>
              </w:rPr>
            </w:pPr>
            <w:r w:rsidRPr="00082C2C">
              <w:t>$2,853</w:t>
            </w:r>
          </w:p>
        </w:tc>
        <w:tc>
          <w:tcPr>
            <w:tcW w:w="496" w:type="pct"/>
            <w:shd w:val="clear" w:color="auto" w:fill="auto"/>
            <w:noWrap/>
            <w:vAlign w:val="center"/>
            <w:hideMark/>
          </w:tcPr>
          <w:p w14:paraId="6DD5F33C" w14:textId="2853DF6B" w:rsidR="00716796" w:rsidRPr="00082C2C" w:rsidRDefault="00716796" w:rsidP="00B76ADE">
            <w:pPr>
              <w:spacing w:line="218" w:lineRule="auto"/>
              <w:rPr>
                <w:rFonts w:eastAsia="Calibri"/>
              </w:rPr>
            </w:pPr>
            <w:r w:rsidRPr="00082C2C">
              <w:t>$6,351</w:t>
            </w:r>
          </w:p>
        </w:tc>
        <w:tc>
          <w:tcPr>
            <w:tcW w:w="496" w:type="pct"/>
            <w:shd w:val="clear" w:color="auto" w:fill="auto"/>
            <w:noWrap/>
            <w:vAlign w:val="center"/>
            <w:hideMark/>
          </w:tcPr>
          <w:p w14:paraId="43E12AC6" w14:textId="34AED23B" w:rsidR="00716796" w:rsidRPr="00082C2C" w:rsidRDefault="00716796" w:rsidP="00B76ADE">
            <w:pPr>
              <w:spacing w:line="218" w:lineRule="auto"/>
              <w:rPr>
                <w:rFonts w:eastAsia="Calibri"/>
              </w:rPr>
            </w:pPr>
            <w:r w:rsidRPr="00082C2C">
              <w:t>$3,682</w:t>
            </w:r>
          </w:p>
        </w:tc>
        <w:tc>
          <w:tcPr>
            <w:tcW w:w="496" w:type="pct"/>
            <w:shd w:val="clear" w:color="auto" w:fill="auto"/>
            <w:noWrap/>
            <w:vAlign w:val="center"/>
            <w:hideMark/>
          </w:tcPr>
          <w:p w14:paraId="3032D003" w14:textId="31C3EA6A" w:rsidR="00716796" w:rsidRPr="00082C2C" w:rsidRDefault="00716796" w:rsidP="00B76ADE">
            <w:pPr>
              <w:spacing w:line="218" w:lineRule="auto"/>
              <w:rPr>
                <w:rFonts w:eastAsia="Calibri"/>
              </w:rPr>
            </w:pPr>
            <w:r w:rsidRPr="00082C2C">
              <w:t>$4,234</w:t>
            </w:r>
          </w:p>
        </w:tc>
        <w:tc>
          <w:tcPr>
            <w:tcW w:w="495" w:type="pct"/>
            <w:shd w:val="clear" w:color="auto" w:fill="auto"/>
            <w:noWrap/>
            <w:vAlign w:val="center"/>
            <w:hideMark/>
          </w:tcPr>
          <w:p w14:paraId="2862D404" w14:textId="77777777" w:rsidR="00716796" w:rsidRPr="00082C2C" w:rsidRDefault="00716796" w:rsidP="00B76ADE">
            <w:pPr>
              <w:spacing w:line="218" w:lineRule="auto"/>
              <w:rPr>
                <w:rFonts w:eastAsia="Calibri"/>
              </w:rPr>
            </w:pPr>
            <w:r w:rsidRPr="00082C2C">
              <w:t>$17,120</w:t>
            </w:r>
          </w:p>
        </w:tc>
      </w:tr>
      <w:tr w:rsidR="00E2673A" w:rsidRPr="003567EC" w14:paraId="1348F8A0" w14:textId="77777777" w:rsidTr="00AB0BCA">
        <w:trPr>
          <w:trHeight w:val="288"/>
        </w:trPr>
        <w:tc>
          <w:tcPr>
            <w:tcW w:w="2025" w:type="pct"/>
            <w:shd w:val="clear" w:color="auto" w:fill="auto"/>
            <w:noWrap/>
            <w:vAlign w:val="center"/>
            <w:hideMark/>
          </w:tcPr>
          <w:p w14:paraId="416680C1" w14:textId="126F6CB9" w:rsidR="00716796" w:rsidRPr="00082C2C" w:rsidRDefault="00716796" w:rsidP="00B76ADE">
            <w:pPr>
              <w:spacing w:line="218" w:lineRule="auto"/>
              <w:rPr>
                <w:rFonts w:eastAsia="Calibri"/>
              </w:rPr>
            </w:pPr>
            <w:r w:rsidRPr="00082C2C">
              <w:rPr>
                <w:rFonts w:eastAsia="Calibri"/>
              </w:rPr>
              <w:t xml:space="preserve">% general hospitalisations, </w:t>
            </w:r>
            <w:r w:rsidR="007779E0">
              <w:rPr>
                <w:rFonts w:eastAsia="Calibri"/>
              </w:rPr>
              <w:t xml:space="preserve">with </w:t>
            </w:r>
            <w:r w:rsidRPr="00082C2C">
              <w:rPr>
                <w:rFonts w:eastAsia="Calibri"/>
              </w:rPr>
              <w:t>counselling</w:t>
            </w:r>
          </w:p>
        </w:tc>
        <w:tc>
          <w:tcPr>
            <w:tcW w:w="496" w:type="pct"/>
            <w:shd w:val="clear" w:color="auto" w:fill="auto"/>
            <w:noWrap/>
            <w:vAlign w:val="center"/>
            <w:hideMark/>
          </w:tcPr>
          <w:p w14:paraId="14663446" w14:textId="77777777" w:rsidR="00716796" w:rsidRPr="00082C2C" w:rsidRDefault="00716796" w:rsidP="00B76ADE">
            <w:pPr>
              <w:spacing w:line="218" w:lineRule="auto"/>
              <w:rPr>
                <w:rFonts w:eastAsia="Calibri"/>
              </w:rPr>
            </w:pPr>
            <w:r w:rsidRPr="00082C2C">
              <w:rPr>
                <w:rFonts w:eastAsia="Calibri"/>
              </w:rPr>
              <w:t>15.00%</w:t>
            </w:r>
          </w:p>
        </w:tc>
        <w:tc>
          <w:tcPr>
            <w:tcW w:w="496" w:type="pct"/>
            <w:shd w:val="clear" w:color="auto" w:fill="auto"/>
            <w:noWrap/>
            <w:vAlign w:val="center"/>
            <w:hideMark/>
          </w:tcPr>
          <w:p w14:paraId="2FF011D6"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27E8FF42"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30954984"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6A320BD1"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1CFC39FA" w14:textId="77777777" w:rsidR="00716796" w:rsidRPr="00082C2C" w:rsidRDefault="00716796" w:rsidP="00B76ADE">
            <w:pPr>
              <w:spacing w:line="218" w:lineRule="auto"/>
              <w:rPr>
                <w:rFonts w:eastAsia="Calibri"/>
              </w:rPr>
            </w:pPr>
          </w:p>
        </w:tc>
      </w:tr>
      <w:tr w:rsidR="00E2673A" w:rsidRPr="003567EC" w14:paraId="5A61D529" w14:textId="77777777" w:rsidTr="00AB0BCA">
        <w:trPr>
          <w:trHeight w:val="288"/>
        </w:trPr>
        <w:tc>
          <w:tcPr>
            <w:tcW w:w="2025" w:type="pct"/>
            <w:shd w:val="clear" w:color="auto" w:fill="auto"/>
            <w:noWrap/>
            <w:vAlign w:val="center"/>
            <w:hideMark/>
          </w:tcPr>
          <w:p w14:paraId="7176CC91" w14:textId="77777777" w:rsidR="00716796" w:rsidRPr="00082C2C" w:rsidRDefault="00716796" w:rsidP="00B76ADE">
            <w:pPr>
              <w:spacing w:line="218" w:lineRule="auto"/>
              <w:rPr>
                <w:rFonts w:eastAsia="Calibri"/>
              </w:rPr>
            </w:pPr>
            <w:r w:rsidRPr="00082C2C">
              <w:rPr>
                <w:rFonts w:eastAsia="Calibri"/>
              </w:rPr>
              <w:t>Effect size, general hospitalisation</w:t>
            </w:r>
          </w:p>
        </w:tc>
        <w:tc>
          <w:tcPr>
            <w:tcW w:w="496" w:type="pct"/>
            <w:shd w:val="clear" w:color="auto" w:fill="auto"/>
            <w:noWrap/>
            <w:vAlign w:val="center"/>
            <w:hideMark/>
          </w:tcPr>
          <w:p w14:paraId="7592CA96" w14:textId="77777777" w:rsidR="00716796" w:rsidRPr="00082C2C" w:rsidRDefault="00716796" w:rsidP="00B76ADE">
            <w:pPr>
              <w:spacing w:line="218" w:lineRule="auto"/>
              <w:rPr>
                <w:rFonts w:eastAsia="Calibri"/>
              </w:rPr>
            </w:pPr>
            <w:r w:rsidRPr="00082C2C">
              <w:rPr>
                <w:rFonts w:eastAsia="Calibri"/>
              </w:rPr>
              <w:t>3.60%</w:t>
            </w:r>
          </w:p>
        </w:tc>
        <w:tc>
          <w:tcPr>
            <w:tcW w:w="496" w:type="pct"/>
            <w:shd w:val="clear" w:color="auto" w:fill="auto"/>
            <w:noWrap/>
            <w:vAlign w:val="center"/>
            <w:hideMark/>
          </w:tcPr>
          <w:p w14:paraId="1B72DCB2"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20896A6A"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52C41E80"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8D304F8"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62726A38" w14:textId="77777777" w:rsidR="00716796" w:rsidRPr="00082C2C" w:rsidRDefault="00716796" w:rsidP="00B76ADE">
            <w:pPr>
              <w:spacing w:line="218" w:lineRule="auto"/>
              <w:rPr>
                <w:rFonts w:eastAsia="Calibri"/>
              </w:rPr>
            </w:pPr>
          </w:p>
        </w:tc>
      </w:tr>
      <w:tr w:rsidR="00E2673A" w:rsidRPr="003567EC" w14:paraId="2F04F1EB" w14:textId="77777777" w:rsidTr="00AB0BCA">
        <w:trPr>
          <w:trHeight w:val="288"/>
        </w:trPr>
        <w:tc>
          <w:tcPr>
            <w:tcW w:w="2025" w:type="pct"/>
            <w:shd w:val="clear" w:color="auto" w:fill="auto"/>
            <w:noWrap/>
            <w:vAlign w:val="center"/>
            <w:hideMark/>
          </w:tcPr>
          <w:p w14:paraId="763B7888" w14:textId="6A97BDDB" w:rsidR="00716796" w:rsidRPr="00082C2C" w:rsidRDefault="00716796" w:rsidP="00B76ADE">
            <w:pPr>
              <w:spacing w:line="218" w:lineRule="auto"/>
              <w:rPr>
                <w:rFonts w:eastAsia="Calibri"/>
              </w:rPr>
            </w:pPr>
            <w:r w:rsidRPr="00082C2C">
              <w:rPr>
                <w:rFonts w:eastAsia="Calibri"/>
              </w:rPr>
              <w:t xml:space="preserve">% general hospitalisation, with </w:t>
            </w:r>
            <w:r w:rsidR="00E16CDC" w:rsidRPr="00082C2C">
              <w:rPr>
                <w:rFonts w:eastAsia="Calibri"/>
              </w:rPr>
              <w:t>residential rehabilitation</w:t>
            </w:r>
          </w:p>
        </w:tc>
        <w:tc>
          <w:tcPr>
            <w:tcW w:w="496" w:type="pct"/>
            <w:shd w:val="clear" w:color="auto" w:fill="auto"/>
            <w:noWrap/>
            <w:vAlign w:val="center"/>
            <w:hideMark/>
          </w:tcPr>
          <w:p w14:paraId="628BF629" w14:textId="77777777" w:rsidR="00716796" w:rsidRPr="00082C2C" w:rsidRDefault="00716796" w:rsidP="00B76ADE">
            <w:pPr>
              <w:spacing w:line="218" w:lineRule="auto"/>
              <w:rPr>
                <w:rFonts w:eastAsia="Calibri"/>
              </w:rPr>
            </w:pPr>
            <w:r w:rsidRPr="00082C2C">
              <w:rPr>
                <w:rFonts w:eastAsia="Calibri"/>
              </w:rPr>
              <w:t>14.50%</w:t>
            </w:r>
          </w:p>
        </w:tc>
        <w:tc>
          <w:tcPr>
            <w:tcW w:w="496" w:type="pct"/>
            <w:shd w:val="clear" w:color="auto" w:fill="auto"/>
            <w:noWrap/>
            <w:vAlign w:val="center"/>
            <w:hideMark/>
          </w:tcPr>
          <w:p w14:paraId="2E6F6D5E"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3C38D43"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00EFC37"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59EE7849"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2C896C1A" w14:textId="77777777" w:rsidR="00716796" w:rsidRPr="00082C2C" w:rsidRDefault="00716796" w:rsidP="00B76ADE">
            <w:pPr>
              <w:spacing w:line="218" w:lineRule="auto"/>
              <w:rPr>
                <w:rFonts w:eastAsia="Calibri"/>
              </w:rPr>
            </w:pPr>
          </w:p>
        </w:tc>
      </w:tr>
      <w:tr w:rsidR="00E2673A" w:rsidRPr="003567EC" w14:paraId="08D807FB" w14:textId="77777777" w:rsidTr="00AB0BCA">
        <w:trPr>
          <w:trHeight w:val="288"/>
        </w:trPr>
        <w:tc>
          <w:tcPr>
            <w:tcW w:w="2025" w:type="pct"/>
            <w:shd w:val="clear" w:color="auto" w:fill="auto"/>
            <w:noWrap/>
            <w:vAlign w:val="center"/>
            <w:hideMark/>
          </w:tcPr>
          <w:p w14:paraId="6BC1A15B" w14:textId="77777777" w:rsidR="00716796" w:rsidRPr="00082C2C" w:rsidRDefault="00716796" w:rsidP="00B76ADE">
            <w:pPr>
              <w:spacing w:line="218" w:lineRule="auto"/>
              <w:rPr>
                <w:rFonts w:eastAsia="Calibri"/>
              </w:rPr>
            </w:pPr>
            <w:r w:rsidRPr="00082C2C">
              <w:rPr>
                <w:rFonts w:eastAsia="Calibri"/>
              </w:rPr>
              <w:t>Costs of one general hospitalisation</w:t>
            </w:r>
          </w:p>
        </w:tc>
        <w:tc>
          <w:tcPr>
            <w:tcW w:w="496" w:type="pct"/>
            <w:shd w:val="clear" w:color="auto" w:fill="auto"/>
            <w:noWrap/>
            <w:vAlign w:val="center"/>
            <w:hideMark/>
          </w:tcPr>
          <w:p w14:paraId="7E5809DB"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127F02AF" w14:textId="77777777" w:rsidR="00716796" w:rsidRPr="00082C2C" w:rsidRDefault="00716796" w:rsidP="00B76ADE">
            <w:pPr>
              <w:spacing w:line="218" w:lineRule="auto"/>
              <w:rPr>
                <w:rFonts w:eastAsia="Calibri"/>
              </w:rPr>
            </w:pPr>
            <w:r w:rsidRPr="00082C2C">
              <w:rPr>
                <w:rFonts w:eastAsia="Calibri"/>
              </w:rPr>
              <w:t>$6,016</w:t>
            </w:r>
          </w:p>
        </w:tc>
        <w:tc>
          <w:tcPr>
            <w:tcW w:w="496" w:type="pct"/>
            <w:shd w:val="clear" w:color="auto" w:fill="auto"/>
            <w:noWrap/>
            <w:vAlign w:val="center"/>
            <w:hideMark/>
          </w:tcPr>
          <w:p w14:paraId="2D96AB3F"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8346828"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5D8C78F5"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71093235" w14:textId="77777777" w:rsidR="00716796" w:rsidRPr="00082C2C" w:rsidRDefault="00716796" w:rsidP="00B76ADE">
            <w:pPr>
              <w:spacing w:line="218" w:lineRule="auto"/>
              <w:rPr>
                <w:rFonts w:eastAsia="Calibri"/>
              </w:rPr>
            </w:pPr>
          </w:p>
        </w:tc>
      </w:tr>
      <w:tr w:rsidR="00E2673A" w:rsidRPr="003567EC" w14:paraId="18820A7F" w14:textId="77777777" w:rsidTr="00AB0BCA">
        <w:trPr>
          <w:trHeight w:val="288"/>
        </w:trPr>
        <w:tc>
          <w:tcPr>
            <w:tcW w:w="2025" w:type="pct"/>
            <w:shd w:val="clear" w:color="auto" w:fill="auto"/>
            <w:noWrap/>
            <w:vAlign w:val="center"/>
            <w:hideMark/>
          </w:tcPr>
          <w:p w14:paraId="62B6CAE0" w14:textId="7B83F51F" w:rsidR="00716796" w:rsidRPr="00082C2C" w:rsidRDefault="00716796" w:rsidP="00B76ADE">
            <w:pPr>
              <w:spacing w:line="218" w:lineRule="auto"/>
              <w:rPr>
                <w:rFonts w:eastAsia="Calibri"/>
              </w:rPr>
            </w:pPr>
            <w:r w:rsidRPr="00082C2C">
              <w:rPr>
                <w:rFonts w:eastAsia="Calibri"/>
              </w:rPr>
              <w:t xml:space="preserve">Number of general hospitalisations, </w:t>
            </w:r>
            <w:r w:rsidR="00E16CDC" w:rsidRPr="00082C2C">
              <w:rPr>
                <w:rFonts w:eastAsia="Calibri"/>
              </w:rPr>
              <w:t xml:space="preserve">with </w:t>
            </w:r>
            <w:r w:rsidRPr="00082C2C">
              <w:rPr>
                <w:rFonts w:eastAsia="Calibri"/>
              </w:rPr>
              <w:t>counselling</w:t>
            </w:r>
          </w:p>
        </w:tc>
        <w:tc>
          <w:tcPr>
            <w:tcW w:w="496" w:type="pct"/>
            <w:shd w:val="clear" w:color="auto" w:fill="auto"/>
            <w:vAlign w:val="center"/>
          </w:tcPr>
          <w:p w14:paraId="1991D10A"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A0D220F" w14:textId="77777777" w:rsidR="00716796" w:rsidRPr="00082C2C" w:rsidRDefault="00716796" w:rsidP="00B76ADE">
            <w:pPr>
              <w:spacing w:line="218" w:lineRule="auto"/>
              <w:rPr>
                <w:rFonts w:eastAsia="Calibri"/>
              </w:rPr>
            </w:pPr>
            <w:r w:rsidRPr="00082C2C">
              <w:rPr>
                <w:rFonts w:eastAsia="Calibri"/>
              </w:rPr>
              <w:t>9.30</w:t>
            </w:r>
          </w:p>
        </w:tc>
        <w:tc>
          <w:tcPr>
            <w:tcW w:w="496" w:type="pct"/>
            <w:shd w:val="clear" w:color="auto" w:fill="auto"/>
            <w:noWrap/>
            <w:vAlign w:val="center"/>
            <w:hideMark/>
          </w:tcPr>
          <w:p w14:paraId="34E0607B" w14:textId="77777777" w:rsidR="00716796" w:rsidRPr="00082C2C" w:rsidRDefault="00716796" w:rsidP="00B76ADE">
            <w:pPr>
              <w:spacing w:line="218" w:lineRule="auto"/>
              <w:rPr>
                <w:rFonts w:eastAsia="Calibri"/>
              </w:rPr>
            </w:pPr>
            <w:r w:rsidRPr="00082C2C">
              <w:rPr>
                <w:rFonts w:eastAsia="Calibri"/>
              </w:rPr>
              <w:t>20.70</w:t>
            </w:r>
          </w:p>
        </w:tc>
        <w:tc>
          <w:tcPr>
            <w:tcW w:w="496" w:type="pct"/>
            <w:shd w:val="clear" w:color="auto" w:fill="auto"/>
            <w:noWrap/>
            <w:vAlign w:val="center"/>
            <w:hideMark/>
          </w:tcPr>
          <w:p w14:paraId="1EE23005" w14:textId="77777777" w:rsidR="00716796" w:rsidRPr="00082C2C" w:rsidRDefault="00716796" w:rsidP="00B76ADE">
            <w:pPr>
              <w:spacing w:line="218" w:lineRule="auto"/>
              <w:rPr>
                <w:rFonts w:eastAsia="Calibri"/>
              </w:rPr>
            </w:pPr>
            <w:r w:rsidRPr="00082C2C">
              <w:rPr>
                <w:rFonts w:eastAsia="Calibri"/>
              </w:rPr>
              <w:t>12.00</w:t>
            </w:r>
          </w:p>
        </w:tc>
        <w:tc>
          <w:tcPr>
            <w:tcW w:w="496" w:type="pct"/>
            <w:shd w:val="clear" w:color="auto" w:fill="auto"/>
            <w:noWrap/>
            <w:vAlign w:val="center"/>
            <w:hideMark/>
          </w:tcPr>
          <w:p w14:paraId="6658E16B" w14:textId="77777777" w:rsidR="00716796" w:rsidRPr="00082C2C" w:rsidRDefault="00716796" w:rsidP="00B76ADE">
            <w:pPr>
              <w:spacing w:line="218" w:lineRule="auto"/>
              <w:rPr>
                <w:rFonts w:eastAsia="Calibri"/>
              </w:rPr>
            </w:pPr>
            <w:r w:rsidRPr="00082C2C">
              <w:rPr>
                <w:rFonts w:eastAsia="Calibri"/>
              </w:rPr>
              <w:t>13.80</w:t>
            </w:r>
          </w:p>
        </w:tc>
        <w:tc>
          <w:tcPr>
            <w:tcW w:w="495" w:type="pct"/>
            <w:shd w:val="clear" w:color="auto" w:fill="auto"/>
            <w:noWrap/>
            <w:vAlign w:val="center"/>
            <w:hideMark/>
          </w:tcPr>
          <w:p w14:paraId="7ACCA926" w14:textId="77777777" w:rsidR="00716796" w:rsidRPr="00082C2C" w:rsidRDefault="00716796" w:rsidP="00B76ADE">
            <w:pPr>
              <w:spacing w:line="218" w:lineRule="auto"/>
              <w:rPr>
                <w:rFonts w:eastAsia="Calibri"/>
              </w:rPr>
            </w:pPr>
          </w:p>
        </w:tc>
      </w:tr>
      <w:tr w:rsidR="00E2673A" w:rsidRPr="003567EC" w14:paraId="745D0FF0" w14:textId="77777777" w:rsidTr="00AB0BCA">
        <w:trPr>
          <w:trHeight w:val="288"/>
        </w:trPr>
        <w:tc>
          <w:tcPr>
            <w:tcW w:w="2025" w:type="pct"/>
            <w:shd w:val="clear" w:color="auto" w:fill="auto"/>
            <w:noWrap/>
            <w:vAlign w:val="center"/>
            <w:hideMark/>
          </w:tcPr>
          <w:p w14:paraId="4FD96EFF" w14:textId="2243E592" w:rsidR="00716796" w:rsidRPr="00082C2C" w:rsidRDefault="00716796" w:rsidP="00B76ADE">
            <w:pPr>
              <w:spacing w:line="218" w:lineRule="auto"/>
              <w:rPr>
                <w:rFonts w:eastAsia="Calibri"/>
              </w:rPr>
            </w:pPr>
            <w:r w:rsidRPr="00082C2C">
              <w:rPr>
                <w:rFonts w:eastAsia="Calibri"/>
              </w:rPr>
              <w:t xml:space="preserve">Number of general hospitalisations, with </w:t>
            </w:r>
            <w:r w:rsidR="00E16CDC" w:rsidRPr="00082C2C">
              <w:rPr>
                <w:rFonts w:eastAsia="Calibri"/>
              </w:rPr>
              <w:t>residential rehabilitation</w:t>
            </w:r>
          </w:p>
        </w:tc>
        <w:tc>
          <w:tcPr>
            <w:tcW w:w="496" w:type="pct"/>
            <w:shd w:val="clear" w:color="auto" w:fill="auto"/>
            <w:noWrap/>
            <w:vAlign w:val="center"/>
            <w:hideMark/>
          </w:tcPr>
          <w:p w14:paraId="638403B4"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5A8EECC7" w14:textId="77777777" w:rsidR="00716796" w:rsidRPr="00082C2C" w:rsidRDefault="00716796" w:rsidP="00B76ADE">
            <w:pPr>
              <w:spacing w:line="218" w:lineRule="auto"/>
              <w:rPr>
                <w:rFonts w:eastAsia="Calibri"/>
              </w:rPr>
            </w:pPr>
            <w:r w:rsidRPr="00082C2C">
              <w:rPr>
                <w:rFonts w:eastAsia="Calibri"/>
              </w:rPr>
              <w:t>8.96</w:t>
            </w:r>
          </w:p>
        </w:tc>
        <w:tc>
          <w:tcPr>
            <w:tcW w:w="496" w:type="pct"/>
            <w:shd w:val="clear" w:color="auto" w:fill="auto"/>
            <w:noWrap/>
            <w:vAlign w:val="center"/>
            <w:hideMark/>
          </w:tcPr>
          <w:p w14:paraId="381E66B6" w14:textId="77777777" w:rsidR="00716796" w:rsidRPr="00082C2C" w:rsidRDefault="00716796" w:rsidP="00B76ADE">
            <w:pPr>
              <w:spacing w:line="218" w:lineRule="auto"/>
              <w:rPr>
                <w:rFonts w:eastAsia="Calibri"/>
              </w:rPr>
            </w:pPr>
            <w:r w:rsidRPr="00082C2C">
              <w:rPr>
                <w:rFonts w:eastAsia="Calibri"/>
              </w:rPr>
              <w:t>19.95</w:t>
            </w:r>
          </w:p>
        </w:tc>
        <w:tc>
          <w:tcPr>
            <w:tcW w:w="496" w:type="pct"/>
            <w:shd w:val="clear" w:color="auto" w:fill="auto"/>
            <w:noWrap/>
            <w:vAlign w:val="center"/>
            <w:hideMark/>
          </w:tcPr>
          <w:p w14:paraId="0157147C" w14:textId="77777777" w:rsidR="00716796" w:rsidRPr="00082C2C" w:rsidRDefault="00716796" w:rsidP="00B76ADE">
            <w:pPr>
              <w:spacing w:line="218" w:lineRule="auto"/>
              <w:rPr>
                <w:rFonts w:eastAsia="Calibri"/>
              </w:rPr>
            </w:pPr>
            <w:r w:rsidRPr="00082C2C">
              <w:rPr>
                <w:rFonts w:eastAsia="Calibri"/>
              </w:rPr>
              <w:t>11.56</w:t>
            </w:r>
          </w:p>
        </w:tc>
        <w:tc>
          <w:tcPr>
            <w:tcW w:w="496" w:type="pct"/>
            <w:shd w:val="clear" w:color="auto" w:fill="auto"/>
            <w:noWrap/>
            <w:vAlign w:val="center"/>
            <w:hideMark/>
          </w:tcPr>
          <w:p w14:paraId="04B98DA7" w14:textId="77777777" w:rsidR="00716796" w:rsidRPr="00082C2C" w:rsidRDefault="00716796" w:rsidP="00B76ADE">
            <w:pPr>
              <w:spacing w:line="218" w:lineRule="auto"/>
              <w:rPr>
                <w:rFonts w:eastAsia="Calibri"/>
              </w:rPr>
            </w:pPr>
            <w:r w:rsidRPr="00082C2C">
              <w:rPr>
                <w:rFonts w:eastAsia="Calibri"/>
              </w:rPr>
              <w:t>13.30</w:t>
            </w:r>
          </w:p>
        </w:tc>
        <w:tc>
          <w:tcPr>
            <w:tcW w:w="495" w:type="pct"/>
            <w:shd w:val="clear" w:color="auto" w:fill="auto"/>
            <w:noWrap/>
            <w:vAlign w:val="center"/>
            <w:hideMark/>
          </w:tcPr>
          <w:p w14:paraId="5D7BE069" w14:textId="77777777" w:rsidR="00716796" w:rsidRPr="00082C2C" w:rsidRDefault="00716796" w:rsidP="00B76ADE">
            <w:pPr>
              <w:spacing w:line="218" w:lineRule="auto"/>
              <w:rPr>
                <w:rFonts w:eastAsia="Calibri"/>
              </w:rPr>
            </w:pPr>
          </w:p>
        </w:tc>
      </w:tr>
      <w:tr w:rsidR="00E2673A" w:rsidRPr="003567EC" w14:paraId="5BEF26EF" w14:textId="77777777" w:rsidTr="00AB0BCA">
        <w:trPr>
          <w:trHeight w:val="288"/>
        </w:trPr>
        <w:tc>
          <w:tcPr>
            <w:tcW w:w="2025" w:type="pct"/>
            <w:shd w:val="clear" w:color="auto" w:fill="auto"/>
            <w:noWrap/>
            <w:vAlign w:val="center"/>
            <w:hideMark/>
          </w:tcPr>
          <w:p w14:paraId="31396B71" w14:textId="77777777" w:rsidR="00716796" w:rsidRPr="00082C2C" w:rsidRDefault="00716796" w:rsidP="00B76ADE">
            <w:pPr>
              <w:spacing w:line="218" w:lineRule="auto"/>
              <w:rPr>
                <w:rFonts w:eastAsia="Calibri"/>
              </w:rPr>
            </w:pPr>
            <w:r w:rsidRPr="00082C2C">
              <w:rPr>
                <w:rFonts w:eastAsia="Calibri"/>
              </w:rPr>
              <w:t>Number of hospitalisations saved</w:t>
            </w:r>
          </w:p>
        </w:tc>
        <w:tc>
          <w:tcPr>
            <w:tcW w:w="496" w:type="pct"/>
            <w:shd w:val="clear" w:color="auto" w:fill="auto"/>
            <w:noWrap/>
            <w:vAlign w:val="center"/>
            <w:hideMark/>
          </w:tcPr>
          <w:p w14:paraId="02DB8E45"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3BED93BB" w14:textId="77777777" w:rsidR="00716796" w:rsidRPr="00082C2C" w:rsidRDefault="00716796" w:rsidP="00B76ADE">
            <w:pPr>
              <w:spacing w:line="218" w:lineRule="auto"/>
              <w:rPr>
                <w:rFonts w:eastAsia="Calibri"/>
              </w:rPr>
            </w:pPr>
            <w:r w:rsidRPr="00082C2C">
              <w:rPr>
                <w:rFonts w:eastAsia="Calibri"/>
              </w:rPr>
              <w:t>0.34</w:t>
            </w:r>
          </w:p>
        </w:tc>
        <w:tc>
          <w:tcPr>
            <w:tcW w:w="496" w:type="pct"/>
            <w:shd w:val="clear" w:color="auto" w:fill="auto"/>
            <w:noWrap/>
            <w:vAlign w:val="center"/>
            <w:hideMark/>
          </w:tcPr>
          <w:p w14:paraId="24493C49" w14:textId="77777777" w:rsidR="00716796" w:rsidRPr="00082C2C" w:rsidRDefault="00716796" w:rsidP="00B76ADE">
            <w:pPr>
              <w:spacing w:line="218" w:lineRule="auto"/>
              <w:rPr>
                <w:rFonts w:eastAsia="Calibri"/>
              </w:rPr>
            </w:pPr>
            <w:r w:rsidRPr="00082C2C">
              <w:rPr>
                <w:rFonts w:eastAsia="Calibri"/>
              </w:rPr>
              <w:t>0.75</w:t>
            </w:r>
          </w:p>
        </w:tc>
        <w:tc>
          <w:tcPr>
            <w:tcW w:w="496" w:type="pct"/>
            <w:shd w:val="clear" w:color="auto" w:fill="auto"/>
            <w:noWrap/>
            <w:vAlign w:val="center"/>
            <w:hideMark/>
          </w:tcPr>
          <w:p w14:paraId="289A94B6" w14:textId="77777777" w:rsidR="00716796" w:rsidRPr="00082C2C" w:rsidRDefault="00716796" w:rsidP="00B76ADE">
            <w:pPr>
              <w:spacing w:line="218" w:lineRule="auto"/>
              <w:rPr>
                <w:rFonts w:eastAsia="Calibri"/>
              </w:rPr>
            </w:pPr>
            <w:r w:rsidRPr="00082C2C">
              <w:rPr>
                <w:rFonts w:eastAsia="Calibri"/>
              </w:rPr>
              <w:t>0.44</w:t>
            </w:r>
          </w:p>
        </w:tc>
        <w:tc>
          <w:tcPr>
            <w:tcW w:w="496" w:type="pct"/>
            <w:shd w:val="clear" w:color="auto" w:fill="auto"/>
            <w:noWrap/>
            <w:vAlign w:val="center"/>
            <w:hideMark/>
          </w:tcPr>
          <w:p w14:paraId="4D47DBF0" w14:textId="77777777" w:rsidR="00716796" w:rsidRPr="00082C2C" w:rsidRDefault="00716796" w:rsidP="00B76ADE">
            <w:pPr>
              <w:spacing w:line="218" w:lineRule="auto"/>
              <w:rPr>
                <w:rFonts w:eastAsia="Calibri"/>
              </w:rPr>
            </w:pPr>
            <w:r w:rsidRPr="00082C2C">
              <w:rPr>
                <w:rFonts w:eastAsia="Calibri"/>
              </w:rPr>
              <w:t>0.50</w:t>
            </w:r>
          </w:p>
        </w:tc>
        <w:tc>
          <w:tcPr>
            <w:tcW w:w="495" w:type="pct"/>
            <w:shd w:val="clear" w:color="auto" w:fill="auto"/>
            <w:noWrap/>
            <w:vAlign w:val="center"/>
            <w:hideMark/>
          </w:tcPr>
          <w:p w14:paraId="58CD6D83" w14:textId="77777777" w:rsidR="00716796" w:rsidRPr="00082C2C" w:rsidRDefault="00716796" w:rsidP="00B76ADE">
            <w:pPr>
              <w:spacing w:line="218" w:lineRule="auto"/>
              <w:rPr>
                <w:rFonts w:eastAsia="Calibri"/>
              </w:rPr>
            </w:pPr>
          </w:p>
        </w:tc>
      </w:tr>
      <w:tr w:rsidR="00E2673A" w:rsidRPr="003645B8" w14:paraId="5CA3DD1F" w14:textId="77777777" w:rsidTr="00AB0BCA">
        <w:trPr>
          <w:trHeight w:val="288"/>
        </w:trPr>
        <w:tc>
          <w:tcPr>
            <w:tcW w:w="2025" w:type="pct"/>
            <w:shd w:val="clear" w:color="auto" w:fill="auto"/>
            <w:noWrap/>
            <w:vAlign w:val="center"/>
            <w:hideMark/>
          </w:tcPr>
          <w:p w14:paraId="00B591B2" w14:textId="7ECCFCEB" w:rsidR="00716796" w:rsidRPr="00082C2C" w:rsidRDefault="00716796" w:rsidP="00B76ADE">
            <w:pPr>
              <w:spacing w:line="218" w:lineRule="auto"/>
              <w:rPr>
                <w:rFonts w:eastAsia="Calibri"/>
              </w:rPr>
            </w:pPr>
            <w:r w:rsidRPr="00082C2C">
              <w:rPr>
                <w:rFonts w:eastAsia="Calibri"/>
              </w:rPr>
              <w:t>Costs saved by general hospitalisation avoided (</w:t>
            </w:r>
            <w:r w:rsidR="00AB0406">
              <w:rPr>
                <w:rFonts w:eastAsia="Calibri"/>
              </w:rPr>
              <w:t>F</w:t>
            </w:r>
            <w:r w:rsidRPr="00082C2C">
              <w:rPr>
                <w:rFonts w:eastAsia="Calibri"/>
              </w:rPr>
              <w:t>)</w:t>
            </w:r>
          </w:p>
        </w:tc>
        <w:tc>
          <w:tcPr>
            <w:tcW w:w="496" w:type="pct"/>
            <w:shd w:val="clear" w:color="auto" w:fill="auto"/>
            <w:noWrap/>
            <w:vAlign w:val="center"/>
            <w:hideMark/>
          </w:tcPr>
          <w:p w14:paraId="50A2F83C"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1719F3D6" w14:textId="5FD062EA" w:rsidR="00716796" w:rsidRPr="00082C2C" w:rsidRDefault="00716796" w:rsidP="00B76ADE">
            <w:pPr>
              <w:spacing w:line="218" w:lineRule="auto"/>
              <w:rPr>
                <w:rFonts w:eastAsia="Calibri"/>
              </w:rPr>
            </w:pPr>
            <w:r w:rsidRPr="00082C2C">
              <w:rPr>
                <w:rFonts w:eastAsia="Calibri"/>
              </w:rPr>
              <w:t>$2,037</w:t>
            </w:r>
          </w:p>
        </w:tc>
        <w:tc>
          <w:tcPr>
            <w:tcW w:w="496" w:type="pct"/>
            <w:shd w:val="clear" w:color="auto" w:fill="auto"/>
            <w:noWrap/>
            <w:vAlign w:val="center"/>
            <w:hideMark/>
          </w:tcPr>
          <w:p w14:paraId="59AC161B" w14:textId="586F8226" w:rsidR="00716796" w:rsidRPr="00082C2C" w:rsidRDefault="00716796" w:rsidP="00B76ADE">
            <w:pPr>
              <w:spacing w:line="218" w:lineRule="auto"/>
              <w:rPr>
                <w:rFonts w:eastAsia="Calibri"/>
              </w:rPr>
            </w:pPr>
            <w:r w:rsidRPr="00082C2C">
              <w:rPr>
                <w:rFonts w:eastAsia="Calibri"/>
              </w:rPr>
              <w:t>$4,533</w:t>
            </w:r>
          </w:p>
        </w:tc>
        <w:tc>
          <w:tcPr>
            <w:tcW w:w="496" w:type="pct"/>
            <w:shd w:val="clear" w:color="auto" w:fill="auto"/>
            <w:noWrap/>
            <w:vAlign w:val="center"/>
            <w:hideMark/>
          </w:tcPr>
          <w:p w14:paraId="39D900F2" w14:textId="48E0CF29" w:rsidR="00716796" w:rsidRPr="00082C2C" w:rsidRDefault="00716796" w:rsidP="00B76ADE">
            <w:pPr>
              <w:spacing w:line="218" w:lineRule="auto"/>
              <w:rPr>
                <w:rFonts w:eastAsia="Calibri"/>
              </w:rPr>
            </w:pPr>
            <w:r w:rsidRPr="00082C2C">
              <w:rPr>
                <w:rFonts w:eastAsia="Calibri"/>
              </w:rPr>
              <w:t>$2,628</w:t>
            </w:r>
          </w:p>
        </w:tc>
        <w:tc>
          <w:tcPr>
            <w:tcW w:w="496" w:type="pct"/>
            <w:shd w:val="clear" w:color="auto" w:fill="auto"/>
            <w:noWrap/>
            <w:vAlign w:val="center"/>
            <w:hideMark/>
          </w:tcPr>
          <w:p w14:paraId="55061669" w14:textId="73782C30" w:rsidR="00716796" w:rsidRPr="00082C2C" w:rsidRDefault="00716796" w:rsidP="00B76ADE">
            <w:pPr>
              <w:spacing w:line="218" w:lineRule="auto"/>
              <w:rPr>
                <w:rFonts w:eastAsia="Calibri"/>
              </w:rPr>
            </w:pPr>
            <w:r w:rsidRPr="00082C2C">
              <w:rPr>
                <w:rFonts w:eastAsia="Calibri"/>
              </w:rPr>
              <w:t>$3,022</w:t>
            </w:r>
          </w:p>
        </w:tc>
        <w:tc>
          <w:tcPr>
            <w:tcW w:w="495" w:type="pct"/>
            <w:shd w:val="clear" w:color="auto" w:fill="auto"/>
            <w:noWrap/>
            <w:vAlign w:val="center"/>
            <w:hideMark/>
          </w:tcPr>
          <w:p w14:paraId="65969375" w14:textId="77777777" w:rsidR="00716796" w:rsidRPr="00082C2C" w:rsidRDefault="00716796" w:rsidP="00B76ADE">
            <w:pPr>
              <w:spacing w:line="218" w:lineRule="auto"/>
              <w:rPr>
                <w:rFonts w:eastAsia="Calibri"/>
              </w:rPr>
            </w:pPr>
            <w:r w:rsidRPr="00082C2C">
              <w:rPr>
                <w:rFonts w:eastAsia="Calibri"/>
              </w:rPr>
              <w:t>$12,219</w:t>
            </w:r>
          </w:p>
        </w:tc>
      </w:tr>
      <w:tr w:rsidR="00E2673A" w:rsidRPr="003567EC" w14:paraId="2A539F65" w14:textId="77777777" w:rsidTr="00AB0BCA">
        <w:trPr>
          <w:trHeight w:val="288"/>
        </w:trPr>
        <w:tc>
          <w:tcPr>
            <w:tcW w:w="2025" w:type="pct"/>
            <w:shd w:val="clear" w:color="auto" w:fill="auto"/>
            <w:noWrap/>
            <w:vAlign w:val="center"/>
            <w:hideMark/>
          </w:tcPr>
          <w:p w14:paraId="1566E480" w14:textId="50E20231" w:rsidR="00716796" w:rsidRPr="00082C2C" w:rsidRDefault="00716796" w:rsidP="00B76ADE">
            <w:pPr>
              <w:spacing w:line="218" w:lineRule="auto"/>
              <w:rPr>
                <w:rFonts w:eastAsia="Calibri"/>
              </w:rPr>
            </w:pPr>
            <w:r w:rsidRPr="00082C2C">
              <w:rPr>
                <w:rFonts w:eastAsia="Calibri"/>
              </w:rPr>
              <w:t xml:space="preserve">% admitted to ED, </w:t>
            </w:r>
            <w:r w:rsidR="007779E0">
              <w:rPr>
                <w:rFonts w:eastAsia="Calibri"/>
              </w:rPr>
              <w:t xml:space="preserve">with </w:t>
            </w:r>
            <w:r w:rsidRPr="00082C2C">
              <w:rPr>
                <w:rFonts w:eastAsia="Calibri"/>
              </w:rPr>
              <w:t>counselling</w:t>
            </w:r>
          </w:p>
        </w:tc>
        <w:tc>
          <w:tcPr>
            <w:tcW w:w="496" w:type="pct"/>
            <w:shd w:val="clear" w:color="auto" w:fill="auto"/>
            <w:noWrap/>
            <w:vAlign w:val="center"/>
            <w:hideMark/>
          </w:tcPr>
          <w:p w14:paraId="2758CE1B" w14:textId="77777777" w:rsidR="00716796" w:rsidRPr="00082C2C" w:rsidRDefault="00716796" w:rsidP="00B76ADE">
            <w:pPr>
              <w:spacing w:line="218" w:lineRule="auto"/>
              <w:rPr>
                <w:rFonts w:eastAsia="Calibri"/>
              </w:rPr>
            </w:pPr>
            <w:r w:rsidRPr="00082C2C">
              <w:rPr>
                <w:rFonts w:eastAsia="Calibri"/>
              </w:rPr>
              <w:t>32.00%</w:t>
            </w:r>
          </w:p>
        </w:tc>
        <w:tc>
          <w:tcPr>
            <w:tcW w:w="496" w:type="pct"/>
            <w:shd w:val="clear" w:color="auto" w:fill="auto"/>
            <w:noWrap/>
            <w:vAlign w:val="center"/>
            <w:hideMark/>
          </w:tcPr>
          <w:p w14:paraId="14E79FDA"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14EC30F6"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41EFAC6"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73875A9D"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2AAC2D53" w14:textId="77777777" w:rsidR="00716796" w:rsidRPr="00082C2C" w:rsidRDefault="00716796" w:rsidP="00B76ADE">
            <w:pPr>
              <w:spacing w:line="218" w:lineRule="auto"/>
              <w:rPr>
                <w:rFonts w:eastAsia="Calibri"/>
              </w:rPr>
            </w:pPr>
          </w:p>
        </w:tc>
      </w:tr>
      <w:tr w:rsidR="00E2673A" w:rsidRPr="003567EC" w14:paraId="790D7FDE" w14:textId="77777777" w:rsidTr="00AB0BCA">
        <w:trPr>
          <w:trHeight w:val="288"/>
        </w:trPr>
        <w:tc>
          <w:tcPr>
            <w:tcW w:w="2025" w:type="pct"/>
            <w:shd w:val="clear" w:color="auto" w:fill="auto"/>
            <w:noWrap/>
            <w:vAlign w:val="center"/>
            <w:hideMark/>
          </w:tcPr>
          <w:p w14:paraId="6516C227" w14:textId="77777777" w:rsidR="00716796" w:rsidRPr="00082C2C" w:rsidRDefault="00716796" w:rsidP="00B76ADE">
            <w:pPr>
              <w:spacing w:line="218" w:lineRule="auto"/>
              <w:rPr>
                <w:rFonts w:eastAsia="Calibri"/>
              </w:rPr>
            </w:pPr>
            <w:r w:rsidRPr="00082C2C">
              <w:rPr>
                <w:rFonts w:eastAsia="Calibri"/>
              </w:rPr>
              <w:t>Effect size, ED admission</w:t>
            </w:r>
          </w:p>
        </w:tc>
        <w:tc>
          <w:tcPr>
            <w:tcW w:w="496" w:type="pct"/>
            <w:shd w:val="clear" w:color="auto" w:fill="auto"/>
            <w:noWrap/>
            <w:vAlign w:val="center"/>
            <w:hideMark/>
          </w:tcPr>
          <w:p w14:paraId="3523318D" w14:textId="77777777" w:rsidR="00716796" w:rsidRPr="00082C2C" w:rsidRDefault="00716796" w:rsidP="00B76ADE">
            <w:pPr>
              <w:spacing w:line="218" w:lineRule="auto"/>
              <w:rPr>
                <w:rFonts w:eastAsia="Calibri"/>
              </w:rPr>
            </w:pPr>
            <w:r w:rsidRPr="00082C2C">
              <w:rPr>
                <w:rFonts w:eastAsia="Calibri"/>
              </w:rPr>
              <w:t>3.77%</w:t>
            </w:r>
          </w:p>
        </w:tc>
        <w:tc>
          <w:tcPr>
            <w:tcW w:w="496" w:type="pct"/>
            <w:shd w:val="clear" w:color="auto" w:fill="auto"/>
            <w:noWrap/>
            <w:vAlign w:val="center"/>
            <w:hideMark/>
          </w:tcPr>
          <w:p w14:paraId="2230D0D5"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5C8305A"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2BF3D6A5"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47E4BA3"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3C2881EF" w14:textId="77777777" w:rsidR="00716796" w:rsidRPr="00082C2C" w:rsidRDefault="00716796" w:rsidP="00B76ADE">
            <w:pPr>
              <w:spacing w:line="218" w:lineRule="auto"/>
              <w:rPr>
                <w:rFonts w:eastAsia="Calibri"/>
              </w:rPr>
            </w:pPr>
          </w:p>
        </w:tc>
      </w:tr>
      <w:tr w:rsidR="00E2673A" w:rsidRPr="003567EC" w14:paraId="4A8AABD3" w14:textId="77777777" w:rsidTr="00AB0BCA">
        <w:trPr>
          <w:trHeight w:val="288"/>
        </w:trPr>
        <w:tc>
          <w:tcPr>
            <w:tcW w:w="2025" w:type="pct"/>
            <w:shd w:val="clear" w:color="auto" w:fill="auto"/>
            <w:noWrap/>
            <w:vAlign w:val="center"/>
            <w:hideMark/>
          </w:tcPr>
          <w:p w14:paraId="15EF63E2" w14:textId="51FB8CDA" w:rsidR="00716796" w:rsidRPr="00082C2C" w:rsidRDefault="00716796" w:rsidP="00F40B21">
            <w:pPr>
              <w:spacing w:line="218" w:lineRule="auto"/>
              <w:rPr>
                <w:rFonts w:eastAsia="Calibri"/>
              </w:rPr>
            </w:pPr>
            <w:r w:rsidRPr="00082C2C">
              <w:rPr>
                <w:rFonts w:eastAsia="Calibri"/>
              </w:rPr>
              <w:t xml:space="preserve">% admitted to ED, with </w:t>
            </w:r>
            <w:r w:rsidR="00F40B21">
              <w:rPr>
                <w:rFonts w:eastAsia="Calibri"/>
              </w:rPr>
              <w:t>residential rehabilitation</w:t>
            </w:r>
          </w:p>
        </w:tc>
        <w:tc>
          <w:tcPr>
            <w:tcW w:w="496" w:type="pct"/>
            <w:shd w:val="clear" w:color="auto" w:fill="auto"/>
            <w:noWrap/>
            <w:vAlign w:val="center"/>
            <w:hideMark/>
          </w:tcPr>
          <w:p w14:paraId="1BD78EE0" w14:textId="77777777" w:rsidR="00716796" w:rsidRPr="00082C2C" w:rsidRDefault="00716796" w:rsidP="00B76ADE">
            <w:pPr>
              <w:spacing w:line="218" w:lineRule="auto"/>
              <w:rPr>
                <w:rFonts w:eastAsia="Calibri"/>
              </w:rPr>
            </w:pPr>
            <w:r w:rsidRPr="00082C2C">
              <w:rPr>
                <w:rFonts w:eastAsia="Calibri"/>
              </w:rPr>
              <w:t>30.80%</w:t>
            </w:r>
          </w:p>
        </w:tc>
        <w:tc>
          <w:tcPr>
            <w:tcW w:w="496" w:type="pct"/>
            <w:shd w:val="clear" w:color="auto" w:fill="auto"/>
            <w:noWrap/>
            <w:vAlign w:val="center"/>
            <w:hideMark/>
          </w:tcPr>
          <w:p w14:paraId="3790DC93"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B6ACBE4"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5B1CD786"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7C850685"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16580A2A" w14:textId="77777777" w:rsidR="00716796" w:rsidRPr="00082C2C" w:rsidRDefault="00716796" w:rsidP="00B76ADE">
            <w:pPr>
              <w:spacing w:line="218" w:lineRule="auto"/>
              <w:rPr>
                <w:rFonts w:eastAsia="Calibri"/>
              </w:rPr>
            </w:pPr>
          </w:p>
        </w:tc>
      </w:tr>
      <w:tr w:rsidR="00E2673A" w:rsidRPr="003567EC" w14:paraId="01E954BE" w14:textId="77777777" w:rsidTr="00AB0BCA">
        <w:trPr>
          <w:trHeight w:val="288"/>
        </w:trPr>
        <w:tc>
          <w:tcPr>
            <w:tcW w:w="2025" w:type="pct"/>
            <w:shd w:val="clear" w:color="auto" w:fill="auto"/>
            <w:noWrap/>
            <w:vAlign w:val="center"/>
            <w:hideMark/>
          </w:tcPr>
          <w:p w14:paraId="44EE8AD4" w14:textId="77777777" w:rsidR="00716796" w:rsidRPr="00082C2C" w:rsidRDefault="00716796" w:rsidP="00B76ADE">
            <w:pPr>
              <w:spacing w:line="218" w:lineRule="auto"/>
              <w:rPr>
                <w:rFonts w:eastAsia="Calibri"/>
              </w:rPr>
            </w:pPr>
            <w:r w:rsidRPr="00082C2C">
              <w:rPr>
                <w:rFonts w:eastAsia="Calibri"/>
              </w:rPr>
              <w:t>Costs of one ED admission</w:t>
            </w:r>
          </w:p>
        </w:tc>
        <w:tc>
          <w:tcPr>
            <w:tcW w:w="496" w:type="pct"/>
            <w:shd w:val="clear" w:color="auto" w:fill="auto"/>
            <w:noWrap/>
            <w:vAlign w:val="center"/>
            <w:hideMark/>
          </w:tcPr>
          <w:p w14:paraId="0E50C44E" w14:textId="4C8F2234" w:rsidR="00716796" w:rsidRPr="00082C2C" w:rsidRDefault="00716796" w:rsidP="00B76ADE">
            <w:pPr>
              <w:spacing w:line="218" w:lineRule="auto"/>
              <w:rPr>
                <w:rFonts w:eastAsia="Calibri"/>
              </w:rPr>
            </w:pPr>
            <w:r w:rsidRPr="00082C2C">
              <w:rPr>
                <w:rFonts w:eastAsia="Calibri"/>
              </w:rPr>
              <w:t>$742</w:t>
            </w:r>
          </w:p>
        </w:tc>
        <w:tc>
          <w:tcPr>
            <w:tcW w:w="496" w:type="pct"/>
            <w:shd w:val="clear" w:color="auto" w:fill="auto"/>
            <w:noWrap/>
            <w:vAlign w:val="center"/>
            <w:hideMark/>
          </w:tcPr>
          <w:p w14:paraId="4B879D48"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2CA9AECC"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4A38135"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FA09178"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1DF95973" w14:textId="77777777" w:rsidR="00716796" w:rsidRPr="00082C2C" w:rsidRDefault="00716796" w:rsidP="00B76ADE">
            <w:pPr>
              <w:spacing w:line="218" w:lineRule="auto"/>
              <w:rPr>
                <w:rFonts w:eastAsia="Calibri"/>
              </w:rPr>
            </w:pPr>
          </w:p>
        </w:tc>
      </w:tr>
      <w:tr w:rsidR="00E2673A" w:rsidRPr="003567EC" w14:paraId="511E0D51" w14:textId="77777777" w:rsidTr="00AB0BCA">
        <w:trPr>
          <w:trHeight w:val="288"/>
        </w:trPr>
        <w:tc>
          <w:tcPr>
            <w:tcW w:w="2025" w:type="pct"/>
            <w:shd w:val="clear" w:color="auto" w:fill="auto"/>
            <w:noWrap/>
            <w:vAlign w:val="center"/>
            <w:hideMark/>
          </w:tcPr>
          <w:p w14:paraId="6F64A6D5" w14:textId="467B5326" w:rsidR="00716796" w:rsidRPr="00082C2C" w:rsidRDefault="00716796" w:rsidP="00B76ADE">
            <w:pPr>
              <w:spacing w:line="218" w:lineRule="auto"/>
              <w:rPr>
                <w:rFonts w:eastAsia="Calibri"/>
              </w:rPr>
            </w:pPr>
            <w:r w:rsidRPr="00082C2C">
              <w:rPr>
                <w:rFonts w:eastAsia="Calibri"/>
              </w:rPr>
              <w:t xml:space="preserve">Number of ED admission, </w:t>
            </w:r>
            <w:r w:rsidR="00E16CDC" w:rsidRPr="00082C2C">
              <w:rPr>
                <w:rFonts w:eastAsia="Calibri"/>
              </w:rPr>
              <w:t xml:space="preserve">with </w:t>
            </w:r>
            <w:r w:rsidRPr="00082C2C">
              <w:rPr>
                <w:rFonts w:eastAsia="Calibri"/>
              </w:rPr>
              <w:t>counselling</w:t>
            </w:r>
          </w:p>
        </w:tc>
        <w:tc>
          <w:tcPr>
            <w:tcW w:w="496" w:type="pct"/>
            <w:shd w:val="clear" w:color="auto" w:fill="auto"/>
            <w:noWrap/>
            <w:vAlign w:val="center"/>
            <w:hideMark/>
          </w:tcPr>
          <w:p w14:paraId="036120DC"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0365C7B" w14:textId="77777777" w:rsidR="00716796" w:rsidRPr="00082C2C" w:rsidRDefault="00716796" w:rsidP="00B76ADE">
            <w:pPr>
              <w:spacing w:line="218" w:lineRule="auto"/>
              <w:rPr>
                <w:rFonts w:eastAsia="Calibri"/>
              </w:rPr>
            </w:pPr>
            <w:r w:rsidRPr="00082C2C">
              <w:rPr>
                <w:rFonts w:eastAsia="Calibri"/>
              </w:rPr>
              <w:t>19.84</w:t>
            </w:r>
          </w:p>
        </w:tc>
        <w:tc>
          <w:tcPr>
            <w:tcW w:w="496" w:type="pct"/>
            <w:shd w:val="clear" w:color="auto" w:fill="auto"/>
            <w:noWrap/>
            <w:vAlign w:val="center"/>
            <w:hideMark/>
          </w:tcPr>
          <w:p w14:paraId="0086BC3F" w14:textId="77777777" w:rsidR="00716796" w:rsidRPr="00082C2C" w:rsidRDefault="00716796" w:rsidP="00B76ADE">
            <w:pPr>
              <w:spacing w:line="218" w:lineRule="auto"/>
              <w:rPr>
                <w:rFonts w:eastAsia="Calibri"/>
              </w:rPr>
            </w:pPr>
            <w:r w:rsidRPr="00082C2C">
              <w:rPr>
                <w:rFonts w:eastAsia="Calibri"/>
              </w:rPr>
              <w:t>44.16</w:t>
            </w:r>
          </w:p>
        </w:tc>
        <w:tc>
          <w:tcPr>
            <w:tcW w:w="496" w:type="pct"/>
            <w:shd w:val="clear" w:color="auto" w:fill="auto"/>
            <w:noWrap/>
            <w:vAlign w:val="center"/>
            <w:hideMark/>
          </w:tcPr>
          <w:p w14:paraId="4BF05D08" w14:textId="77777777" w:rsidR="00716796" w:rsidRPr="00082C2C" w:rsidRDefault="00716796" w:rsidP="00B76ADE">
            <w:pPr>
              <w:spacing w:line="218" w:lineRule="auto"/>
              <w:rPr>
                <w:rFonts w:eastAsia="Calibri"/>
              </w:rPr>
            </w:pPr>
            <w:r w:rsidRPr="00082C2C">
              <w:rPr>
                <w:rFonts w:eastAsia="Calibri"/>
              </w:rPr>
              <w:t>25.60</w:t>
            </w:r>
          </w:p>
        </w:tc>
        <w:tc>
          <w:tcPr>
            <w:tcW w:w="496" w:type="pct"/>
            <w:shd w:val="clear" w:color="auto" w:fill="auto"/>
            <w:noWrap/>
            <w:vAlign w:val="center"/>
            <w:hideMark/>
          </w:tcPr>
          <w:p w14:paraId="5F2DD2D3" w14:textId="77777777" w:rsidR="00716796" w:rsidRPr="00082C2C" w:rsidRDefault="00716796" w:rsidP="00B76ADE">
            <w:pPr>
              <w:spacing w:line="218" w:lineRule="auto"/>
              <w:rPr>
                <w:rFonts w:eastAsia="Calibri"/>
              </w:rPr>
            </w:pPr>
            <w:r w:rsidRPr="00082C2C">
              <w:rPr>
                <w:rFonts w:eastAsia="Calibri"/>
              </w:rPr>
              <w:t>29.44</w:t>
            </w:r>
          </w:p>
        </w:tc>
        <w:tc>
          <w:tcPr>
            <w:tcW w:w="495" w:type="pct"/>
            <w:shd w:val="clear" w:color="auto" w:fill="auto"/>
            <w:noWrap/>
            <w:vAlign w:val="center"/>
            <w:hideMark/>
          </w:tcPr>
          <w:p w14:paraId="7BFDC290" w14:textId="77777777" w:rsidR="00716796" w:rsidRPr="00082C2C" w:rsidRDefault="00716796" w:rsidP="00B76ADE">
            <w:pPr>
              <w:spacing w:line="218" w:lineRule="auto"/>
              <w:rPr>
                <w:rFonts w:eastAsia="Calibri"/>
              </w:rPr>
            </w:pPr>
          </w:p>
        </w:tc>
      </w:tr>
      <w:tr w:rsidR="00E2673A" w:rsidRPr="003567EC" w14:paraId="099FDF5D" w14:textId="77777777" w:rsidTr="00AB0BCA">
        <w:trPr>
          <w:trHeight w:val="288"/>
        </w:trPr>
        <w:tc>
          <w:tcPr>
            <w:tcW w:w="2025" w:type="pct"/>
            <w:shd w:val="clear" w:color="auto" w:fill="auto"/>
            <w:noWrap/>
            <w:vAlign w:val="center"/>
            <w:hideMark/>
          </w:tcPr>
          <w:p w14:paraId="08F1B1C6" w14:textId="09B3758F" w:rsidR="00716796" w:rsidRPr="00082C2C" w:rsidRDefault="00716796" w:rsidP="00B76ADE">
            <w:pPr>
              <w:spacing w:line="218" w:lineRule="auto"/>
              <w:rPr>
                <w:rFonts w:eastAsia="Calibri"/>
              </w:rPr>
            </w:pPr>
            <w:r w:rsidRPr="00082C2C">
              <w:rPr>
                <w:rFonts w:eastAsia="Calibri"/>
              </w:rPr>
              <w:t xml:space="preserve">Number of ED admission, with </w:t>
            </w:r>
            <w:r w:rsidR="00E16CDC" w:rsidRPr="00082C2C">
              <w:rPr>
                <w:rFonts w:eastAsia="Calibri"/>
              </w:rPr>
              <w:t>residential rehabilitation</w:t>
            </w:r>
          </w:p>
        </w:tc>
        <w:tc>
          <w:tcPr>
            <w:tcW w:w="496" w:type="pct"/>
            <w:shd w:val="clear" w:color="auto" w:fill="auto"/>
            <w:noWrap/>
            <w:vAlign w:val="center"/>
            <w:hideMark/>
          </w:tcPr>
          <w:p w14:paraId="3B3DA823"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7680AD3" w14:textId="77777777" w:rsidR="00716796" w:rsidRPr="00082C2C" w:rsidRDefault="00716796" w:rsidP="00B76ADE">
            <w:pPr>
              <w:spacing w:line="218" w:lineRule="auto"/>
              <w:rPr>
                <w:rFonts w:eastAsia="Calibri"/>
              </w:rPr>
            </w:pPr>
            <w:r w:rsidRPr="00082C2C">
              <w:rPr>
                <w:rFonts w:eastAsia="Calibri"/>
              </w:rPr>
              <w:t>19.09</w:t>
            </w:r>
          </w:p>
        </w:tc>
        <w:tc>
          <w:tcPr>
            <w:tcW w:w="496" w:type="pct"/>
            <w:shd w:val="clear" w:color="auto" w:fill="auto"/>
            <w:noWrap/>
            <w:vAlign w:val="center"/>
            <w:hideMark/>
          </w:tcPr>
          <w:p w14:paraId="7D741EC2" w14:textId="77777777" w:rsidR="00716796" w:rsidRPr="00082C2C" w:rsidRDefault="00716796" w:rsidP="00B76ADE">
            <w:pPr>
              <w:spacing w:line="218" w:lineRule="auto"/>
              <w:rPr>
                <w:rFonts w:eastAsia="Calibri"/>
              </w:rPr>
            </w:pPr>
            <w:r w:rsidRPr="00082C2C">
              <w:rPr>
                <w:rFonts w:eastAsia="Calibri"/>
              </w:rPr>
              <w:t>42.50</w:t>
            </w:r>
          </w:p>
        </w:tc>
        <w:tc>
          <w:tcPr>
            <w:tcW w:w="496" w:type="pct"/>
            <w:shd w:val="clear" w:color="auto" w:fill="auto"/>
            <w:noWrap/>
            <w:vAlign w:val="center"/>
            <w:hideMark/>
          </w:tcPr>
          <w:p w14:paraId="6ACCFE12" w14:textId="77777777" w:rsidR="00716796" w:rsidRPr="00082C2C" w:rsidRDefault="00716796" w:rsidP="00B76ADE">
            <w:pPr>
              <w:spacing w:line="218" w:lineRule="auto"/>
              <w:rPr>
                <w:rFonts w:eastAsia="Calibri"/>
              </w:rPr>
            </w:pPr>
            <w:r w:rsidRPr="00082C2C">
              <w:rPr>
                <w:rFonts w:eastAsia="Calibri"/>
              </w:rPr>
              <w:t>24.63</w:t>
            </w:r>
          </w:p>
        </w:tc>
        <w:tc>
          <w:tcPr>
            <w:tcW w:w="496" w:type="pct"/>
            <w:shd w:val="clear" w:color="auto" w:fill="auto"/>
            <w:noWrap/>
            <w:vAlign w:val="center"/>
            <w:hideMark/>
          </w:tcPr>
          <w:p w14:paraId="553BF3A5" w14:textId="77777777" w:rsidR="00716796" w:rsidRPr="00082C2C" w:rsidRDefault="00716796" w:rsidP="00B76ADE">
            <w:pPr>
              <w:spacing w:line="218" w:lineRule="auto"/>
              <w:rPr>
                <w:rFonts w:eastAsia="Calibri"/>
              </w:rPr>
            </w:pPr>
            <w:r w:rsidRPr="00082C2C">
              <w:rPr>
                <w:rFonts w:eastAsia="Calibri"/>
              </w:rPr>
              <w:t>28.33</w:t>
            </w:r>
          </w:p>
        </w:tc>
        <w:tc>
          <w:tcPr>
            <w:tcW w:w="495" w:type="pct"/>
            <w:shd w:val="clear" w:color="auto" w:fill="auto"/>
            <w:noWrap/>
            <w:vAlign w:val="center"/>
            <w:hideMark/>
          </w:tcPr>
          <w:p w14:paraId="77FEEB90" w14:textId="77777777" w:rsidR="00716796" w:rsidRPr="00082C2C" w:rsidRDefault="00716796" w:rsidP="00B76ADE">
            <w:pPr>
              <w:spacing w:line="218" w:lineRule="auto"/>
              <w:rPr>
                <w:rFonts w:eastAsia="Calibri"/>
              </w:rPr>
            </w:pPr>
          </w:p>
        </w:tc>
      </w:tr>
      <w:tr w:rsidR="00E2673A" w:rsidRPr="003567EC" w14:paraId="00C69691" w14:textId="77777777" w:rsidTr="00AB0BCA">
        <w:trPr>
          <w:trHeight w:val="288"/>
        </w:trPr>
        <w:tc>
          <w:tcPr>
            <w:tcW w:w="2025" w:type="pct"/>
            <w:shd w:val="clear" w:color="auto" w:fill="auto"/>
            <w:noWrap/>
            <w:vAlign w:val="center"/>
            <w:hideMark/>
          </w:tcPr>
          <w:p w14:paraId="5548A390" w14:textId="77777777" w:rsidR="00716796" w:rsidRPr="00082C2C" w:rsidRDefault="00716796" w:rsidP="00B76ADE">
            <w:pPr>
              <w:spacing w:line="218" w:lineRule="auto"/>
              <w:rPr>
                <w:rFonts w:eastAsia="Calibri"/>
              </w:rPr>
            </w:pPr>
            <w:r w:rsidRPr="00082C2C">
              <w:rPr>
                <w:rFonts w:eastAsia="Calibri"/>
              </w:rPr>
              <w:t>Number of ED saved</w:t>
            </w:r>
          </w:p>
        </w:tc>
        <w:tc>
          <w:tcPr>
            <w:tcW w:w="496" w:type="pct"/>
            <w:shd w:val="clear" w:color="auto" w:fill="auto"/>
            <w:noWrap/>
            <w:vAlign w:val="center"/>
            <w:hideMark/>
          </w:tcPr>
          <w:p w14:paraId="5EB7AEAA"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7B4AA6A" w14:textId="77777777" w:rsidR="00716796" w:rsidRPr="00082C2C" w:rsidRDefault="00716796" w:rsidP="00B76ADE">
            <w:pPr>
              <w:spacing w:line="218" w:lineRule="auto"/>
              <w:rPr>
                <w:rFonts w:eastAsia="Calibri"/>
              </w:rPr>
            </w:pPr>
            <w:r w:rsidRPr="00082C2C">
              <w:rPr>
                <w:rFonts w:eastAsia="Calibri"/>
              </w:rPr>
              <w:t>0.75</w:t>
            </w:r>
          </w:p>
        </w:tc>
        <w:tc>
          <w:tcPr>
            <w:tcW w:w="496" w:type="pct"/>
            <w:shd w:val="clear" w:color="auto" w:fill="auto"/>
            <w:noWrap/>
            <w:vAlign w:val="center"/>
            <w:hideMark/>
          </w:tcPr>
          <w:p w14:paraId="78FA8B9B" w14:textId="77777777" w:rsidR="00716796" w:rsidRPr="00082C2C" w:rsidRDefault="00716796" w:rsidP="00B76ADE">
            <w:pPr>
              <w:spacing w:line="218" w:lineRule="auto"/>
              <w:rPr>
                <w:rFonts w:eastAsia="Calibri"/>
              </w:rPr>
            </w:pPr>
            <w:r w:rsidRPr="00082C2C">
              <w:rPr>
                <w:rFonts w:eastAsia="Calibri"/>
              </w:rPr>
              <w:t>1.66</w:t>
            </w:r>
          </w:p>
        </w:tc>
        <w:tc>
          <w:tcPr>
            <w:tcW w:w="496" w:type="pct"/>
            <w:shd w:val="clear" w:color="auto" w:fill="auto"/>
            <w:noWrap/>
            <w:vAlign w:val="center"/>
            <w:hideMark/>
          </w:tcPr>
          <w:p w14:paraId="3ECAB71D" w14:textId="77777777" w:rsidR="00716796" w:rsidRPr="00082C2C" w:rsidRDefault="00716796" w:rsidP="00B76ADE">
            <w:pPr>
              <w:spacing w:line="218" w:lineRule="auto"/>
              <w:rPr>
                <w:rFonts w:eastAsia="Calibri"/>
              </w:rPr>
            </w:pPr>
            <w:r w:rsidRPr="00082C2C">
              <w:rPr>
                <w:rFonts w:eastAsia="Calibri"/>
              </w:rPr>
              <w:t>0.97</w:t>
            </w:r>
          </w:p>
        </w:tc>
        <w:tc>
          <w:tcPr>
            <w:tcW w:w="496" w:type="pct"/>
            <w:shd w:val="clear" w:color="auto" w:fill="auto"/>
            <w:noWrap/>
            <w:vAlign w:val="center"/>
            <w:hideMark/>
          </w:tcPr>
          <w:p w14:paraId="01DFAC7B" w14:textId="77777777" w:rsidR="00716796" w:rsidRPr="00082C2C" w:rsidRDefault="00716796" w:rsidP="00B76ADE">
            <w:pPr>
              <w:spacing w:line="218" w:lineRule="auto"/>
              <w:rPr>
                <w:rFonts w:eastAsia="Calibri"/>
              </w:rPr>
            </w:pPr>
            <w:r w:rsidRPr="00082C2C">
              <w:rPr>
                <w:rFonts w:eastAsia="Calibri"/>
              </w:rPr>
              <w:t>1.11</w:t>
            </w:r>
          </w:p>
        </w:tc>
        <w:tc>
          <w:tcPr>
            <w:tcW w:w="495" w:type="pct"/>
            <w:shd w:val="clear" w:color="auto" w:fill="auto"/>
            <w:noWrap/>
            <w:vAlign w:val="center"/>
            <w:hideMark/>
          </w:tcPr>
          <w:p w14:paraId="7CE88F18" w14:textId="77777777" w:rsidR="00716796" w:rsidRPr="00082C2C" w:rsidRDefault="00716796" w:rsidP="00B76ADE">
            <w:pPr>
              <w:spacing w:line="218" w:lineRule="auto"/>
              <w:rPr>
                <w:rFonts w:eastAsia="Calibri"/>
              </w:rPr>
            </w:pPr>
          </w:p>
        </w:tc>
      </w:tr>
      <w:tr w:rsidR="00E2673A" w:rsidRPr="003645B8" w14:paraId="79C2076A" w14:textId="77777777" w:rsidTr="00AB0BCA">
        <w:trPr>
          <w:trHeight w:val="288"/>
        </w:trPr>
        <w:tc>
          <w:tcPr>
            <w:tcW w:w="2025" w:type="pct"/>
            <w:tcBorders>
              <w:bottom w:val="single" w:sz="4" w:space="0" w:color="auto"/>
            </w:tcBorders>
            <w:shd w:val="clear" w:color="auto" w:fill="auto"/>
            <w:noWrap/>
            <w:vAlign w:val="center"/>
            <w:hideMark/>
          </w:tcPr>
          <w:p w14:paraId="5D8AF30B" w14:textId="4C4D5AF7" w:rsidR="00716796" w:rsidRPr="00082C2C" w:rsidRDefault="00716796" w:rsidP="00B76ADE">
            <w:pPr>
              <w:spacing w:line="218" w:lineRule="auto"/>
              <w:rPr>
                <w:rFonts w:eastAsia="Calibri"/>
              </w:rPr>
            </w:pPr>
            <w:r w:rsidRPr="00082C2C">
              <w:rPr>
                <w:rFonts w:eastAsia="Calibri"/>
              </w:rPr>
              <w:t>Cost saved by ED admission avoided (</w:t>
            </w:r>
            <w:r w:rsidR="00AB0406">
              <w:rPr>
                <w:rFonts w:eastAsia="Calibri"/>
              </w:rPr>
              <w:t>G</w:t>
            </w:r>
            <w:r w:rsidRPr="00082C2C">
              <w:rPr>
                <w:rFonts w:eastAsia="Calibri"/>
              </w:rPr>
              <w:t>)</w:t>
            </w:r>
          </w:p>
        </w:tc>
        <w:tc>
          <w:tcPr>
            <w:tcW w:w="496" w:type="pct"/>
            <w:tcBorders>
              <w:bottom w:val="single" w:sz="4" w:space="0" w:color="auto"/>
            </w:tcBorders>
            <w:shd w:val="clear" w:color="auto" w:fill="auto"/>
            <w:noWrap/>
            <w:vAlign w:val="center"/>
            <w:hideMark/>
          </w:tcPr>
          <w:p w14:paraId="369AD9F2" w14:textId="77777777" w:rsidR="00716796" w:rsidRPr="00082C2C" w:rsidRDefault="00716796" w:rsidP="00B76ADE">
            <w:pPr>
              <w:spacing w:line="218" w:lineRule="auto"/>
              <w:rPr>
                <w:rFonts w:eastAsia="Calibri"/>
              </w:rPr>
            </w:pPr>
          </w:p>
        </w:tc>
        <w:tc>
          <w:tcPr>
            <w:tcW w:w="496" w:type="pct"/>
            <w:tcBorders>
              <w:bottom w:val="single" w:sz="4" w:space="0" w:color="auto"/>
            </w:tcBorders>
            <w:shd w:val="clear" w:color="auto" w:fill="auto"/>
            <w:noWrap/>
            <w:vAlign w:val="center"/>
            <w:hideMark/>
          </w:tcPr>
          <w:p w14:paraId="6DA7DBE6" w14:textId="64441489" w:rsidR="00716796" w:rsidRPr="00082C2C" w:rsidRDefault="00716796" w:rsidP="00B76ADE">
            <w:pPr>
              <w:spacing w:line="218" w:lineRule="auto"/>
              <w:rPr>
                <w:rFonts w:eastAsia="Calibri"/>
              </w:rPr>
            </w:pPr>
            <w:r w:rsidRPr="00082C2C">
              <w:rPr>
                <w:rFonts w:eastAsia="Calibri"/>
              </w:rPr>
              <w:t>$555</w:t>
            </w:r>
          </w:p>
        </w:tc>
        <w:tc>
          <w:tcPr>
            <w:tcW w:w="496" w:type="pct"/>
            <w:tcBorders>
              <w:bottom w:val="single" w:sz="4" w:space="0" w:color="auto"/>
            </w:tcBorders>
            <w:shd w:val="clear" w:color="auto" w:fill="auto"/>
            <w:noWrap/>
            <w:vAlign w:val="center"/>
            <w:hideMark/>
          </w:tcPr>
          <w:p w14:paraId="5BABEF3A" w14:textId="22D4C994" w:rsidR="00716796" w:rsidRPr="00082C2C" w:rsidRDefault="00716796" w:rsidP="00B76ADE">
            <w:pPr>
              <w:spacing w:line="218" w:lineRule="auto"/>
              <w:rPr>
                <w:rFonts w:eastAsia="Calibri"/>
              </w:rPr>
            </w:pPr>
            <w:r w:rsidRPr="00082C2C">
              <w:rPr>
                <w:rFonts w:eastAsia="Calibri"/>
              </w:rPr>
              <w:t>$1,235</w:t>
            </w:r>
          </w:p>
        </w:tc>
        <w:tc>
          <w:tcPr>
            <w:tcW w:w="496" w:type="pct"/>
            <w:tcBorders>
              <w:bottom w:val="single" w:sz="4" w:space="0" w:color="auto"/>
            </w:tcBorders>
            <w:shd w:val="clear" w:color="auto" w:fill="auto"/>
            <w:noWrap/>
            <w:vAlign w:val="center"/>
            <w:hideMark/>
          </w:tcPr>
          <w:p w14:paraId="6E057AD4" w14:textId="319D4985" w:rsidR="00716796" w:rsidRPr="00082C2C" w:rsidRDefault="00716796" w:rsidP="00B76ADE">
            <w:pPr>
              <w:spacing w:line="218" w:lineRule="auto"/>
              <w:rPr>
                <w:rFonts w:eastAsia="Calibri"/>
              </w:rPr>
            </w:pPr>
            <w:r w:rsidRPr="00082C2C">
              <w:rPr>
                <w:rFonts w:eastAsia="Calibri"/>
              </w:rPr>
              <w:t>$716</w:t>
            </w:r>
          </w:p>
        </w:tc>
        <w:tc>
          <w:tcPr>
            <w:tcW w:w="496" w:type="pct"/>
            <w:tcBorders>
              <w:bottom w:val="single" w:sz="4" w:space="0" w:color="auto"/>
            </w:tcBorders>
            <w:shd w:val="clear" w:color="auto" w:fill="auto"/>
            <w:noWrap/>
            <w:vAlign w:val="center"/>
            <w:hideMark/>
          </w:tcPr>
          <w:p w14:paraId="63461365" w14:textId="7A1A3E9E" w:rsidR="00716796" w:rsidRPr="00082C2C" w:rsidRDefault="00716796" w:rsidP="00B76ADE">
            <w:pPr>
              <w:spacing w:line="218" w:lineRule="auto"/>
              <w:rPr>
                <w:rFonts w:eastAsia="Calibri"/>
              </w:rPr>
            </w:pPr>
            <w:r w:rsidRPr="00082C2C">
              <w:rPr>
                <w:rFonts w:eastAsia="Calibri"/>
              </w:rPr>
              <w:t>$824</w:t>
            </w:r>
          </w:p>
        </w:tc>
        <w:tc>
          <w:tcPr>
            <w:tcW w:w="495" w:type="pct"/>
            <w:tcBorders>
              <w:bottom w:val="single" w:sz="4" w:space="0" w:color="auto"/>
            </w:tcBorders>
            <w:shd w:val="clear" w:color="auto" w:fill="auto"/>
            <w:noWrap/>
            <w:vAlign w:val="center"/>
            <w:hideMark/>
          </w:tcPr>
          <w:p w14:paraId="1262F79D" w14:textId="77777777" w:rsidR="00716796" w:rsidRPr="00082C2C" w:rsidRDefault="00716796" w:rsidP="00B76ADE">
            <w:pPr>
              <w:spacing w:line="218" w:lineRule="auto"/>
              <w:rPr>
                <w:rFonts w:eastAsia="Calibri"/>
              </w:rPr>
            </w:pPr>
            <w:r w:rsidRPr="00082C2C">
              <w:rPr>
                <w:rFonts w:eastAsia="Calibri"/>
              </w:rPr>
              <w:t>$3,330</w:t>
            </w:r>
          </w:p>
        </w:tc>
      </w:tr>
      <w:tr w:rsidR="00850130" w:rsidRPr="003567EC" w14:paraId="1986FDA6" w14:textId="77777777" w:rsidTr="00AB0BCA">
        <w:trPr>
          <w:trHeight w:val="283"/>
        </w:trPr>
        <w:tc>
          <w:tcPr>
            <w:tcW w:w="5000" w:type="pct"/>
            <w:gridSpan w:val="7"/>
            <w:tcBorders>
              <w:top w:val="single" w:sz="4" w:space="0" w:color="auto"/>
            </w:tcBorders>
            <w:shd w:val="clear" w:color="auto" w:fill="auto"/>
            <w:noWrap/>
            <w:vAlign w:val="center"/>
          </w:tcPr>
          <w:p w14:paraId="4A2571AE" w14:textId="11C22C19" w:rsidR="00850130" w:rsidRPr="00082C2C" w:rsidRDefault="00850130" w:rsidP="00B76ADE">
            <w:pPr>
              <w:spacing w:line="218" w:lineRule="auto"/>
              <w:rPr>
                <w:rFonts w:eastAsia="Calibri"/>
              </w:rPr>
            </w:pPr>
            <w:r w:rsidRPr="00082C2C">
              <w:rPr>
                <w:rFonts w:eastAsia="Calibri"/>
                <w:b/>
                <w:bCs/>
              </w:rPr>
              <w:t>Mortality outcomes</w:t>
            </w:r>
          </w:p>
        </w:tc>
      </w:tr>
      <w:tr w:rsidR="00E2673A" w:rsidRPr="003567EC" w14:paraId="71DBF4C4" w14:textId="77777777" w:rsidTr="00AB0BCA">
        <w:trPr>
          <w:trHeight w:val="288"/>
        </w:trPr>
        <w:tc>
          <w:tcPr>
            <w:tcW w:w="2025" w:type="pct"/>
            <w:shd w:val="clear" w:color="auto" w:fill="auto"/>
            <w:noWrap/>
            <w:vAlign w:val="center"/>
            <w:hideMark/>
          </w:tcPr>
          <w:p w14:paraId="6ABD902F" w14:textId="6D594515" w:rsidR="00716796" w:rsidRPr="00082C2C" w:rsidRDefault="00716796" w:rsidP="00B76ADE">
            <w:pPr>
              <w:spacing w:line="218" w:lineRule="auto"/>
              <w:rPr>
                <w:rFonts w:eastAsia="Calibri"/>
              </w:rPr>
            </w:pPr>
            <w:r w:rsidRPr="00082C2C">
              <w:rPr>
                <w:rFonts w:eastAsia="Calibri"/>
              </w:rPr>
              <w:t xml:space="preserve">% mortality rate, </w:t>
            </w:r>
            <w:r w:rsidR="00E16CDC" w:rsidRPr="00082C2C">
              <w:rPr>
                <w:rFonts w:eastAsia="Calibri"/>
              </w:rPr>
              <w:t xml:space="preserve">with </w:t>
            </w:r>
            <w:r w:rsidRPr="00082C2C">
              <w:rPr>
                <w:rFonts w:eastAsia="Calibri"/>
              </w:rPr>
              <w:t>counselling</w:t>
            </w:r>
          </w:p>
        </w:tc>
        <w:tc>
          <w:tcPr>
            <w:tcW w:w="496" w:type="pct"/>
            <w:shd w:val="clear" w:color="auto" w:fill="auto"/>
            <w:noWrap/>
            <w:vAlign w:val="center"/>
            <w:hideMark/>
          </w:tcPr>
          <w:p w14:paraId="055154D6" w14:textId="77777777" w:rsidR="00716796" w:rsidRPr="00082C2C" w:rsidRDefault="00716796" w:rsidP="00B76ADE">
            <w:pPr>
              <w:spacing w:line="218" w:lineRule="auto"/>
              <w:rPr>
                <w:rFonts w:eastAsia="Calibri"/>
              </w:rPr>
            </w:pPr>
            <w:r w:rsidRPr="00082C2C">
              <w:t>0.000525</w:t>
            </w:r>
          </w:p>
        </w:tc>
        <w:tc>
          <w:tcPr>
            <w:tcW w:w="496" w:type="pct"/>
            <w:shd w:val="clear" w:color="auto" w:fill="auto"/>
            <w:noWrap/>
            <w:vAlign w:val="center"/>
            <w:hideMark/>
          </w:tcPr>
          <w:p w14:paraId="1C304F97"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46A1007"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73F58A8C"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2DD10AEE"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479D1FDB" w14:textId="77777777" w:rsidR="00716796" w:rsidRPr="00082C2C" w:rsidRDefault="00716796" w:rsidP="00B76ADE">
            <w:pPr>
              <w:spacing w:line="218" w:lineRule="auto"/>
              <w:rPr>
                <w:rFonts w:eastAsia="Calibri"/>
              </w:rPr>
            </w:pPr>
          </w:p>
        </w:tc>
      </w:tr>
      <w:tr w:rsidR="00E2673A" w:rsidRPr="003567EC" w14:paraId="67E4CF8A" w14:textId="77777777" w:rsidTr="00AB0BCA">
        <w:trPr>
          <w:trHeight w:val="288"/>
        </w:trPr>
        <w:tc>
          <w:tcPr>
            <w:tcW w:w="2025" w:type="pct"/>
            <w:shd w:val="clear" w:color="auto" w:fill="auto"/>
            <w:noWrap/>
            <w:vAlign w:val="center"/>
            <w:hideMark/>
          </w:tcPr>
          <w:p w14:paraId="1E49E5BC" w14:textId="77777777" w:rsidR="00716796" w:rsidRPr="00082C2C" w:rsidRDefault="00716796" w:rsidP="00B76ADE">
            <w:pPr>
              <w:spacing w:line="218" w:lineRule="auto"/>
              <w:rPr>
                <w:rFonts w:eastAsia="Calibri"/>
              </w:rPr>
            </w:pPr>
            <w:r w:rsidRPr="00082C2C">
              <w:rPr>
                <w:rFonts w:eastAsia="Calibri"/>
              </w:rPr>
              <w:t xml:space="preserve">Effect size, mortality </w:t>
            </w:r>
          </w:p>
        </w:tc>
        <w:tc>
          <w:tcPr>
            <w:tcW w:w="496" w:type="pct"/>
            <w:shd w:val="clear" w:color="auto" w:fill="auto"/>
            <w:noWrap/>
            <w:vAlign w:val="center"/>
            <w:hideMark/>
          </w:tcPr>
          <w:p w14:paraId="13FF31BE" w14:textId="77777777" w:rsidR="00716796" w:rsidRPr="00082C2C" w:rsidRDefault="00716796" w:rsidP="00B76ADE">
            <w:pPr>
              <w:spacing w:line="218" w:lineRule="auto"/>
              <w:rPr>
                <w:rFonts w:eastAsia="Calibri"/>
              </w:rPr>
            </w:pPr>
            <w:r w:rsidRPr="00082C2C">
              <w:rPr>
                <w:rFonts w:eastAsia="Calibri"/>
              </w:rPr>
              <w:t>5.39%</w:t>
            </w:r>
          </w:p>
        </w:tc>
        <w:tc>
          <w:tcPr>
            <w:tcW w:w="496" w:type="pct"/>
            <w:shd w:val="clear" w:color="auto" w:fill="auto"/>
            <w:noWrap/>
            <w:vAlign w:val="center"/>
            <w:hideMark/>
          </w:tcPr>
          <w:p w14:paraId="402414B3"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33AE63A"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59F18AF"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382D4B5"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4D26E325" w14:textId="77777777" w:rsidR="00716796" w:rsidRPr="00082C2C" w:rsidRDefault="00716796" w:rsidP="00B76ADE">
            <w:pPr>
              <w:spacing w:line="218" w:lineRule="auto"/>
              <w:rPr>
                <w:rFonts w:eastAsia="Calibri"/>
              </w:rPr>
            </w:pPr>
          </w:p>
        </w:tc>
      </w:tr>
      <w:tr w:rsidR="00E2673A" w:rsidRPr="003567EC" w14:paraId="7E2D7412" w14:textId="77777777" w:rsidTr="00AB0BCA">
        <w:trPr>
          <w:trHeight w:val="288"/>
        </w:trPr>
        <w:tc>
          <w:tcPr>
            <w:tcW w:w="2025" w:type="pct"/>
            <w:shd w:val="clear" w:color="auto" w:fill="auto"/>
            <w:noWrap/>
            <w:vAlign w:val="center"/>
            <w:hideMark/>
          </w:tcPr>
          <w:p w14:paraId="4FFADDD0" w14:textId="03E0AEC8" w:rsidR="00716796" w:rsidRPr="00082C2C" w:rsidRDefault="00716796" w:rsidP="00B76ADE">
            <w:pPr>
              <w:spacing w:line="218" w:lineRule="auto"/>
              <w:rPr>
                <w:rFonts w:eastAsia="Calibri"/>
              </w:rPr>
            </w:pPr>
            <w:r w:rsidRPr="00082C2C">
              <w:rPr>
                <w:rFonts w:eastAsia="Calibri"/>
              </w:rPr>
              <w:t>% mortality rate, with</w:t>
            </w:r>
            <w:r w:rsidR="00E16CDC" w:rsidRPr="00082C2C">
              <w:rPr>
                <w:rFonts w:eastAsia="Calibri"/>
              </w:rPr>
              <w:t xml:space="preserve"> residential rehabilitation</w:t>
            </w:r>
          </w:p>
        </w:tc>
        <w:tc>
          <w:tcPr>
            <w:tcW w:w="496" w:type="pct"/>
            <w:shd w:val="clear" w:color="auto" w:fill="auto"/>
            <w:noWrap/>
            <w:vAlign w:val="center"/>
            <w:hideMark/>
          </w:tcPr>
          <w:p w14:paraId="661C57FE" w14:textId="77777777" w:rsidR="00716796" w:rsidRPr="00082C2C" w:rsidRDefault="00716796" w:rsidP="00B76ADE">
            <w:pPr>
              <w:spacing w:line="218" w:lineRule="auto"/>
              <w:rPr>
                <w:rFonts w:eastAsia="Calibri"/>
              </w:rPr>
            </w:pPr>
            <w:r w:rsidRPr="00082C2C">
              <w:rPr>
                <w:rFonts w:eastAsia="Calibri"/>
              </w:rPr>
              <w:t>0.54%</w:t>
            </w:r>
          </w:p>
        </w:tc>
        <w:tc>
          <w:tcPr>
            <w:tcW w:w="496" w:type="pct"/>
            <w:shd w:val="clear" w:color="auto" w:fill="auto"/>
            <w:noWrap/>
            <w:vAlign w:val="center"/>
            <w:hideMark/>
          </w:tcPr>
          <w:p w14:paraId="68688689"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CFE18C1"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B085592"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59C77105"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5347A262" w14:textId="77777777" w:rsidR="00716796" w:rsidRPr="00082C2C" w:rsidRDefault="00716796" w:rsidP="00B76ADE">
            <w:pPr>
              <w:spacing w:line="218" w:lineRule="auto"/>
              <w:rPr>
                <w:rFonts w:eastAsia="Calibri"/>
              </w:rPr>
            </w:pPr>
          </w:p>
        </w:tc>
      </w:tr>
      <w:tr w:rsidR="00E2673A" w:rsidRPr="003567EC" w14:paraId="03979C5A" w14:textId="77777777" w:rsidTr="00AB0BCA">
        <w:trPr>
          <w:trHeight w:val="288"/>
        </w:trPr>
        <w:tc>
          <w:tcPr>
            <w:tcW w:w="2025" w:type="pct"/>
            <w:shd w:val="clear" w:color="auto" w:fill="auto"/>
            <w:noWrap/>
            <w:vAlign w:val="center"/>
            <w:hideMark/>
          </w:tcPr>
          <w:p w14:paraId="30CADB03" w14:textId="77777777" w:rsidR="00716796" w:rsidRPr="00082C2C" w:rsidRDefault="00716796" w:rsidP="00B76ADE">
            <w:pPr>
              <w:spacing w:line="218" w:lineRule="auto"/>
              <w:rPr>
                <w:rFonts w:eastAsia="Calibri"/>
              </w:rPr>
            </w:pPr>
            <w:r w:rsidRPr="00082C2C">
              <w:rPr>
                <w:rFonts w:eastAsia="Calibri"/>
              </w:rPr>
              <w:t>Costs of one life</w:t>
            </w:r>
          </w:p>
        </w:tc>
        <w:tc>
          <w:tcPr>
            <w:tcW w:w="496" w:type="pct"/>
            <w:shd w:val="clear" w:color="auto" w:fill="auto"/>
            <w:noWrap/>
            <w:vAlign w:val="center"/>
            <w:hideMark/>
          </w:tcPr>
          <w:p w14:paraId="7140E152" w14:textId="0536EED4" w:rsidR="00716796" w:rsidRPr="00082C2C" w:rsidRDefault="00716796" w:rsidP="00B76ADE">
            <w:pPr>
              <w:spacing w:line="218" w:lineRule="auto"/>
              <w:rPr>
                <w:rFonts w:eastAsia="Calibri"/>
              </w:rPr>
            </w:pPr>
            <w:r w:rsidRPr="00082C2C">
              <w:t>$3,204,554</w:t>
            </w:r>
          </w:p>
        </w:tc>
        <w:tc>
          <w:tcPr>
            <w:tcW w:w="496" w:type="pct"/>
            <w:shd w:val="clear" w:color="auto" w:fill="auto"/>
            <w:noWrap/>
            <w:vAlign w:val="center"/>
            <w:hideMark/>
          </w:tcPr>
          <w:p w14:paraId="611101D2"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647FB904"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12E9C598"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2D4E045A"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2509CA03" w14:textId="77777777" w:rsidR="00716796" w:rsidRPr="00082C2C" w:rsidRDefault="00716796" w:rsidP="00B76ADE">
            <w:pPr>
              <w:spacing w:line="218" w:lineRule="auto"/>
              <w:rPr>
                <w:rFonts w:eastAsia="Calibri"/>
              </w:rPr>
            </w:pPr>
          </w:p>
        </w:tc>
      </w:tr>
      <w:tr w:rsidR="00E2673A" w:rsidRPr="003567EC" w14:paraId="34C7FA3E" w14:textId="77777777" w:rsidTr="00AB0BCA">
        <w:trPr>
          <w:trHeight w:val="288"/>
        </w:trPr>
        <w:tc>
          <w:tcPr>
            <w:tcW w:w="2025" w:type="pct"/>
            <w:shd w:val="clear" w:color="auto" w:fill="auto"/>
            <w:noWrap/>
            <w:vAlign w:val="center"/>
            <w:hideMark/>
          </w:tcPr>
          <w:p w14:paraId="6A55D234" w14:textId="2946FD70" w:rsidR="00716796" w:rsidRPr="00082C2C" w:rsidRDefault="00716796" w:rsidP="00B76ADE">
            <w:pPr>
              <w:spacing w:line="218" w:lineRule="auto"/>
              <w:rPr>
                <w:rFonts w:eastAsia="Calibri"/>
              </w:rPr>
            </w:pPr>
            <w:r w:rsidRPr="00082C2C">
              <w:rPr>
                <w:rFonts w:eastAsia="Calibri"/>
              </w:rPr>
              <w:t xml:space="preserve">Number of mortality, </w:t>
            </w:r>
            <w:r w:rsidR="00E16CDC" w:rsidRPr="00082C2C">
              <w:rPr>
                <w:rFonts w:eastAsia="Calibri"/>
              </w:rPr>
              <w:t xml:space="preserve">with </w:t>
            </w:r>
            <w:r w:rsidRPr="00082C2C">
              <w:rPr>
                <w:rFonts w:eastAsia="Calibri"/>
              </w:rPr>
              <w:t>counselling</w:t>
            </w:r>
          </w:p>
        </w:tc>
        <w:tc>
          <w:tcPr>
            <w:tcW w:w="496" w:type="pct"/>
            <w:shd w:val="clear" w:color="auto" w:fill="auto"/>
            <w:noWrap/>
            <w:vAlign w:val="center"/>
            <w:hideMark/>
          </w:tcPr>
          <w:p w14:paraId="796E06DA"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D09E3F7" w14:textId="77777777" w:rsidR="00716796" w:rsidRPr="00082C2C" w:rsidRDefault="00716796" w:rsidP="00B76ADE">
            <w:pPr>
              <w:spacing w:line="218" w:lineRule="auto"/>
              <w:rPr>
                <w:rFonts w:eastAsia="Calibri"/>
              </w:rPr>
            </w:pPr>
            <w:r w:rsidRPr="00082C2C">
              <w:t>0.002418</w:t>
            </w:r>
          </w:p>
        </w:tc>
        <w:tc>
          <w:tcPr>
            <w:tcW w:w="496" w:type="pct"/>
            <w:shd w:val="clear" w:color="auto" w:fill="auto"/>
            <w:noWrap/>
            <w:vAlign w:val="center"/>
            <w:hideMark/>
          </w:tcPr>
          <w:p w14:paraId="4F7B3D7E" w14:textId="77777777" w:rsidR="00716796" w:rsidRPr="00082C2C" w:rsidRDefault="00716796" w:rsidP="00B76ADE">
            <w:pPr>
              <w:spacing w:line="218" w:lineRule="auto"/>
              <w:rPr>
                <w:rFonts w:eastAsia="Calibri"/>
              </w:rPr>
            </w:pPr>
            <w:r w:rsidRPr="00082C2C">
              <w:t>0.005382</w:t>
            </w:r>
          </w:p>
        </w:tc>
        <w:tc>
          <w:tcPr>
            <w:tcW w:w="496" w:type="pct"/>
            <w:shd w:val="clear" w:color="auto" w:fill="auto"/>
            <w:noWrap/>
            <w:vAlign w:val="center"/>
            <w:hideMark/>
          </w:tcPr>
          <w:p w14:paraId="45F2DE8B" w14:textId="77777777" w:rsidR="00716796" w:rsidRPr="00082C2C" w:rsidRDefault="00716796" w:rsidP="00B76ADE">
            <w:pPr>
              <w:spacing w:line="218" w:lineRule="auto"/>
              <w:rPr>
                <w:rFonts w:eastAsia="Calibri"/>
              </w:rPr>
            </w:pPr>
            <w:r w:rsidRPr="00082C2C">
              <w:t>0.00312</w:t>
            </w:r>
          </w:p>
        </w:tc>
        <w:tc>
          <w:tcPr>
            <w:tcW w:w="496" w:type="pct"/>
            <w:shd w:val="clear" w:color="auto" w:fill="auto"/>
            <w:noWrap/>
            <w:vAlign w:val="center"/>
            <w:hideMark/>
          </w:tcPr>
          <w:p w14:paraId="11505730" w14:textId="77777777" w:rsidR="00716796" w:rsidRPr="00082C2C" w:rsidRDefault="00716796" w:rsidP="00B76ADE">
            <w:pPr>
              <w:spacing w:line="218" w:lineRule="auto"/>
              <w:rPr>
                <w:rFonts w:eastAsia="Calibri"/>
              </w:rPr>
            </w:pPr>
            <w:r w:rsidRPr="00082C2C">
              <w:t>0.003588</w:t>
            </w:r>
          </w:p>
        </w:tc>
        <w:tc>
          <w:tcPr>
            <w:tcW w:w="495" w:type="pct"/>
            <w:shd w:val="clear" w:color="auto" w:fill="auto"/>
            <w:noWrap/>
            <w:vAlign w:val="center"/>
            <w:hideMark/>
          </w:tcPr>
          <w:p w14:paraId="522D7400" w14:textId="77777777" w:rsidR="00716796" w:rsidRPr="00082C2C" w:rsidRDefault="00716796" w:rsidP="00B76ADE">
            <w:pPr>
              <w:spacing w:line="218" w:lineRule="auto"/>
              <w:rPr>
                <w:rFonts w:eastAsia="Calibri"/>
              </w:rPr>
            </w:pPr>
          </w:p>
        </w:tc>
      </w:tr>
      <w:tr w:rsidR="00E2673A" w:rsidRPr="003567EC" w14:paraId="5DB8FD53" w14:textId="77777777" w:rsidTr="00AB0BCA">
        <w:trPr>
          <w:trHeight w:val="288"/>
        </w:trPr>
        <w:tc>
          <w:tcPr>
            <w:tcW w:w="2025" w:type="pct"/>
            <w:shd w:val="clear" w:color="auto" w:fill="auto"/>
            <w:noWrap/>
            <w:vAlign w:val="center"/>
            <w:hideMark/>
          </w:tcPr>
          <w:p w14:paraId="76D7F8FB" w14:textId="3EE6C142" w:rsidR="00716796" w:rsidRPr="00082C2C" w:rsidRDefault="00716796" w:rsidP="00B76ADE">
            <w:pPr>
              <w:spacing w:line="218" w:lineRule="auto"/>
              <w:rPr>
                <w:rFonts w:eastAsia="Calibri"/>
              </w:rPr>
            </w:pPr>
            <w:r w:rsidRPr="00082C2C">
              <w:rPr>
                <w:rFonts w:eastAsia="Calibri"/>
              </w:rPr>
              <w:t>Number of mortality, with</w:t>
            </w:r>
            <w:r w:rsidR="00E16CDC" w:rsidRPr="00082C2C">
              <w:rPr>
                <w:rFonts w:eastAsia="Calibri"/>
              </w:rPr>
              <w:t xml:space="preserve"> residential rehabilitation</w:t>
            </w:r>
          </w:p>
        </w:tc>
        <w:tc>
          <w:tcPr>
            <w:tcW w:w="496" w:type="pct"/>
            <w:shd w:val="clear" w:color="auto" w:fill="auto"/>
            <w:noWrap/>
            <w:vAlign w:val="center"/>
            <w:hideMark/>
          </w:tcPr>
          <w:p w14:paraId="5677BAEE"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A4B1F24" w14:textId="77777777" w:rsidR="00716796" w:rsidRPr="00082C2C" w:rsidRDefault="00716796" w:rsidP="00B76ADE">
            <w:pPr>
              <w:spacing w:line="218" w:lineRule="auto"/>
              <w:rPr>
                <w:rFonts w:eastAsia="Calibri"/>
              </w:rPr>
            </w:pPr>
            <w:r w:rsidRPr="00082C2C">
              <w:t>0.00228767</w:t>
            </w:r>
          </w:p>
        </w:tc>
        <w:tc>
          <w:tcPr>
            <w:tcW w:w="496" w:type="pct"/>
            <w:shd w:val="clear" w:color="auto" w:fill="auto"/>
            <w:noWrap/>
            <w:vAlign w:val="center"/>
            <w:hideMark/>
          </w:tcPr>
          <w:p w14:paraId="3EF68A62" w14:textId="77777777" w:rsidR="00716796" w:rsidRPr="00082C2C" w:rsidRDefault="00716796" w:rsidP="00B76ADE">
            <w:pPr>
              <w:spacing w:line="218" w:lineRule="auto"/>
              <w:rPr>
                <w:rFonts w:eastAsia="Calibri"/>
              </w:rPr>
            </w:pPr>
            <w:r w:rsidRPr="00082C2C">
              <w:t>0.00509191</w:t>
            </w:r>
          </w:p>
        </w:tc>
        <w:tc>
          <w:tcPr>
            <w:tcW w:w="496" w:type="pct"/>
            <w:shd w:val="clear" w:color="auto" w:fill="auto"/>
            <w:noWrap/>
            <w:vAlign w:val="center"/>
            <w:hideMark/>
          </w:tcPr>
          <w:p w14:paraId="1327B76F" w14:textId="77777777" w:rsidR="00716796" w:rsidRPr="00082C2C" w:rsidRDefault="00716796" w:rsidP="00B76ADE">
            <w:pPr>
              <w:spacing w:line="218" w:lineRule="auto"/>
              <w:rPr>
                <w:rFonts w:eastAsia="Calibri"/>
              </w:rPr>
            </w:pPr>
            <w:r w:rsidRPr="00082C2C">
              <w:t>0.002951832</w:t>
            </w:r>
          </w:p>
        </w:tc>
        <w:tc>
          <w:tcPr>
            <w:tcW w:w="496" w:type="pct"/>
            <w:shd w:val="clear" w:color="auto" w:fill="auto"/>
            <w:noWrap/>
            <w:vAlign w:val="center"/>
            <w:hideMark/>
          </w:tcPr>
          <w:p w14:paraId="75B4CB07" w14:textId="77777777" w:rsidR="00716796" w:rsidRPr="00082C2C" w:rsidRDefault="00716796" w:rsidP="00B76ADE">
            <w:pPr>
              <w:spacing w:line="218" w:lineRule="auto"/>
              <w:rPr>
                <w:rFonts w:eastAsia="Calibri"/>
              </w:rPr>
            </w:pPr>
            <w:r w:rsidRPr="00082C2C">
              <w:t>0.003394607</w:t>
            </w:r>
          </w:p>
        </w:tc>
        <w:tc>
          <w:tcPr>
            <w:tcW w:w="495" w:type="pct"/>
            <w:shd w:val="clear" w:color="auto" w:fill="auto"/>
            <w:noWrap/>
            <w:vAlign w:val="center"/>
            <w:hideMark/>
          </w:tcPr>
          <w:p w14:paraId="33DDC41B" w14:textId="77777777" w:rsidR="00716796" w:rsidRPr="00082C2C" w:rsidRDefault="00716796" w:rsidP="00B76ADE">
            <w:pPr>
              <w:spacing w:line="218" w:lineRule="auto"/>
              <w:rPr>
                <w:rFonts w:eastAsia="Calibri"/>
              </w:rPr>
            </w:pPr>
          </w:p>
        </w:tc>
      </w:tr>
      <w:tr w:rsidR="00E2673A" w:rsidRPr="003567EC" w14:paraId="18A2A63F" w14:textId="77777777" w:rsidTr="00AB0BCA">
        <w:trPr>
          <w:trHeight w:val="288"/>
        </w:trPr>
        <w:tc>
          <w:tcPr>
            <w:tcW w:w="2025" w:type="pct"/>
            <w:shd w:val="clear" w:color="auto" w:fill="auto"/>
            <w:noWrap/>
            <w:vAlign w:val="center"/>
            <w:hideMark/>
          </w:tcPr>
          <w:p w14:paraId="1CDB37DD" w14:textId="77777777" w:rsidR="00716796" w:rsidRPr="00082C2C" w:rsidRDefault="00716796" w:rsidP="00B76ADE">
            <w:pPr>
              <w:spacing w:line="218" w:lineRule="auto"/>
              <w:rPr>
                <w:rFonts w:eastAsia="Calibri"/>
              </w:rPr>
            </w:pPr>
            <w:r w:rsidRPr="00082C2C">
              <w:rPr>
                <w:rFonts w:eastAsia="Calibri"/>
              </w:rPr>
              <w:t>Number of mortality saved</w:t>
            </w:r>
          </w:p>
        </w:tc>
        <w:tc>
          <w:tcPr>
            <w:tcW w:w="496" w:type="pct"/>
            <w:shd w:val="clear" w:color="auto" w:fill="auto"/>
            <w:noWrap/>
            <w:vAlign w:val="center"/>
            <w:hideMark/>
          </w:tcPr>
          <w:p w14:paraId="20FAE38B"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53F7FF32" w14:textId="77777777" w:rsidR="00716796" w:rsidRPr="00082C2C" w:rsidRDefault="00716796" w:rsidP="00B76ADE">
            <w:pPr>
              <w:spacing w:line="218" w:lineRule="auto"/>
              <w:rPr>
                <w:rFonts w:eastAsia="Calibri"/>
              </w:rPr>
            </w:pPr>
            <w:r w:rsidRPr="00082C2C">
              <w:t>0.00013033</w:t>
            </w:r>
          </w:p>
        </w:tc>
        <w:tc>
          <w:tcPr>
            <w:tcW w:w="496" w:type="pct"/>
            <w:shd w:val="clear" w:color="auto" w:fill="auto"/>
            <w:noWrap/>
            <w:vAlign w:val="center"/>
            <w:hideMark/>
          </w:tcPr>
          <w:p w14:paraId="6C0607BD" w14:textId="77777777" w:rsidR="00716796" w:rsidRPr="00082C2C" w:rsidRDefault="00716796" w:rsidP="00B76ADE">
            <w:pPr>
              <w:spacing w:line="218" w:lineRule="auto"/>
              <w:rPr>
                <w:rFonts w:eastAsia="Calibri"/>
              </w:rPr>
            </w:pPr>
            <w:r w:rsidRPr="00082C2C">
              <w:t>0.00029009</w:t>
            </w:r>
          </w:p>
        </w:tc>
        <w:tc>
          <w:tcPr>
            <w:tcW w:w="496" w:type="pct"/>
            <w:shd w:val="clear" w:color="auto" w:fill="auto"/>
            <w:noWrap/>
            <w:vAlign w:val="center"/>
            <w:hideMark/>
          </w:tcPr>
          <w:p w14:paraId="3E63D10D" w14:textId="77777777" w:rsidR="00716796" w:rsidRPr="00082C2C" w:rsidRDefault="00716796" w:rsidP="00B76ADE">
            <w:pPr>
              <w:spacing w:line="218" w:lineRule="auto"/>
              <w:rPr>
                <w:rFonts w:eastAsia="Calibri"/>
              </w:rPr>
            </w:pPr>
            <w:r w:rsidRPr="00082C2C">
              <w:t>0.000168168</w:t>
            </w:r>
          </w:p>
        </w:tc>
        <w:tc>
          <w:tcPr>
            <w:tcW w:w="496" w:type="pct"/>
            <w:shd w:val="clear" w:color="auto" w:fill="auto"/>
            <w:noWrap/>
            <w:vAlign w:val="center"/>
            <w:hideMark/>
          </w:tcPr>
          <w:p w14:paraId="1657AF13" w14:textId="77777777" w:rsidR="00716796" w:rsidRPr="00082C2C" w:rsidRDefault="00716796" w:rsidP="00B76ADE">
            <w:pPr>
              <w:spacing w:line="218" w:lineRule="auto"/>
              <w:rPr>
                <w:rFonts w:eastAsia="Calibri"/>
              </w:rPr>
            </w:pPr>
            <w:r w:rsidRPr="00082C2C">
              <w:t>0.000193393</w:t>
            </w:r>
          </w:p>
        </w:tc>
        <w:tc>
          <w:tcPr>
            <w:tcW w:w="495" w:type="pct"/>
            <w:shd w:val="clear" w:color="auto" w:fill="auto"/>
            <w:noWrap/>
            <w:vAlign w:val="center"/>
            <w:hideMark/>
          </w:tcPr>
          <w:p w14:paraId="3CE42D17" w14:textId="77777777" w:rsidR="00716796" w:rsidRPr="00082C2C" w:rsidRDefault="00716796" w:rsidP="00B76ADE">
            <w:pPr>
              <w:spacing w:line="218" w:lineRule="auto"/>
              <w:rPr>
                <w:rFonts w:eastAsia="Calibri"/>
              </w:rPr>
            </w:pPr>
          </w:p>
        </w:tc>
      </w:tr>
      <w:tr w:rsidR="00E2673A" w:rsidRPr="003645B8" w14:paraId="792D6A09" w14:textId="77777777" w:rsidTr="00AB0BCA">
        <w:trPr>
          <w:trHeight w:val="288"/>
        </w:trPr>
        <w:tc>
          <w:tcPr>
            <w:tcW w:w="2025" w:type="pct"/>
            <w:tcBorders>
              <w:bottom w:val="single" w:sz="4" w:space="0" w:color="auto"/>
            </w:tcBorders>
            <w:shd w:val="clear" w:color="auto" w:fill="auto"/>
            <w:noWrap/>
            <w:vAlign w:val="center"/>
            <w:hideMark/>
          </w:tcPr>
          <w:p w14:paraId="32D07F07" w14:textId="6E8CCDA1" w:rsidR="00716796" w:rsidRPr="00082C2C" w:rsidRDefault="00716796" w:rsidP="00B76ADE">
            <w:pPr>
              <w:spacing w:line="218" w:lineRule="auto"/>
              <w:rPr>
                <w:rFonts w:eastAsia="Calibri"/>
              </w:rPr>
            </w:pPr>
            <w:r w:rsidRPr="00082C2C">
              <w:rPr>
                <w:rFonts w:eastAsia="Calibri"/>
              </w:rPr>
              <w:t>Cost saved by mortality avoided (</w:t>
            </w:r>
            <w:r w:rsidR="00AB0406">
              <w:rPr>
                <w:rFonts w:eastAsia="Calibri"/>
              </w:rPr>
              <w:t>H</w:t>
            </w:r>
            <w:r w:rsidRPr="00082C2C">
              <w:rPr>
                <w:rFonts w:eastAsia="Calibri"/>
              </w:rPr>
              <w:t>)</w:t>
            </w:r>
          </w:p>
        </w:tc>
        <w:tc>
          <w:tcPr>
            <w:tcW w:w="496" w:type="pct"/>
            <w:tcBorders>
              <w:bottom w:val="single" w:sz="4" w:space="0" w:color="auto"/>
            </w:tcBorders>
            <w:shd w:val="clear" w:color="auto" w:fill="auto"/>
            <w:noWrap/>
            <w:vAlign w:val="center"/>
            <w:hideMark/>
          </w:tcPr>
          <w:p w14:paraId="03A5F59B" w14:textId="77777777" w:rsidR="00716796" w:rsidRPr="00082C2C" w:rsidRDefault="00716796" w:rsidP="00B76ADE">
            <w:pPr>
              <w:spacing w:line="218" w:lineRule="auto"/>
              <w:rPr>
                <w:rFonts w:eastAsia="Calibri"/>
              </w:rPr>
            </w:pPr>
          </w:p>
        </w:tc>
        <w:tc>
          <w:tcPr>
            <w:tcW w:w="496" w:type="pct"/>
            <w:tcBorders>
              <w:bottom w:val="single" w:sz="4" w:space="0" w:color="auto"/>
            </w:tcBorders>
            <w:shd w:val="clear" w:color="auto" w:fill="auto"/>
            <w:noWrap/>
            <w:vAlign w:val="center"/>
            <w:hideMark/>
          </w:tcPr>
          <w:p w14:paraId="10CBE86B" w14:textId="10DB046C" w:rsidR="00716796" w:rsidRPr="00082C2C" w:rsidRDefault="00716796" w:rsidP="00B76ADE">
            <w:pPr>
              <w:spacing w:line="218" w:lineRule="auto"/>
              <w:rPr>
                <w:rFonts w:eastAsia="Calibri"/>
              </w:rPr>
            </w:pPr>
            <w:r w:rsidRPr="00082C2C">
              <w:t>$418</w:t>
            </w:r>
          </w:p>
        </w:tc>
        <w:tc>
          <w:tcPr>
            <w:tcW w:w="496" w:type="pct"/>
            <w:tcBorders>
              <w:bottom w:val="single" w:sz="4" w:space="0" w:color="auto"/>
            </w:tcBorders>
            <w:shd w:val="clear" w:color="auto" w:fill="auto"/>
            <w:noWrap/>
            <w:vAlign w:val="center"/>
            <w:hideMark/>
          </w:tcPr>
          <w:p w14:paraId="79A011AE" w14:textId="520B26C4" w:rsidR="00716796" w:rsidRPr="00082C2C" w:rsidRDefault="00716796" w:rsidP="00B76ADE">
            <w:pPr>
              <w:spacing w:line="218" w:lineRule="auto"/>
              <w:rPr>
                <w:rFonts w:eastAsia="Calibri"/>
              </w:rPr>
            </w:pPr>
            <w:r w:rsidRPr="00082C2C">
              <w:t>$930</w:t>
            </w:r>
          </w:p>
        </w:tc>
        <w:tc>
          <w:tcPr>
            <w:tcW w:w="496" w:type="pct"/>
            <w:tcBorders>
              <w:bottom w:val="single" w:sz="4" w:space="0" w:color="auto"/>
            </w:tcBorders>
            <w:shd w:val="clear" w:color="auto" w:fill="auto"/>
            <w:noWrap/>
            <w:vAlign w:val="center"/>
            <w:hideMark/>
          </w:tcPr>
          <w:p w14:paraId="0CD344FD" w14:textId="4734DCE5" w:rsidR="00716796" w:rsidRPr="00082C2C" w:rsidRDefault="00716796" w:rsidP="00B76ADE">
            <w:pPr>
              <w:spacing w:line="218" w:lineRule="auto"/>
              <w:rPr>
                <w:rFonts w:eastAsia="Calibri"/>
              </w:rPr>
            </w:pPr>
            <w:r w:rsidRPr="00082C2C">
              <w:t>$539</w:t>
            </w:r>
          </w:p>
        </w:tc>
        <w:tc>
          <w:tcPr>
            <w:tcW w:w="496" w:type="pct"/>
            <w:tcBorders>
              <w:bottom w:val="single" w:sz="4" w:space="0" w:color="auto"/>
            </w:tcBorders>
            <w:shd w:val="clear" w:color="auto" w:fill="auto"/>
            <w:noWrap/>
            <w:vAlign w:val="center"/>
            <w:hideMark/>
          </w:tcPr>
          <w:p w14:paraId="200A4C4B" w14:textId="2A94B957" w:rsidR="00716796" w:rsidRPr="00082C2C" w:rsidRDefault="00716796" w:rsidP="00B76ADE">
            <w:pPr>
              <w:spacing w:line="218" w:lineRule="auto"/>
              <w:rPr>
                <w:rFonts w:eastAsia="Calibri"/>
              </w:rPr>
            </w:pPr>
            <w:r w:rsidRPr="00082C2C">
              <w:t>$620</w:t>
            </w:r>
          </w:p>
        </w:tc>
        <w:tc>
          <w:tcPr>
            <w:tcW w:w="495" w:type="pct"/>
            <w:tcBorders>
              <w:bottom w:val="single" w:sz="4" w:space="0" w:color="auto"/>
            </w:tcBorders>
            <w:shd w:val="clear" w:color="auto" w:fill="auto"/>
            <w:noWrap/>
            <w:vAlign w:val="center"/>
            <w:hideMark/>
          </w:tcPr>
          <w:p w14:paraId="461D9D6E" w14:textId="77777777" w:rsidR="00716796" w:rsidRPr="00082C2C" w:rsidRDefault="00716796" w:rsidP="00B76ADE">
            <w:pPr>
              <w:spacing w:line="218" w:lineRule="auto"/>
              <w:rPr>
                <w:rFonts w:eastAsia="Calibri"/>
              </w:rPr>
            </w:pPr>
            <w:r w:rsidRPr="00082C2C">
              <w:t>$2,506</w:t>
            </w:r>
          </w:p>
        </w:tc>
      </w:tr>
      <w:tr w:rsidR="00850130" w:rsidRPr="003567EC" w14:paraId="7A440105" w14:textId="77777777" w:rsidTr="00AB0BCA">
        <w:trPr>
          <w:trHeight w:val="283"/>
        </w:trPr>
        <w:tc>
          <w:tcPr>
            <w:tcW w:w="1" w:type="pct"/>
            <w:gridSpan w:val="7"/>
            <w:tcBorders>
              <w:top w:val="single" w:sz="4" w:space="0" w:color="auto"/>
            </w:tcBorders>
            <w:shd w:val="clear" w:color="auto" w:fill="auto"/>
            <w:noWrap/>
            <w:vAlign w:val="center"/>
          </w:tcPr>
          <w:p w14:paraId="019989B1" w14:textId="7DD033CE" w:rsidR="00850130" w:rsidRPr="00082C2C" w:rsidRDefault="00850130" w:rsidP="00B76ADE">
            <w:pPr>
              <w:spacing w:line="218" w:lineRule="auto"/>
              <w:rPr>
                <w:rFonts w:eastAsia="Calibri"/>
              </w:rPr>
            </w:pPr>
            <w:r w:rsidRPr="00082C2C">
              <w:rPr>
                <w:rFonts w:eastAsia="Calibri"/>
                <w:b/>
                <w:bCs/>
              </w:rPr>
              <w:t>Employment outcomes</w:t>
            </w:r>
          </w:p>
        </w:tc>
      </w:tr>
      <w:tr w:rsidR="00E2673A" w:rsidRPr="003567EC" w14:paraId="43536D4C" w14:textId="77777777" w:rsidTr="00AB0BCA">
        <w:trPr>
          <w:trHeight w:val="288"/>
        </w:trPr>
        <w:tc>
          <w:tcPr>
            <w:tcW w:w="2025" w:type="pct"/>
            <w:shd w:val="clear" w:color="auto" w:fill="auto"/>
            <w:noWrap/>
            <w:vAlign w:val="center"/>
            <w:hideMark/>
          </w:tcPr>
          <w:p w14:paraId="1DE82617" w14:textId="77777777" w:rsidR="00716796" w:rsidRPr="00082C2C" w:rsidRDefault="00716796" w:rsidP="00B76ADE">
            <w:pPr>
              <w:spacing w:line="218" w:lineRule="auto"/>
              <w:rPr>
                <w:rFonts w:eastAsia="Calibri"/>
              </w:rPr>
            </w:pPr>
            <w:r w:rsidRPr="00082C2C">
              <w:rPr>
                <w:rFonts w:eastAsia="Calibri"/>
              </w:rPr>
              <w:t>% unemployed, treatment</w:t>
            </w:r>
          </w:p>
        </w:tc>
        <w:tc>
          <w:tcPr>
            <w:tcW w:w="496" w:type="pct"/>
            <w:shd w:val="clear" w:color="auto" w:fill="auto"/>
            <w:noWrap/>
            <w:vAlign w:val="center"/>
            <w:hideMark/>
          </w:tcPr>
          <w:p w14:paraId="6E09F660" w14:textId="77777777" w:rsidR="00716796" w:rsidRPr="00082C2C" w:rsidRDefault="00716796" w:rsidP="00B76ADE">
            <w:pPr>
              <w:spacing w:line="218" w:lineRule="auto"/>
              <w:rPr>
                <w:rFonts w:eastAsia="Calibri"/>
              </w:rPr>
            </w:pPr>
            <w:r w:rsidRPr="00082C2C">
              <w:rPr>
                <w:rFonts w:eastAsia="Calibri"/>
              </w:rPr>
              <w:t>84.00%</w:t>
            </w:r>
          </w:p>
        </w:tc>
        <w:tc>
          <w:tcPr>
            <w:tcW w:w="496" w:type="pct"/>
            <w:shd w:val="clear" w:color="auto" w:fill="auto"/>
            <w:noWrap/>
            <w:vAlign w:val="center"/>
            <w:hideMark/>
          </w:tcPr>
          <w:p w14:paraId="0F3DBFA8"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EEE5065"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278F0DA8"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360BAD24"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78FE0003" w14:textId="77777777" w:rsidR="00716796" w:rsidRPr="00082C2C" w:rsidRDefault="00716796" w:rsidP="00B76ADE">
            <w:pPr>
              <w:spacing w:line="218" w:lineRule="auto"/>
              <w:rPr>
                <w:rFonts w:eastAsia="Calibri"/>
              </w:rPr>
            </w:pPr>
          </w:p>
        </w:tc>
      </w:tr>
      <w:tr w:rsidR="00E2673A" w:rsidRPr="003567EC" w14:paraId="17B4F181" w14:textId="77777777" w:rsidTr="00AB0BCA">
        <w:trPr>
          <w:trHeight w:val="288"/>
        </w:trPr>
        <w:tc>
          <w:tcPr>
            <w:tcW w:w="2025" w:type="pct"/>
            <w:shd w:val="clear" w:color="auto" w:fill="auto"/>
            <w:noWrap/>
            <w:vAlign w:val="center"/>
            <w:hideMark/>
          </w:tcPr>
          <w:p w14:paraId="7294E056" w14:textId="77777777" w:rsidR="00716796" w:rsidRPr="00082C2C" w:rsidRDefault="00716796" w:rsidP="00B76ADE">
            <w:pPr>
              <w:spacing w:line="218" w:lineRule="auto"/>
              <w:rPr>
                <w:rFonts w:eastAsia="Calibri"/>
              </w:rPr>
            </w:pPr>
            <w:r w:rsidRPr="00082C2C">
              <w:rPr>
                <w:rFonts w:eastAsia="Calibri"/>
              </w:rPr>
              <w:t>% employed, counselling</w:t>
            </w:r>
          </w:p>
        </w:tc>
        <w:tc>
          <w:tcPr>
            <w:tcW w:w="496" w:type="pct"/>
            <w:shd w:val="clear" w:color="auto" w:fill="auto"/>
            <w:noWrap/>
            <w:vAlign w:val="center"/>
            <w:hideMark/>
          </w:tcPr>
          <w:p w14:paraId="546F3A61" w14:textId="77777777" w:rsidR="00716796" w:rsidRPr="00082C2C" w:rsidRDefault="00716796" w:rsidP="00B76ADE">
            <w:pPr>
              <w:spacing w:line="218" w:lineRule="auto"/>
              <w:rPr>
                <w:rFonts w:eastAsia="Calibri"/>
              </w:rPr>
            </w:pPr>
            <w:r w:rsidRPr="00082C2C">
              <w:rPr>
                <w:rFonts w:eastAsia="Calibri"/>
              </w:rPr>
              <w:t>11.00%</w:t>
            </w:r>
          </w:p>
        </w:tc>
        <w:tc>
          <w:tcPr>
            <w:tcW w:w="496" w:type="pct"/>
            <w:shd w:val="clear" w:color="auto" w:fill="auto"/>
            <w:noWrap/>
            <w:vAlign w:val="center"/>
            <w:hideMark/>
          </w:tcPr>
          <w:p w14:paraId="4A1F6DE2"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32C75E5B"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257B8813"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F201187"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5C4D2C9A" w14:textId="77777777" w:rsidR="00716796" w:rsidRPr="00082C2C" w:rsidRDefault="00716796" w:rsidP="00B76ADE">
            <w:pPr>
              <w:spacing w:line="218" w:lineRule="auto"/>
              <w:rPr>
                <w:rFonts w:eastAsia="Calibri"/>
              </w:rPr>
            </w:pPr>
          </w:p>
        </w:tc>
      </w:tr>
      <w:tr w:rsidR="00E2673A" w:rsidRPr="003567EC" w14:paraId="6754D902" w14:textId="77777777" w:rsidTr="00AB0BCA">
        <w:trPr>
          <w:trHeight w:val="288"/>
        </w:trPr>
        <w:tc>
          <w:tcPr>
            <w:tcW w:w="2025" w:type="pct"/>
            <w:shd w:val="clear" w:color="auto" w:fill="auto"/>
            <w:noWrap/>
            <w:vAlign w:val="center"/>
            <w:hideMark/>
          </w:tcPr>
          <w:p w14:paraId="13A1A860" w14:textId="2C3747F8" w:rsidR="00716796" w:rsidRPr="00082C2C" w:rsidRDefault="00716796" w:rsidP="00B76ADE">
            <w:pPr>
              <w:spacing w:line="218" w:lineRule="auto"/>
              <w:rPr>
                <w:rFonts w:eastAsia="Calibri"/>
              </w:rPr>
            </w:pPr>
            <w:r w:rsidRPr="00082C2C">
              <w:rPr>
                <w:rFonts w:eastAsia="Calibri"/>
              </w:rPr>
              <w:t xml:space="preserve">Number of employed, </w:t>
            </w:r>
            <w:r w:rsidR="00E16CDC" w:rsidRPr="00082C2C">
              <w:rPr>
                <w:rFonts w:eastAsia="Calibri"/>
              </w:rPr>
              <w:t xml:space="preserve">with </w:t>
            </w:r>
            <w:r w:rsidRPr="00082C2C">
              <w:rPr>
                <w:rFonts w:eastAsia="Calibri"/>
              </w:rPr>
              <w:t>counselling</w:t>
            </w:r>
          </w:p>
        </w:tc>
        <w:tc>
          <w:tcPr>
            <w:tcW w:w="496" w:type="pct"/>
            <w:shd w:val="clear" w:color="auto" w:fill="auto"/>
            <w:noWrap/>
            <w:vAlign w:val="center"/>
            <w:hideMark/>
          </w:tcPr>
          <w:p w14:paraId="3BC51B6E"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13BA196A" w14:textId="242E393A" w:rsidR="00716796" w:rsidRPr="00082C2C" w:rsidRDefault="00716796" w:rsidP="00B76ADE">
            <w:pPr>
              <w:spacing w:line="218" w:lineRule="auto"/>
              <w:rPr>
                <w:rFonts w:eastAsia="Calibri"/>
              </w:rPr>
            </w:pPr>
            <w:r w:rsidRPr="00082C2C">
              <w:rPr>
                <w:rFonts w:eastAsia="Calibri"/>
              </w:rPr>
              <w:t>7</w:t>
            </w:r>
          </w:p>
        </w:tc>
        <w:tc>
          <w:tcPr>
            <w:tcW w:w="496" w:type="pct"/>
            <w:shd w:val="clear" w:color="auto" w:fill="auto"/>
            <w:noWrap/>
            <w:vAlign w:val="center"/>
            <w:hideMark/>
          </w:tcPr>
          <w:p w14:paraId="656DB1CD" w14:textId="30B829F4" w:rsidR="00716796" w:rsidRPr="00082C2C" w:rsidRDefault="00716796" w:rsidP="00B76ADE">
            <w:pPr>
              <w:spacing w:line="218" w:lineRule="auto"/>
              <w:rPr>
                <w:rFonts w:eastAsia="Calibri"/>
              </w:rPr>
            </w:pPr>
            <w:r w:rsidRPr="00082C2C">
              <w:rPr>
                <w:rFonts w:eastAsia="Calibri"/>
              </w:rPr>
              <w:t>15</w:t>
            </w:r>
          </w:p>
        </w:tc>
        <w:tc>
          <w:tcPr>
            <w:tcW w:w="496" w:type="pct"/>
            <w:shd w:val="clear" w:color="auto" w:fill="auto"/>
            <w:noWrap/>
            <w:vAlign w:val="center"/>
            <w:hideMark/>
          </w:tcPr>
          <w:p w14:paraId="3C4AEB73" w14:textId="1ECCC542" w:rsidR="00716796" w:rsidRPr="00082C2C" w:rsidRDefault="00716796" w:rsidP="00B76ADE">
            <w:pPr>
              <w:spacing w:line="218" w:lineRule="auto"/>
              <w:rPr>
                <w:rFonts w:eastAsia="Calibri"/>
              </w:rPr>
            </w:pPr>
            <w:r w:rsidRPr="00082C2C">
              <w:rPr>
                <w:rFonts w:eastAsia="Calibri"/>
              </w:rPr>
              <w:t>9</w:t>
            </w:r>
          </w:p>
        </w:tc>
        <w:tc>
          <w:tcPr>
            <w:tcW w:w="496" w:type="pct"/>
            <w:shd w:val="clear" w:color="auto" w:fill="auto"/>
            <w:noWrap/>
            <w:vAlign w:val="center"/>
            <w:hideMark/>
          </w:tcPr>
          <w:p w14:paraId="21377CC9" w14:textId="433336DE" w:rsidR="00716796" w:rsidRPr="00082C2C" w:rsidRDefault="00716796" w:rsidP="00B76ADE">
            <w:pPr>
              <w:spacing w:line="218" w:lineRule="auto"/>
              <w:rPr>
                <w:rFonts w:eastAsia="Calibri"/>
              </w:rPr>
            </w:pPr>
            <w:r w:rsidRPr="00082C2C">
              <w:rPr>
                <w:rFonts w:eastAsia="Calibri"/>
              </w:rPr>
              <w:t>10</w:t>
            </w:r>
          </w:p>
        </w:tc>
        <w:tc>
          <w:tcPr>
            <w:tcW w:w="495" w:type="pct"/>
            <w:shd w:val="clear" w:color="auto" w:fill="auto"/>
            <w:noWrap/>
            <w:vAlign w:val="center"/>
            <w:hideMark/>
          </w:tcPr>
          <w:p w14:paraId="68BAF4F9" w14:textId="1E33C5AD" w:rsidR="00716796" w:rsidRPr="00082C2C" w:rsidRDefault="00716796" w:rsidP="00B76ADE">
            <w:pPr>
              <w:spacing w:line="218" w:lineRule="auto"/>
              <w:rPr>
                <w:rFonts w:eastAsia="Calibri"/>
              </w:rPr>
            </w:pPr>
            <w:r w:rsidRPr="00082C2C">
              <w:rPr>
                <w:rFonts w:eastAsia="Calibri"/>
              </w:rPr>
              <w:t>41</w:t>
            </w:r>
          </w:p>
        </w:tc>
      </w:tr>
      <w:tr w:rsidR="00E2673A" w:rsidRPr="003567EC" w14:paraId="00C0FF51" w14:textId="77777777" w:rsidTr="00AB0BCA">
        <w:trPr>
          <w:trHeight w:val="288"/>
        </w:trPr>
        <w:tc>
          <w:tcPr>
            <w:tcW w:w="2025" w:type="pct"/>
            <w:shd w:val="clear" w:color="auto" w:fill="auto"/>
            <w:noWrap/>
            <w:vAlign w:val="center"/>
            <w:hideMark/>
          </w:tcPr>
          <w:p w14:paraId="3D1618CA" w14:textId="77777777" w:rsidR="00716796" w:rsidRPr="00082C2C" w:rsidRDefault="00716796" w:rsidP="00B76ADE">
            <w:pPr>
              <w:spacing w:line="218" w:lineRule="auto"/>
              <w:rPr>
                <w:rFonts w:eastAsia="Calibri"/>
              </w:rPr>
            </w:pPr>
            <w:r w:rsidRPr="00082C2C">
              <w:rPr>
                <w:rFonts w:eastAsia="Calibri"/>
              </w:rPr>
              <w:t>Effect size, employment</w:t>
            </w:r>
          </w:p>
        </w:tc>
        <w:tc>
          <w:tcPr>
            <w:tcW w:w="496" w:type="pct"/>
            <w:shd w:val="clear" w:color="auto" w:fill="auto"/>
            <w:noWrap/>
            <w:vAlign w:val="center"/>
            <w:hideMark/>
          </w:tcPr>
          <w:p w14:paraId="13C1C8EA" w14:textId="77777777" w:rsidR="00716796" w:rsidRPr="00082C2C" w:rsidRDefault="00716796" w:rsidP="00B76ADE">
            <w:pPr>
              <w:spacing w:line="218" w:lineRule="auto"/>
              <w:rPr>
                <w:rFonts w:eastAsia="Calibri"/>
              </w:rPr>
            </w:pPr>
            <w:r w:rsidRPr="00082C2C">
              <w:rPr>
                <w:rFonts w:eastAsia="Calibri"/>
              </w:rPr>
              <w:t>25.00%</w:t>
            </w:r>
          </w:p>
        </w:tc>
        <w:tc>
          <w:tcPr>
            <w:tcW w:w="496" w:type="pct"/>
            <w:shd w:val="clear" w:color="auto" w:fill="auto"/>
            <w:noWrap/>
            <w:vAlign w:val="center"/>
            <w:hideMark/>
          </w:tcPr>
          <w:p w14:paraId="0C457015"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5EE99C82"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32620FC"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28CC43C2"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3F5025A5" w14:textId="77777777" w:rsidR="00716796" w:rsidRPr="00082C2C" w:rsidRDefault="00716796" w:rsidP="00B76ADE">
            <w:pPr>
              <w:spacing w:line="218" w:lineRule="auto"/>
              <w:rPr>
                <w:rFonts w:eastAsia="Calibri"/>
              </w:rPr>
            </w:pPr>
          </w:p>
        </w:tc>
      </w:tr>
      <w:tr w:rsidR="00E2673A" w:rsidRPr="003567EC" w14:paraId="25C46028" w14:textId="77777777" w:rsidTr="00AB0BCA">
        <w:trPr>
          <w:trHeight w:val="288"/>
        </w:trPr>
        <w:tc>
          <w:tcPr>
            <w:tcW w:w="2025" w:type="pct"/>
            <w:shd w:val="clear" w:color="auto" w:fill="auto"/>
            <w:noWrap/>
            <w:vAlign w:val="center"/>
            <w:hideMark/>
          </w:tcPr>
          <w:p w14:paraId="070F67C6" w14:textId="3A575D97" w:rsidR="00716796" w:rsidRPr="00082C2C" w:rsidRDefault="00716796" w:rsidP="00F40B21">
            <w:pPr>
              <w:spacing w:line="218" w:lineRule="auto"/>
              <w:rPr>
                <w:rFonts w:eastAsia="Calibri"/>
              </w:rPr>
            </w:pPr>
            <w:r w:rsidRPr="00082C2C">
              <w:rPr>
                <w:rFonts w:eastAsia="Calibri"/>
              </w:rPr>
              <w:t xml:space="preserve">% employed, </w:t>
            </w:r>
            <w:r w:rsidR="00F40B21">
              <w:rPr>
                <w:rFonts w:eastAsia="Calibri"/>
              </w:rPr>
              <w:t>residential rehabilitation</w:t>
            </w:r>
          </w:p>
        </w:tc>
        <w:tc>
          <w:tcPr>
            <w:tcW w:w="496" w:type="pct"/>
            <w:shd w:val="clear" w:color="auto" w:fill="auto"/>
            <w:noWrap/>
            <w:vAlign w:val="center"/>
            <w:hideMark/>
          </w:tcPr>
          <w:p w14:paraId="750CC3E3" w14:textId="77777777" w:rsidR="00716796" w:rsidRPr="00082C2C" w:rsidRDefault="00716796" w:rsidP="00B76ADE">
            <w:pPr>
              <w:spacing w:line="218" w:lineRule="auto"/>
              <w:rPr>
                <w:rFonts w:eastAsia="Calibri"/>
              </w:rPr>
            </w:pPr>
            <w:r w:rsidRPr="00082C2C">
              <w:rPr>
                <w:rFonts w:eastAsia="Calibri"/>
              </w:rPr>
              <w:t>14.00%</w:t>
            </w:r>
          </w:p>
        </w:tc>
        <w:tc>
          <w:tcPr>
            <w:tcW w:w="496" w:type="pct"/>
            <w:shd w:val="clear" w:color="auto" w:fill="auto"/>
            <w:noWrap/>
            <w:vAlign w:val="center"/>
            <w:hideMark/>
          </w:tcPr>
          <w:p w14:paraId="05C3C036"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1B1804E"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5193FC03"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3537EA77"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3D2A95DF" w14:textId="77777777" w:rsidR="00716796" w:rsidRPr="00082C2C" w:rsidRDefault="00716796" w:rsidP="00B76ADE">
            <w:pPr>
              <w:spacing w:line="218" w:lineRule="auto"/>
              <w:rPr>
                <w:rFonts w:eastAsia="Calibri"/>
              </w:rPr>
            </w:pPr>
          </w:p>
        </w:tc>
      </w:tr>
      <w:tr w:rsidR="00E2673A" w:rsidRPr="003567EC" w14:paraId="46BBA451" w14:textId="77777777" w:rsidTr="00AB0BCA">
        <w:trPr>
          <w:trHeight w:val="288"/>
        </w:trPr>
        <w:tc>
          <w:tcPr>
            <w:tcW w:w="2025" w:type="pct"/>
            <w:shd w:val="clear" w:color="auto" w:fill="auto"/>
            <w:noWrap/>
            <w:vAlign w:val="center"/>
            <w:hideMark/>
          </w:tcPr>
          <w:p w14:paraId="79A9B7B1" w14:textId="4E5206CC" w:rsidR="00716796" w:rsidRPr="00082C2C" w:rsidRDefault="00716796" w:rsidP="00B76ADE">
            <w:pPr>
              <w:spacing w:line="218" w:lineRule="auto"/>
              <w:rPr>
                <w:rFonts w:eastAsia="Calibri"/>
              </w:rPr>
            </w:pPr>
            <w:r w:rsidRPr="00082C2C">
              <w:rPr>
                <w:rFonts w:eastAsia="Calibri"/>
              </w:rPr>
              <w:t xml:space="preserve">Number of employed, with </w:t>
            </w:r>
            <w:r w:rsidR="00E16CDC" w:rsidRPr="00082C2C">
              <w:rPr>
                <w:rFonts w:eastAsia="Calibri"/>
              </w:rPr>
              <w:t>residential rehabilitation</w:t>
            </w:r>
          </w:p>
        </w:tc>
        <w:tc>
          <w:tcPr>
            <w:tcW w:w="496" w:type="pct"/>
            <w:shd w:val="clear" w:color="auto" w:fill="auto"/>
            <w:noWrap/>
            <w:vAlign w:val="center"/>
            <w:hideMark/>
          </w:tcPr>
          <w:p w14:paraId="7EF90758"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329BB986" w14:textId="77777777" w:rsidR="00716796" w:rsidRPr="00082C2C" w:rsidRDefault="00716796" w:rsidP="00B76ADE">
            <w:pPr>
              <w:spacing w:line="218" w:lineRule="auto"/>
              <w:rPr>
                <w:rFonts w:eastAsia="Calibri"/>
              </w:rPr>
            </w:pPr>
            <w:r w:rsidRPr="00082C2C">
              <w:rPr>
                <w:rFonts w:eastAsia="Calibri"/>
              </w:rPr>
              <w:t xml:space="preserve">9 </w:t>
            </w:r>
          </w:p>
        </w:tc>
        <w:tc>
          <w:tcPr>
            <w:tcW w:w="496" w:type="pct"/>
            <w:shd w:val="clear" w:color="auto" w:fill="auto"/>
            <w:noWrap/>
            <w:vAlign w:val="center"/>
            <w:hideMark/>
          </w:tcPr>
          <w:p w14:paraId="1B291B94" w14:textId="77777777" w:rsidR="00716796" w:rsidRPr="00082C2C" w:rsidRDefault="00716796" w:rsidP="00B76ADE">
            <w:pPr>
              <w:spacing w:line="218" w:lineRule="auto"/>
              <w:rPr>
                <w:rFonts w:eastAsia="Calibri"/>
              </w:rPr>
            </w:pPr>
            <w:r w:rsidRPr="00082C2C">
              <w:rPr>
                <w:rFonts w:eastAsia="Calibri"/>
              </w:rPr>
              <w:t xml:space="preserve">19 </w:t>
            </w:r>
          </w:p>
        </w:tc>
        <w:tc>
          <w:tcPr>
            <w:tcW w:w="496" w:type="pct"/>
            <w:shd w:val="clear" w:color="auto" w:fill="auto"/>
            <w:noWrap/>
            <w:vAlign w:val="center"/>
            <w:hideMark/>
          </w:tcPr>
          <w:p w14:paraId="1313C4B3" w14:textId="77777777" w:rsidR="00716796" w:rsidRPr="00082C2C" w:rsidRDefault="00716796" w:rsidP="00B76ADE">
            <w:pPr>
              <w:spacing w:line="218" w:lineRule="auto"/>
              <w:rPr>
                <w:rFonts w:eastAsia="Calibri"/>
              </w:rPr>
            </w:pPr>
            <w:r w:rsidRPr="00082C2C">
              <w:rPr>
                <w:rFonts w:eastAsia="Calibri"/>
              </w:rPr>
              <w:t xml:space="preserve">11 </w:t>
            </w:r>
          </w:p>
        </w:tc>
        <w:tc>
          <w:tcPr>
            <w:tcW w:w="496" w:type="pct"/>
            <w:shd w:val="clear" w:color="auto" w:fill="auto"/>
            <w:noWrap/>
            <w:vAlign w:val="center"/>
            <w:hideMark/>
          </w:tcPr>
          <w:p w14:paraId="786DC8E3" w14:textId="77777777" w:rsidR="00716796" w:rsidRPr="00082C2C" w:rsidRDefault="00716796" w:rsidP="00B76ADE">
            <w:pPr>
              <w:spacing w:line="218" w:lineRule="auto"/>
              <w:rPr>
                <w:rFonts w:eastAsia="Calibri"/>
              </w:rPr>
            </w:pPr>
            <w:r w:rsidRPr="00082C2C">
              <w:rPr>
                <w:rFonts w:eastAsia="Calibri"/>
              </w:rPr>
              <w:t xml:space="preserve">13 </w:t>
            </w:r>
          </w:p>
        </w:tc>
        <w:tc>
          <w:tcPr>
            <w:tcW w:w="495" w:type="pct"/>
            <w:shd w:val="clear" w:color="auto" w:fill="auto"/>
            <w:noWrap/>
            <w:vAlign w:val="center"/>
            <w:hideMark/>
          </w:tcPr>
          <w:p w14:paraId="26C09FB5" w14:textId="77777777" w:rsidR="00716796" w:rsidRPr="00082C2C" w:rsidRDefault="00716796" w:rsidP="00B76ADE">
            <w:pPr>
              <w:spacing w:line="218" w:lineRule="auto"/>
              <w:rPr>
                <w:rFonts w:eastAsia="Calibri"/>
              </w:rPr>
            </w:pPr>
            <w:r w:rsidRPr="00082C2C">
              <w:rPr>
                <w:rFonts w:eastAsia="Calibri"/>
              </w:rPr>
              <w:t xml:space="preserve">51 </w:t>
            </w:r>
          </w:p>
        </w:tc>
      </w:tr>
      <w:tr w:rsidR="00E2673A" w:rsidRPr="003567EC" w14:paraId="7481C985" w14:textId="77777777" w:rsidTr="00AB0BCA">
        <w:trPr>
          <w:trHeight w:val="288"/>
        </w:trPr>
        <w:tc>
          <w:tcPr>
            <w:tcW w:w="2025" w:type="pct"/>
            <w:shd w:val="clear" w:color="auto" w:fill="auto"/>
            <w:noWrap/>
            <w:vAlign w:val="center"/>
            <w:hideMark/>
          </w:tcPr>
          <w:p w14:paraId="279B8ECB" w14:textId="77777777" w:rsidR="00716796" w:rsidRPr="00082C2C" w:rsidRDefault="00716796" w:rsidP="00B76ADE">
            <w:pPr>
              <w:spacing w:line="218" w:lineRule="auto"/>
              <w:rPr>
                <w:rFonts w:eastAsia="Calibri"/>
              </w:rPr>
            </w:pPr>
            <w:r w:rsidRPr="00082C2C">
              <w:rPr>
                <w:rFonts w:eastAsia="Calibri"/>
              </w:rPr>
              <w:t>Incremental number of employed clients</w:t>
            </w:r>
          </w:p>
        </w:tc>
        <w:tc>
          <w:tcPr>
            <w:tcW w:w="496" w:type="pct"/>
            <w:shd w:val="clear" w:color="auto" w:fill="auto"/>
            <w:noWrap/>
            <w:vAlign w:val="center"/>
            <w:hideMark/>
          </w:tcPr>
          <w:p w14:paraId="15C1D3A5"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7E128DF" w14:textId="77777777" w:rsidR="00716796" w:rsidRPr="00082C2C" w:rsidRDefault="00716796" w:rsidP="00B76ADE">
            <w:pPr>
              <w:spacing w:line="218" w:lineRule="auto"/>
              <w:rPr>
                <w:rFonts w:eastAsia="Calibri"/>
              </w:rPr>
            </w:pPr>
            <w:r w:rsidRPr="00082C2C">
              <w:rPr>
                <w:rFonts w:eastAsia="Calibri"/>
              </w:rPr>
              <w:t xml:space="preserve">2 </w:t>
            </w:r>
          </w:p>
        </w:tc>
        <w:tc>
          <w:tcPr>
            <w:tcW w:w="496" w:type="pct"/>
            <w:shd w:val="clear" w:color="auto" w:fill="auto"/>
            <w:noWrap/>
            <w:vAlign w:val="center"/>
            <w:hideMark/>
          </w:tcPr>
          <w:p w14:paraId="23E9DB3D" w14:textId="77777777" w:rsidR="00716796" w:rsidRPr="00082C2C" w:rsidRDefault="00716796" w:rsidP="00B76ADE">
            <w:pPr>
              <w:spacing w:line="218" w:lineRule="auto"/>
              <w:rPr>
                <w:rFonts w:eastAsia="Calibri"/>
              </w:rPr>
            </w:pPr>
            <w:r w:rsidRPr="00082C2C">
              <w:rPr>
                <w:rFonts w:eastAsia="Calibri"/>
              </w:rPr>
              <w:t xml:space="preserve">4 </w:t>
            </w:r>
          </w:p>
        </w:tc>
        <w:tc>
          <w:tcPr>
            <w:tcW w:w="496" w:type="pct"/>
            <w:shd w:val="clear" w:color="auto" w:fill="auto"/>
            <w:noWrap/>
            <w:vAlign w:val="center"/>
            <w:hideMark/>
          </w:tcPr>
          <w:p w14:paraId="5D8C8009" w14:textId="77777777" w:rsidR="00716796" w:rsidRPr="00082C2C" w:rsidRDefault="00716796" w:rsidP="00B76ADE">
            <w:pPr>
              <w:spacing w:line="218" w:lineRule="auto"/>
              <w:rPr>
                <w:rFonts w:eastAsia="Calibri"/>
              </w:rPr>
            </w:pPr>
            <w:r w:rsidRPr="00082C2C">
              <w:rPr>
                <w:rFonts w:eastAsia="Calibri"/>
              </w:rPr>
              <w:t xml:space="preserve">2 </w:t>
            </w:r>
          </w:p>
        </w:tc>
        <w:tc>
          <w:tcPr>
            <w:tcW w:w="496" w:type="pct"/>
            <w:shd w:val="clear" w:color="auto" w:fill="auto"/>
            <w:noWrap/>
            <w:vAlign w:val="center"/>
            <w:hideMark/>
          </w:tcPr>
          <w:p w14:paraId="7218C10B" w14:textId="77777777" w:rsidR="00716796" w:rsidRPr="00082C2C" w:rsidRDefault="00716796" w:rsidP="00B76ADE">
            <w:pPr>
              <w:spacing w:line="218" w:lineRule="auto"/>
              <w:rPr>
                <w:rFonts w:eastAsia="Calibri"/>
              </w:rPr>
            </w:pPr>
            <w:r w:rsidRPr="00082C2C">
              <w:rPr>
                <w:rFonts w:eastAsia="Calibri"/>
              </w:rPr>
              <w:t xml:space="preserve">3 </w:t>
            </w:r>
          </w:p>
        </w:tc>
        <w:tc>
          <w:tcPr>
            <w:tcW w:w="495" w:type="pct"/>
            <w:shd w:val="clear" w:color="auto" w:fill="auto"/>
            <w:noWrap/>
            <w:vAlign w:val="center"/>
            <w:hideMark/>
          </w:tcPr>
          <w:p w14:paraId="3AB2B2CA" w14:textId="77777777" w:rsidR="00716796" w:rsidRPr="00082C2C" w:rsidRDefault="00716796" w:rsidP="00B76ADE">
            <w:pPr>
              <w:spacing w:line="218" w:lineRule="auto"/>
              <w:rPr>
                <w:rFonts w:eastAsia="Calibri"/>
              </w:rPr>
            </w:pPr>
            <w:r w:rsidRPr="00082C2C">
              <w:rPr>
                <w:rFonts w:eastAsia="Calibri"/>
              </w:rPr>
              <w:t xml:space="preserve">10 </w:t>
            </w:r>
          </w:p>
        </w:tc>
      </w:tr>
      <w:tr w:rsidR="00E2673A" w:rsidRPr="003567EC" w14:paraId="68E360B7" w14:textId="77777777" w:rsidTr="00AB0BCA">
        <w:trPr>
          <w:trHeight w:val="288"/>
        </w:trPr>
        <w:tc>
          <w:tcPr>
            <w:tcW w:w="2025" w:type="pct"/>
            <w:shd w:val="clear" w:color="auto" w:fill="auto"/>
            <w:noWrap/>
            <w:vAlign w:val="center"/>
            <w:hideMark/>
          </w:tcPr>
          <w:p w14:paraId="321CE0DD" w14:textId="77777777" w:rsidR="00716796" w:rsidRPr="00082C2C" w:rsidRDefault="00716796" w:rsidP="00B76ADE">
            <w:pPr>
              <w:spacing w:line="218" w:lineRule="auto"/>
              <w:rPr>
                <w:rFonts w:eastAsia="Calibri"/>
              </w:rPr>
            </w:pPr>
            <w:r w:rsidRPr="00082C2C">
              <w:rPr>
                <w:rFonts w:eastAsia="Calibri"/>
              </w:rPr>
              <w:t>Mean weekly income</w:t>
            </w:r>
          </w:p>
        </w:tc>
        <w:tc>
          <w:tcPr>
            <w:tcW w:w="496" w:type="pct"/>
            <w:shd w:val="clear" w:color="auto" w:fill="auto"/>
            <w:noWrap/>
            <w:vAlign w:val="center"/>
            <w:hideMark/>
          </w:tcPr>
          <w:p w14:paraId="18EB4758" w14:textId="77777777" w:rsidR="00716796" w:rsidRPr="00082C2C" w:rsidRDefault="00716796" w:rsidP="00B76ADE">
            <w:pPr>
              <w:spacing w:line="218" w:lineRule="auto"/>
              <w:rPr>
                <w:rFonts w:eastAsia="Calibri"/>
              </w:rPr>
            </w:pPr>
            <w:r w:rsidRPr="00082C2C">
              <w:rPr>
                <w:rFonts w:eastAsia="Calibri"/>
              </w:rPr>
              <w:t>$300</w:t>
            </w:r>
          </w:p>
        </w:tc>
        <w:tc>
          <w:tcPr>
            <w:tcW w:w="496" w:type="pct"/>
            <w:shd w:val="clear" w:color="auto" w:fill="auto"/>
            <w:noWrap/>
            <w:vAlign w:val="center"/>
            <w:hideMark/>
          </w:tcPr>
          <w:p w14:paraId="151CB245"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08EFB67E"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6F38C6CE"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702FAE2A"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70397FA9" w14:textId="77777777" w:rsidR="00716796" w:rsidRPr="00082C2C" w:rsidRDefault="00716796" w:rsidP="00B76ADE">
            <w:pPr>
              <w:spacing w:line="218" w:lineRule="auto"/>
              <w:rPr>
                <w:rFonts w:eastAsia="Calibri"/>
              </w:rPr>
            </w:pPr>
          </w:p>
        </w:tc>
      </w:tr>
      <w:tr w:rsidR="00E2673A" w:rsidRPr="003567EC" w14:paraId="2540886B" w14:textId="77777777" w:rsidTr="00AB0BCA">
        <w:trPr>
          <w:trHeight w:val="288"/>
        </w:trPr>
        <w:tc>
          <w:tcPr>
            <w:tcW w:w="2025" w:type="pct"/>
            <w:shd w:val="clear" w:color="auto" w:fill="auto"/>
            <w:noWrap/>
            <w:vAlign w:val="center"/>
            <w:hideMark/>
          </w:tcPr>
          <w:p w14:paraId="76024317" w14:textId="77777777" w:rsidR="00716796" w:rsidRPr="00082C2C" w:rsidRDefault="00716796" w:rsidP="00B76ADE">
            <w:pPr>
              <w:spacing w:line="218" w:lineRule="auto"/>
              <w:rPr>
                <w:rFonts w:eastAsia="Calibri"/>
              </w:rPr>
            </w:pPr>
            <w:r w:rsidRPr="00082C2C">
              <w:rPr>
                <w:rFonts w:eastAsia="Calibri"/>
              </w:rPr>
              <w:t>Annual income</w:t>
            </w:r>
          </w:p>
        </w:tc>
        <w:tc>
          <w:tcPr>
            <w:tcW w:w="496" w:type="pct"/>
            <w:shd w:val="clear" w:color="auto" w:fill="auto"/>
            <w:noWrap/>
            <w:vAlign w:val="center"/>
            <w:hideMark/>
          </w:tcPr>
          <w:p w14:paraId="4FD4B7CD" w14:textId="77777777" w:rsidR="00716796" w:rsidRPr="00082C2C" w:rsidRDefault="00716796" w:rsidP="00B76ADE">
            <w:pPr>
              <w:spacing w:line="218" w:lineRule="auto"/>
              <w:rPr>
                <w:rFonts w:eastAsia="Calibri"/>
              </w:rPr>
            </w:pPr>
            <w:r w:rsidRPr="00082C2C">
              <w:rPr>
                <w:rFonts w:eastAsia="Calibri"/>
              </w:rPr>
              <w:t>$15,600</w:t>
            </w:r>
          </w:p>
        </w:tc>
        <w:tc>
          <w:tcPr>
            <w:tcW w:w="496" w:type="pct"/>
            <w:shd w:val="clear" w:color="auto" w:fill="auto"/>
            <w:noWrap/>
            <w:vAlign w:val="center"/>
            <w:hideMark/>
          </w:tcPr>
          <w:p w14:paraId="2E9C036C"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323C18CE"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4690771E" w14:textId="77777777" w:rsidR="00716796" w:rsidRPr="00082C2C" w:rsidRDefault="00716796" w:rsidP="00B76ADE">
            <w:pPr>
              <w:spacing w:line="218" w:lineRule="auto"/>
              <w:rPr>
                <w:rFonts w:eastAsia="Calibri"/>
              </w:rPr>
            </w:pPr>
          </w:p>
        </w:tc>
        <w:tc>
          <w:tcPr>
            <w:tcW w:w="496" w:type="pct"/>
            <w:shd w:val="clear" w:color="auto" w:fill="auto"/>
            <w:noWrap/>
            <w:vAlign w:val="center"/>
            <w:hideMark/>
          </w:tcPr>
          <w:p w14:paraId="2F36A366" w14:textId="77777777" w:rsidR="00716796" w:rsidRPr="00082C2C" w:rsidRDefault="00716796" w:rsidP="00B76ADE">
            <w:pPr>
              <w:spacing w:line="218" w:lineRule="auto"/>
              <w:rPr>
                <w:rFonts w:eastAsia="Calibri"/>
              </w:rPr>
            </w:pPr>
          </w:p>
        </w:tc>
        <w:tc>
          <w:tcPr>
            <w:tcW w:w="495" w:type="pct"/>
            <w:shd w:val="clear" w:color="auto" w:fill="auto"/>
            <w:noWrap/>
            <w:vAlign w:val="center"/>
            <w:hideMark/>
          </w:tcPr>
          <w:p w14:paraId="5E27504D" w14:textId="77777777" w:rsidR="00716796" w:rsidRPr="00082C2C" w:rsidRDefault="00716796" w:rsidP="00B76ADE">
            <w:pPr>
              <w:spacing w:line="218" w:lineRule="auto"/>
              <w:rPr>
                <w:rFonts w:eastAsia="Calibri"/>
              </w:rPr>
            </w:pPr>
          </w:p>
        </w:tc>
      </w:tr>
      <w:tr w:rsidR="00E2673A" w:rsidRPr="003645B8" w14:paraId="4AAF3E67" w14:textId="77777777" w:rsidTr="00AB0BCA">
        <w:trPr>
          <w:trHeight w:val="288"/>
        </w:trPr>
        <w:tc>
          <w:tcPr>
            <w:tcW w:w="2025" w:type="pct"/>
            <w:tcBorders>
              <w:bottom w:val="single" w:sz="4" w:space="0" w:color="auto"/>
            </w:tcBorders>
            <w:shd w:val="clear" w:color="auto" w:fill="auto"/>
            <w:noWrap/>
            <w:vAlign w:val="center"/>
            <w:hideMark/>
          </w:tcPr>
          <w:p w14:paraId="37BE40AC" w14:textId="77777777" w:rsidR="00716796" w:rsidRPr="00082C2C" w:rsidRDefault="00716796" w:rsidP="00B76ADE">
            <w:pPr>
              <w:spacing w:line="218" w:lineRule="auto"/>
              <w:rPr>
                <w:rFonts w:eastAsia="Calibri"/>
              </w:rPr>
            </w:pPr>
            <w:r w:rsidRPr="00082C2C">
              <w:rPr>
                <w:rFonts w:eastAsia="Calibri"/>
              </w:rPr>
              <w:t>Costs saved by employment gained (H)</w:t>
            </w:r>
          </w:p>
        </w:tc>
        <w:tc>
          <w:tcPr>
            <w:tcW w:w="496" w:type="pct"/>
            <w:tcBorders>
              <w:bottom w:val="single" w:sz="4" w:space="0" w:color="auto"/>
            </w:tcBorders>
            <w:shd w:val="clear" w:color="auto" w:fill="auto"/>
            <w:noWrap/>
            <w:vAlign w:val="center"/>
            <w:hideMark/>
          </w:tcPr>
          <w:p w14:paraId="18C3CB1F" w14:textId="77777777" w:rsidR="00716796" w:rsidRPr="00082C2C" w:rsidRDefault="00716796" w:rsidP="00B76ADE">
            <w:pPr>
              <w:spacing w:line="218" w:lineRule="auto"/>
              <w:rPr>
                <w:rFonts w:eastAsia="Calibri"/>
              </w:rPr>
            </w:pPr>
          </w:p>
        </w:tc>
        <w:tc>
          <w:tcPr>
            <w:tcW w:w="496" w:type="pct"/>
            <w:tcBorders>
              <w:bottom w:val="single" w:sz="4" w:space="0" w:color="auto"/>
            </w:tcBorders>
            <w:shd w:val="clear" w:color="auto" w:fill="auto"/>
            <w:noWrap/>
            <w:vAlign w:val="center"/>
            <w:hideMark/>
          </w:tcPr>
          <w:p w14:paraId="2A54266D" w14:textId="77777777" w:rsidR="00716796" w:rsidRPr="00082C2C" w:rsidRDefault="00716796" w:rsidP="00B76ADE">
            <w:pPr>
              <w:spacing w:line="218" w:lineRule="auto"/>
              <w:rPr>
                <w:rFonts w:eastAsia="Calibri"/>
              </w:rPr>
            </w:pPr>
            <w:r w:rsidRPr="00082C2C">
              <w:rPr>
                <w:rFonts w:eastAsia="Calibri"/>
              </w:rPr>
              <w:t xml:space="preserve">$26,811 </w:t>
            </w:r>
          </w:p>
        </w:tc>
        <w:tc>
          <w:tcPr>
            <w:tcW w:w="496" w:type="pct"/>
            <w:tcBorders>
              <w:bottom w:val="single" w:sz="4" w:space="0" w:color="auto"/>
            </w:tcBorders>
            <w:shd w:val="clear" w:color="auto" w:fill="auto"/>
            <w:noWrap/>
            <w:vAlign w:val="center"/>
            <w:hideMark/>
          </w:tcPr>
          <w:p w14:paraId="7952E5FB" w14:textId="5BE1224A" w:rsidR="00716796" w:rsidRPr="00082C2C" w:rsidRDefault="00716796" w:rsidP="00B76ADE">
            <w:pPr>
              <w:spacing w:line="218" w:lineRule="auto"/>
              <w:rPr>
                <w:rFonts w:eastAsia="Calibri"/>
              </w:rPr>
            </w:pPr>
            <w:r w:rsidRPr="00082C2C">
              <w:rPr>
                <w:rFonts w:eastAsia="Calibri"/>
              </w:rPr>
              <w:t>$59,676</w:t>
            </w:r>
          </w:p>
        </w:tc>
        <w:tc>
          <w:tcPr>
            <w:tcW w:w="496" w:type="pct"/>
            <w:tcBorders>
              <w:bottom w:val="single" w:sz="4" w:space="0" w:color="auto"/>
            </w:tcBorders>
            <w:shd w:val="clear" w:color="auto" w:fill="auto"/>
            <w:noWrap/>
            <w:vAlign w:val="center"/>
            <w:hideMark/>
          </w:tcPr>
          <w:p w14:paraId="7C4DCBD6" w14:textId="74100F2F" w:rsidR="00716796" w:rsidRPr="00082C2C" w:rsidRDefault="00716796" w:rsidP="00B76ADE">
            <w:pPr>
              <w:spacing w:line="218" w:lineRule="auto"/>
              <w:rPr>
                <w:rFonts w:eastAsia="Calibri"/>
              </w:rPr>
            </w:pPr>
            <w:r w:rsidRPr="00082C2C">
              <w:rPr>
                <w:rFonts w:eastAsia="Calibri"/>
              </w:rPr>
              <w:t>$34,595</w:t>
            </w:r>
          </w:p>
        </w:tc>
        <w:tc>
          <w:tcPr>
            <w:tcW w:w="496" w:type="pct"/>
            <w:tcBorders>
              <w:bottom w:val="single" w:sz="4" w:space="0" w:color="auto"/>
            </w:tcBorders>
            <w:shd w:val="clear" w:color="auto" w:fill="auto"/>
            <w:noWrap/>
            <w:vAlign w:val="center"/>
            <w:hideMark/>
          </w:tcPr>
          <w:p w14:paraId="4F91C21C" w14:textId="57F52EC5" w:rsidR="00716796" w:rsidRPr="00082C2C" w:rsidRDefault="00716796" w:rsidP="00B76ADE">
            <w:pPr>
              <w:spacing w:line="218" w:lineRule="auto"/>
              <w:rPr>
                <w:rFonts w:eastAsia="Calibri"/>
              </w:rPr>
            </w:pPr>
            <w:r w:rsidRPr="00082C2C">
              <w:rPr>
                <w:rFonts w:eastAsia="Calibri"/>
              </w:rPr>
              <w:t>$39,784</w:t>
            </w:r>
          </w:p>
        </w:tc>
        <w:tc>
          <w:tcPr>
            <w:tcW w:w="495" w:type="pct"/>
            <w:tcBorders>
              <w:bottom w:val="single" w:sz="4" w:space="0" w:color="auto"/>
            </w:tcBorders>
            <w:shd w:val="clear" w:color="auto" w:fill="auto"/>
            <w:noWrap/>
            <w:vAlign w:val="center"/>
            <w:hideMark/>
          </w:tcPr>
          <w:p w14:paraId="25D07F45" w14:textId="27237330" w:rsidR="00716796" w:rsidRPr="00082C2C" w:rsidRDefault="00716796" w:rsidP="00B76ADE">
            <w:pPr>
              <w:spacing w:line="218" w:lineRule="auto"/>
              <w:rPr>
                <w:rFonts w:eastAsia="Calibri"/>
              </w:rPr>
            </w:pPr>
            <w:r w:rsidRPr="00082C2C">
              <w:rPr>
                <w:rFonts w:eastAsia="Calibri"/>
              </w:rPr>
              <w:t>$160,865</w:t>
            </w:r>
          </w:p>
        </w:tc>
      </w:tr>
      <w:tr w:rsidR="00E2673A" w:rsidRPr="003567EC" w14:paraId="4F3D80B9" w14:textId="77777777" w:rsidTr="00AB0BCA">
        <w:trPr>
          <w:trHeight w:val="283"/>
        </w:trPr>
        <w:tc>
          <w:tcPr>
            <w:tcW w:w="2025" w:type="pct"/>
            <w:tcBorders>
              <w:top w:val="single" w:sz="4" w:space="0" w:color="auto"/>
              <w:bottom w:val="single" w:sz="4" w:space="0" w:color="auto"/>
            </w:tcBorders>
            <w:shd w:val="clear" w:color="auto" w:fill="auto"/>
            <w:noWrap/>
            <w:vAlign w:val="center"/>
            <w:hideMark/>
          </w:tcPr>
          <w:p w14:paraId="3FF9C212" w14:textId="77777777" w:rsidR="00716796" w:rsidRPr="00082C2C" w:rsidRDefault="00716796" w:rsidP="00B76ADE">
            <w:pPr>
              <w:spacing w:line="218" w:lineRule="auto"/>
              <w:rPr>
                <w:rFonts w:eastAsia="Calibri"/>
              </w:rPr>
            </w:pPr>
            <w:r w:rsidRPr="00082C2C">
              <w:rPr>
                <w:rFonts w:eastAsia="Calibri"/>
              </w:rPr>
              <w:t>Total costs saved (A+B+C+D+E+F+G+H)</w:t>
            </w:r>
          </w:p>
        </w:tc>
        <w:tc>
          <w:tcPr>
            <w:tcW w:w="496" w:type="pct"/>
            <w:tcBorders>
              <w:top w:val="single" w:sz="4" w:space="0" w:color="auto"/>
              <w:bottom w:val="single" w:sz="4" w:space="0" w:color="auto"/>
            </w:tcBorders>
            <w:shd w:val="clear" w:color="auto" w:fill="auto"/>
            <w:noWrap/>
            <w:vAlign w:val="center"/>
            <w:hideMark/>
          </w:tcPr>
          <w:p w14:paraId="6B96FF68" w14:textId="77777777" w:rsidR="00716796" w:rsidRPr="00082C2C" w:rsidRDefault="00716796" w:rsidP="00B76ADE">
            <w:pPr>
              <w:spacing w:line="218" w:lineRule="auto"/>
              <w:rPr>
                <w:rFonts w:eastAsia="Calibri"/>
              </w:rPr>
            </w:pPr>
          </w:p>
        </w:tc>
        <w:tc>
          <w:tcPr>
            <w:tcW w:w="496" w:type="pct"/>
            <w:tcBorders>
              <w:top w:val="single" w:sz="4" w:space="0" w:color="auto"/>
              <w:bottom w:val="single" w:sz="4" w:space="0" w:color="auto"/>
            </w:tcBorders>
            <w:shd w:val="clear" w:color="auto" w:fill="auto"/>
            <w:noWrap/>
            <w:vAlign w:val="center"/>
            <w:hideMark/>
          </w:tcPr>
          <w:p w14:paraId="1AD134F1" w14:textId="77777777" w:rsidR="00716796" w:rsidRPr="00082C2C" w:rsidRDefault="00716796" w:rsidP="00B76ADE">
            <w:pPr>
              <w:spacing w:line="218" w:lineRule="auto"/>
              <w:rPr>
                <w:rFonts w:eastAsia="Calibri"/>
                <w:b/>
                <w:bCs/>
              </w:rPr>
            </w:pPr>
            <w:r w:rsidRPr="00082C2C">
              <w:t>$366,025</w:t>
            </w:r>
          </w:p>
        </w:tc>
        <w:tc>
          <w:tcPr>
            <w:tcW w:w="496" w:type="pct"/>
            <w:tcBorders>
              <w:top w:val="single" w:sz="4" w:space="0" w:color="auto"/>
              <w:bottom w:val="single" w:sz="4" w:space="0" w:color="auto"/>
            </w:tcBorders>
            <w:shd w:val="clear" w:color="auto" w:fill="auto"/>
            <w:noWrap/>
            <w:vAlign w:val="center"/>
            <w:hideMark/>
          </w:tcPr>
          <w:p w14:paraId="66E8B446" w14:textId="77777777" w:rsidR="00716796" w:rsidRPr="00082C2C" w:rsidRDefault="00716796" w:rsidP="00B76ADE">
            <w:pPr>
              <w:spacing w:line="218" w:lineRule="auto"/>
              <w:rPr>
                <w:rFonts w:eastAsia="Calibri"/>
                <w:b/>
                <w:bCs/>
              </w:rPr>
            </w:pPr>
            <w:r w:rsidRPr="00082C2C">
              <w:t>$778,471</w:t>
            </w:r>
          </w:p>
        </w:tc>
        <w:tc>
          <w:tcPr>
            <w:tcW w:w="496" w:type="pct"/>
            <w:tcBorders>
              <w:top w:val="single" w:sz="4" w:space="0" w:color="auto"/>
              <w:bottom w:val="single" w:sz="4" w:space="0" w:color="auto"/>
            </w:tcBorders>
            <w:shd w:val="clear" w:color="auto" w:fill="auto"/>
            <w:noWrap/>
            <w:vAlign w:val="center"/>
            <w:hideMark/>
          </w:tcPr>
          <w:p w14:paraId="0858E083" w14:textId="77777777" w:rsidR="00716796" w:rsidRPr="00082C2C" w:rsidRDefault="00716796" w:rsidP="00B76ADE">
            <w:pPr>
              <w:spacing w:line="218" w:lineRule="auto"/>
              <w:rPr>
                <w:rFonts w:eastAsia="Calibri"/>
                <w:b/>
                <w:bCs/>
              </w:rPr>
            </w:pPr>
            <w:r w:rsidRPr="00082C2C">
              <w:t>$568,166</w:t>
            </w:r>
          </w:p>
        </w:tc>
        <w:tc>
          <w:tcPr>
            <w:tcW w:w="496" w:type="pct"/>
            <w:tcBorders>
              <w:top w:val="single" w:sz="4" w:space="0" w:color="auto"/>
              <w:bottom w:val="single" w:sz="4" w:space="0" w:color="auto"/>
            </w:tcBorders>
            <w:shd w:val="clear" w:color="auto" w:fill="auto"/>
            <w:noWrap/>
            <w:vAlign w:val="center"/>
            <w:hideMark/>
          </w:tcPr>
          <w:p w14:paraId="54A9B776" w14:textId="77777777" w:rsidR="00716796" w:rsidRPr="00082C2C" w:rsidRDefault="00716796" w:rsidP="00B76ADE">
            <w:pPr>
              <w:spacing w:line="218" w:lineRule="auto"/>
              <w:rPr>
                <w:rFonts w:eastAsia="Calibri"/>
                <w:b/>
                <w:bCs/>
              </w:rPr>
            </w:pPr>
            <w:r w:rsidRPr="00082C2C">
              <w:t>$519,098</w:t>
            </w:r>
          </w:p>
        </w:tc>
        <w:tc>
          <w:tcPr>
            <w:tcW w:w="495" w:type="pct"/>
            <w:tcBorders>
              <w:top w:val="single" w:sz="4" w:space="0" w:color="auto"/>
              <w:bottom w:val="single" w:sz="4" w:space="0" w:color="auto"/>
            </w:tcBorders>
            <w:shd w:val="clear" w:color="auto" w:fill="auto"/>
            <w:noWrap/>
            <w:vAlign w:val="center"/>
            <w:hideMark/>
          </w:tcPr>
          <w:p w14:paraId="0DF01AB6" w14:textId="77777777" w:rsidR="00716796" w:rsidRPr="00082C2C" w:rsidRDefault="00716796" w:rsidP="00B76ADE">
            <w:pPr>
              <w:spacing w:line="218" w:lineRule="auto"/>
              <w:rPr>
                <w:rFonts w:eastAsia="Calibri"/>
                <w:b/>
                <w:bCs/>
              </w:rPr>
            </w:pPr>
            <w:r w:rsidRPr="00082C2C">
              <w:t>$2,231,759</w:t>
            </w:r>
          </w:p>
        </w:tc>
      </w:tr>
      <w:tr w:rsidR="00E2673A" w:rsidRPr="003567EC" w14:paraId="12B8B05F" w14:textId="77777777" w:rsidTr="00AB0BCA">
        <w:trPr>
          <w:trHeight w:val="283"/>
        </w:trPr>
        <w:tc>
          <w:tcPr>
            <w:tcW w:w="2025" w:type="pct"/>
            <w:tcBorders>
              <w:top w:val="single" w:sz="4" w:space="0" w:color="auto"/>
              <w:bottom w:val="single" w:sz="4" w:space="0" w:color="auto"/>
            </w:tcBorders>
            <w:shd w:val="clear" w:color="auto" w:fill="auto"/>
            <w:noWrap/>
            <w:vAlign w:val="center"/>
            <w:hideMark/>
          </w:tcPr>
          <w:p w14:paraId="7F84A2D8" w14:textId="77777777" w:rsidR="00716796" w:rsidRPr="00082C2C" w:rsidRDefault="00716796" w:rsidP="00B76ADE">
            <w:pPr>
              <w:spacing w:line="218" w:lineRule="auto"/>
              <w:rPr>
                <w:rFonts w:eastAsia="Calibri"/>
              </w:rPr>
            </w:pPr>
            <w:r w:rsidRPr="00082C2C">
              <w:rPr>
                <w:rFonts w:eastAsia="Calibri"/>
              </w:rPr>
              <w:t>BCR</w:t>
            </w:r>
          </w:p>
        </w:tc>
        <w:tc>
          <w:tcPr>
            <w:tcW w:w="496" w:type="pct"/>
            <w:tcBorders>
              <w:top w:val="single" w:sz="4" w:space="0" w:color="auto"/>
              <w:bottom w:val="single" w:sz="4" w:space="0" w:color="auto"/>
            </w:tcBorders>
            <w:shd w:val="clear" w:color="auto" w:fill="auto"/>
            <w:noWrap/>
            <w:vAlign w:val="center"/>
            <w:hideMark/>
          </w:tcPr>
          <w:p w14:paraId="1E684676" w14:textId="77777777" w:rsidR="00716796" w:rsidRPr="00082C2C" w:rsidRDefault="00716796" w:rsidP="00B76ADE">
            <w:pPr>
              <w:spacing w:line="218" w:lineRule="auto"/>
              <w:rPr>
                <w:rFonts w:eastAsia="Calibri"/>
              </w:rPr>
            </w:pPr>
          </w:p>
        </w:tc>
        <w:tc>
          <w:tcPr>
            <w:tcW w:w="496" w:type="pct"/>
            <w:tcBorders>
              <w:top w:val="single" w:sz="4" w:space="0" w:color="auto"/>
              <w:bottom w:val="single" w:sz="4" w:space="0" w:color="auto"/>
            </w:tcBorders>
            <w:shd w:val="clear" w:color="auto" w:fill="auto"/>
            <w:noWrap/>
            <w:vAlign w:val="center"/>
            <w:hideMark/>
          </w:tcPr>
          <w:p w14:paraId="2163D870" w14:textId="26B8EF64" w:rsidR="00716796" w:rsidRPr="00082C2C" w:rsidRDefault="00716796" w:rsidP="00B76ADE">
            <w:pPr>
              <w:spacing w:line="218" w:lineRule="auto"/>
              <w:rPr>
                <w:rFonts w:eastAsia="Calibri"/>
              </w:rPr>
            </w:pPr>
            <w:r w:rsidRPr="00082C2C">
              <w:t>0.74</w:t>
            </w:r>
          </w:p>
        </w:tc>
        <w:tc>
          <w:tcPr>
            <w:tcW w:w="496" w:type="pct"/>
            <w:tcBorders>
              <w:top w:val="single" w:sz="4" w:space="0" w:color="auto"/>
              <w:bottom w:val="single" w:sz="4" w:space="0" w:color="auto"/>
            </w:tcBorders>
            <w:shd w:val="clear" w:color="auto" w:fill="auto"/>
            <w:noWrap/>
            <w:vAlign w:val="center"/>
            <w:hideMark/>
          </w:tcPr>
          <w:p w14:paraId="0E7303AD" w14:textId="1FC4995C" w:rsidR="00716796" w:rsidRPr="00082C2C" w:rsidRDefault="00716796" w:rsidP="00B76ADE">
            <w:pPr>
              <w:spacing w:line="218" w:lineRule="auto"/>
              <w:rPr>
                <w:rFonts w:eastAsia="Calibri"/>
              </w:rPr>
            </w:pPr>
            <w:r w:rsidRPr="00082C2C">
              <w:t>0.72</w:t>
            </w:r>
          </w:p>
        </w:tc>
        <w:tc>
          <w:tcPr>
            <w:tcW w:w="496" w:type="pct"/>
            <w:tcBorders>
              <w:top w:val="single" w:sz="4" w:space="0" w:color="auto"/>
              <w:bottom w:val="single" w:sz="4" w:space="0" w:color="auto"/>
            </w:tcBorders>
            <w:shd w:val="clear" w:color="auto" w:fill="auto"/>
            <w:noWrap/>
            <w:vAlign w:val="center"/>
            <w:hideMark/>
          </w:tcPr>
          <w:p w14:paraId="6D60C628" w14:textId="66ED6A7D" w:rsidR="00716796" w:rsidRPr="00082C2C" w:rsidRDefault="00716796" w:rsidP="00B76ADE">
            <w:pPr>
              <w:spacing w:line="218" w:lineRule="auto"/>
              <w:rPr>
                <w:rFonts w:eastAsia="Calibri"/>
              </w:rPr>
            </w:pPr>
            <w:r w:rsidRPr="00082C2C">
              <w:t>2.11</w:t>
            </w:r>
          </w:p>
        </w:tc>
        <w:tc>
          <w:tcPr>
            <w:tcW w:w="496" w:type="pct"/>
            <w:tcBorders>
              <w:top w:val="single" w:sz="4" w:space="0" w:color="auto"/>
              <w:bottom w:val="single" w:sz="4" w:space="0" w:color="auto"/>
            </w:tcBorders>
            <w:shd w:val="clear" w:color="auto" w:fill="auto"/>
            <w:noWrap/>
            <w:vAlign w:val="center"/>
            <w:hideMark/>
          </w:tcPr>
          <w:p w14:paraId="349EE338" w14:textId="3D1B360C" w:rsidR="00716796" w:rsidRPr="00082C2C" w:rsidRDefault="00716796" w:rsidP="00B76ADE">
            <w:pPr>
              <w:spacing w:line="218" w:lineRule="auto"/>
              <w:rPr>
                <w:rFonts w:eastAsia="Calibri"/>
              </w:rPr>
            </w:pPr>
            <w:r w:rsidRPr="00082C2C">
              <w:t>1.40</w:t>
            </w:r>
          </w:p>
        </w:tc>
        <w:tc>
          <w:tcPr>
            <w:tcW w:w="495" w:type="pct"/>
            <w:tcBorders>
              <w:top w:val="single" w:sz="4" w:space="0" w:color="auto"/>
              <w:bottom w:val="single" w:sz="4" w:space="0" w:color="auto"/>
            </w:tcBorders>
            <w:shd w:val="clear" w:color="auto" w:fill="auto"/>
            <w:noWrap/>
            <w:vAlign w:val="center"/>
            <w:hideMark/>
          </w:tcPr>
          <w:p w14:paraId="4E7FAA64" w14:textId="1606CEAF" w:rsidR="00716796" w:rsidRPr="00082C2C" w:rsidRDefault="00716796" w:rsidP="00B76ADE">
            <w:pPr>
              <w:spacing w:line="218" w:lineRule="auto"/>
              <w:rPr>
                <w:rFonts w:eastAsia="Calibri"/>
              </w:rPr>
            </w:pPr>
            <w:r w:rsidRPr="00082C2C">
              <w:t>0.99</w:t>
            </w:r>
          </w:p>
        </w:tc>
      </w:tr>
      <w:bookmarkEnd w:id="198"/>
    </w:tbl>
    <w:p w14:paraId="4B4A01FD" w14:textId="77777777" w:rsidR="003D4440" w:rsidRDefault="003D4440" w:rsidP="00162D21">
      <w:pPr>
        <w:rPr>
          <w:rFonts w:eastAsia="Calibri"/>
        </w:rPr>
        <w:sectPr w:rsidR="003D4440" w:rsidSect="00AB0BCA">
          <w:pgSz w:w="16838" w:h="23811" w:code="8"/>
          <w:pgMar w:top="1418" w:right="1418" w:bottom="1134" w:left="1418" w:header="708" w:footer="708" w:gutter="0"/>
          <w:cols w:space="720"/>
          <w:docGrid w:linePitch="299"/>
        </w:sectPr>
      </w:pPr>
    </w:p>
    <w:p w14:paraId="6806273A" w14:textId="2635648B" w:rsidR="00716796" w:rsidRPr="003D4440" w:rsidRDefault="003D4440" w:rsidP="00162D21">
      <w:pPr>
        <w:pStyle w:val="Heading2"/>
      </w:pPr>
      <w:bookmarkStart w:id="199" w:name="_Toc119138600"/>
      <w:r>
        <w:t xml:space="preserve">Appendix 8: </w:t>
      </w:r>
      <w:r w:rsidRPr="000C6EFA">
        <w:t>Benefit cost analysis of residential rehabilitation</w:t>
      </w:r>
      <w:r w:rsidR="002A3830">
        <w:t xml:space="preserve"> </w:t>
      </w:r>
      <w:r w:rsidRPr="00537BCA">
        <w:t>–</w:t>
      </w:r>
      <w:r w:rsidRPr="000C6EFA">
        <w:t xml:space="preserve"> </w:t>
      </w:r>
      <w:r w:rsidR="005820E2">
        <w:t>u</w:t>
      </w:r>
      <w:r w:rsidRPr="000C6EFA">
        <w:t>pper bound</w:t>
      </w:r>
      <w:bookmarkEnd w:id="199"/>
    </w:p>
    <w:tbl>
      <w:tblPr>
        <w:tblStyle w:val="TableGrid4"/>
        <w:tblpPr w:leftFromText="180" w:rightFromText="180" w:vertAnchor="text" w:horzAnchor="margin" w:tblpY="122"/>
        <w:tblW w:w="14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8 presents the upper bound Benefit Cost Analysis of Aboriginal residential rehabilitation services."/>
        <w:tblDescription w:val="A range of outcomes were assessed from the model. These include:&#10;• Crime outcomes – incremental number of re-offending, number of clients, number of re-offending avoided, costs saved by reoffending avoided, incremental re-incarceration, number of prison cases avoided, and costs saved by re-incarceration avoided.&#10;• Quality of life outcomes – Incremental quality adjusted life years (QALY) per person, number of QALY gained, and cost saved by quality of life gained.&#10;• Mental health outcomes – Proportion with mental health vs without mental health in rehabilitation group, odds ratio of having mental health problems in residential rehabilitation versus counselling, number of mental health problems (counselling and residential rehabilitation), number of mental health problems saved in residential rehabilitation, cost of one mental health per year and cost saved by improved mental health.&#10;• Healthcare resources used outcomes – Proportion of psychiatric, general and ED hospitalisations (with counselling or residential rehabilitation), effect size (psychiatric, general and ED), costs of one psychiatric, general or ED hospitalisation, number of psychiatric, general and ED hospitalisations (with counselling or residential rehabilitation), number of psychiatric, general and ED hospitalisations saved, and costs saved by psychiatric, general and ED hospitalisations avoided.&#10;• Mortality outcomes – Mortality rate (with counselling or residential rehabilitation), effect size, costs of one life, number of mortality (with counselling or residential rehabilitation), number of mortality saved, and costs saved by mortality avoided.&#10;• Employment outcomes – Proportion of unemployed (treatment), proportion employed (with counselling or residential rehabilitation), number of employed (with counselling or residential rehabilitation), effect size (employment), incremental number of employed clients, mean weekly income, annual income and costs saved by employment gains.&#10;&#10;Total costs saved resulted from costs saved by reoffending, re-incarceration, mortality and psychiatric, general and ED hospitalisations avoided, combined with costs saved by improved mental health and employment gained."/>
      </w:tblPr>
      <w:tblGrid>
        <w:gridCol w:w="5954"/>
        <w:gridCol w:w="1341"/>
        <w:gridCol w:w="1341"/>
        <w:gridCol w:w="1342"/>
        <w:gridCol w:w="1341"/>
        <w:gridCol w:w="1341"/>
        <w:gridCol w:w="1342"/>
      </w:tblGrid>
      <w:tr w:rsidR="00795CD7" w:rsidRPr="003567EC" w14:paraId="09F1A61D" w14:textId="77777777" w:rsidTr="00AB0BCA">
        <w:trPr>
          <w:trHeight w:val="283"/>
          <w:tblHeader/>
        </w:trPr>
        <w:tc>
          <w:tcPr>
            <w:tcW w:w="5954" w:type="dxa"/>
            <w:tcBorders>
              <w:top w:val="single" w:sz="4" w:space="0" w:color="auto"/>
              <w:bottom w:val="single" w:sz="4" w:space="0" w:color="auto"/>
            </w:tcBorders>
            <w:shd w:val="clear" w:color="auto" w:fill="auto"/>
            <w:noWrap/>
            <w:vAlign w:val="center"/>
            <w:hideMark/>
          </w:tcPr>
          <w:p w14:paraId="5B2D203E" w14:textId="77777777" w:rsidR="003D4440" w:rsidRPr="00AE2069" w:rsidRDefault="003D4440" w:rsidP="00795CD7">
            <w:pPr>
              <w:spacing w:line="218" w:lineRule="auto"/>
              <w:rPr>
                <w:rFonts w:eastAsia="Calibri"/>
                <w:b/>
                <w:bCs/>
              </w:rPr>
            </w:pPr>
            <w:r w:rsidRPr="00AE2069">
              <w:rPr>
                <w:rFonts w:eastAsia="Calibri"/>
                <w:b/>
                <w:bCs/>
              </w:rPr>
              <w:t>Outcomes</w:t>
            </w:r>
          </w:p>
        </w:tc>
        <w:tc>
          <w:tcPr>
            <w:tcW w:w="1341" w:type="dxa"/>
            <w:tcBorders>
              <w:top w:val="single" w:sz="4" w:space="0" w:color="auto"/>
              <w:bottom w:val="single" w:sz="4" w:space="0" w:color="auto"/>
            </w:tcBorders>
            <w:shd w:val="clear" w:color="auto" w:fill="auto"/>
            <w:vAlign w:val="center"/>
            <w:hideMark/>
          </w:tcPr>
          <w:p w14:paraId="6D3ADCA3" w14:textId="77777777" w:rsidR="003D4440" w:rsidRPr="00AE2069" w:rsidRDefault="003D4440" w:rsidP="00795CD7">
            <w:pPr>
              <w:spacing w:line="218" w:lineRule="auto"/>
              <w:rPr>
                <w:rFonts w:eastAsia="Calibri"/>
                <w:b/>
                <w:bCs/>
              </w:rPr>
            </w:pPr>
            <w:r w:rsidRPr="00AE2069">
              <w:rPr>
                <w:rFonts w:eastAsia="Calibri"/>
                <w:b/>
                <w:bCs/>
              </w:rPr>
              <w:t>Counselling</w:t>
            </w:r>
          </w:p>
        </w:tc>
        <w:tc>
          <w:tcPr>
            <w:tcW w:w="1341" w:type="dxa"/>
            <w:tcBorders>
              <w:top w:val="single" w:sz="4" w:space="0" w:color="auto"/>
              <w:bottom w:val="single" w:sz="4" w:space="0" w:color="auto"/>
            </w:tcBorders>
            <w:shd w:val="clear" w:color="auto" w:fill="auto"/>
            <w:noWrap/>
            <w:vAlign w:val="center"/>
            <w:hideMark/>
          </w:tcPr>
          <w:p w14:paraId="062F4B8F" w14:textId="77777777" w:rsidR="003D4440" w:rsidRPr="00AE2069" w:rsidRDefault="003D4440" w:rsidP="00795CD7">
            <w:pPr>
              <w:spacing w:line="218" w:lineRule="auto"/>
              <w:rPr>
                <w:rFonts w:eastAsia="Calibri"/>
                <w:b/>
                <w:bCs/>
              </w:rPr>
            </w:pPr>
            <w:r w:rsidRPr="00AE2069">
              <w:rPr>
                <w:rFonts w:eastAsia="Calibri"/>
                <w:b/>
                <w:bCs/>
              </w:rPr>
              <w:t>Service 1</w:t>
            </w:r>
          </w:p>
        </w:tc>
        <w:tc>
          <w:tcPr>
            <w:tcW w:w="1342" w:type="dxa"/>
            <w:tcBorders>
              <w:top w:val="single" w:sz="4" w:space="0" w:color="auto"/>
              <w:bottom w:val="single" w:sz="4" w:space="0" w:color="auto"/>
            </w:tcBorders>
            <w:shd w:val="clear" w:color="auto" w:fill="auto"/>
            <w:vAlign w:val="center"/>
            <w:hideMark/>
          </w:tcPr>
          <w:p w14:paraId="5F72679E" w14:textId="77777777" w:rsidR="003D4440" w:rsidRPr="00AE2069" w:rsidRDefault="003D4440" w:rsidP="00795CD7">
            <w:pPr>
              <w:spacing w:line="218" w:lineRule="auto"/>
              <w:rPr>
                <w:rFonts w:eastAsia="Calibri"/>
                <w:b/>
                <w:bCs/>
              </w:rPr>
            </w:pPr>
            <w:r w:rsidRPr="00AE2069">
              <w:rPr>
                <w:rFonts w:eastAsia="Calibri"/>
                <w:b/>
                <w:bCs/>
              </w:rPr>
              <w:t>Service 2</w:t>
            </w:r>
          </w:p>
        </w:tc>
        <w:tc>
          <w:tcPr>
            <w:tcW w:w="1341" w:type="dxa"/>
            <w:tcBorders>
              <w:top w:val="single" w:sz="4" w:space="0" w:color="auto"/>
              <w:bottom w:val="single" w:sz="4" w:space="0" w:color="auto"/>
            </w:tcBorders>
            <w:shd w:val="clear" w:color="auto" w:fill="auto"/>
            <w:vAlign w:val="center"/>
            <w:hideMark/>
          </w:tcPr>
          <w:p w14:paraId="42FDFADB" w14:textId="77777777" w:rsidR="003D4440" w:rsidRPr="00AE2069" w:rsidRDefault="003D4440" w:rsidP="00795CD7">
            <w:pPr>
              <w:spacing w:line="218" w:lineRule="auto"/>
              <w:rPr>
                <w:rFonts w:eastAsia="Calibri"/>
                <w:b/>
                <w:bCs/>
              </w:rPr>
            </w:pPr>
            <w:r w:rsidRPr="00AE2069">
              <w:rPr>
                <w:rFonts w:eastAsia="Calibri"/>
                <w:b/>
                <w:bCs/>
              </w:rPr>
              <w:t>Service 3</w:t>
            </w:r>
          </w:p>
        </w:tc>
        <w:tc>
          <w:tcPr>
            <w:tcW w:w="1341" w:type="dxa"/>
            <w:tcBorders>
              <w:top w:val="single" w:sz="4" w:space="0" w:color="auto"/>
              <w:bottom w:val="single" w:sz="4" w:space="0" w:color="auto"/>
            </w:tcBorders>
            <w:shd w:val="clear" w:color="auto" w:fill="auto"/>
            <w:vAlign w:val="center"/>
            <w:hideMark/>
          </w:tcPr>
          <w:p w14:paraId="248D70F6" w14:textId="77777777" w:rsidR="003D4440" w:rsidRPr="00AE2069" w:rsidRDefault="003D4440" w:rsidP="00795CD7">
            <w:pPr>
              <w:spacing w:line="218" w:lineRule="auto"/>
              <w:rPr>
                <w:rFonts w:eastAsia="Calibri"/>
                <w:b/>
                <w:bCs/>
              </w:rPr>
            </w:pPr>
            <w:r w:rsidRPr="00AE2069">
              <w:rPr>
                <w:rFonts w:eastAsia="Calibri"/>
                <w:b/>
                <w:bCs/>
              </w:rPr>
              <w:t>Service 4</w:t>
            </w:r>
          </w:p>
        </w:tc>
        <w:tc>
          <w:tcPr>
            <w:tcW w:w="1342" w:type="dxa"/>
            <w:tcBorders>
              <w:top w:val="single" w:sz="4" w:space="0" w:color="auto"/>
              <w:bottom w:val="single" w:sz="4" w:space="0" w:color="auto"/>
            </w:tcBorders>
            <w:shd w:val="clear" w:color="auto" w:fill="auto"/>
            <w:vAlign w:val="center"/>
            <w:hideMark/>
          </w:tcPr>
          <w:p w14:paraId="61335931" w14:textId="77777777" w:rsidR="003D4440" w:rsidRPr="00AE2069" w:rsidRDefault="003D4440" w:rsidP="00795CD7">
            <w:pPr>
              <w:spacing w:line="218" w:lineRule="auto"/>
              <w:rPr>
                <w:rFonts w:eastAsia="Calibri"/>
                <w:b/>
                <w:bCs/>
              </w:rPr>
            </w:pPr>
            <w:r w:rsidRPr="00AE2069">
              <w:rPr>
                <w:rFonts w:eastAsia="Calibri"/>
                <w:b/>
                <w:bCs/>
              </w:rPr>
              <w:t>Overall</w:t>
            </w:r>
          </w:p>
        </w:tc>
      </w:tr>
      <w:tr w:rsidR="002C34A6" w:rsidRPr="003567EC" w14:paraId="1BF7D4A8" w14:textId="77777777" w:rsidTr="00AB0BCA">
        <w:trPr>
          <w:trHeight w:val="288"/>
        </w:trPr>
        <w:tc>
          <w:tcPr>
            <w:tcW w:w="14002" w:type="dxa"/>
            <w:gridSpan w:val="7"/>
            <w:tcBorders>
              <w:top w:val="single" w:sz="4" w:space="0" w:color="auto"/>
            </w:tcBorders>
            <w:shd w:val="clear" w:color="auto" w:fill="auto"/>
            <w:noWrap/>
            <w:vAlign w:val="center"/>
            <w:hideMark/>
          </w:tcPr>
          <w:p w14:paraId="6F04888F" w14:textId="4E73294F" w:rsidR="002C34A6" w:rsidRPr="00AE2069" w:rsidRDefault="002C34A6" w:rsidP="00795CD7">
            <w:pPr>
              <w:spacing w:line="218" w:lineRule="auto"/>
              <w:rPr>
                <w:rFonts w:eastAsia="Calibri"/>
                <w:b/>
                <w:bCs/>
              </w:rPr>
            </w:pPr>
            <w:r w:rsidRPr="00AE2069">
              <w:rPr>
                <w:rFonts w:eastAsia="Calibri"/>
                <w:b/>
                <w:bCs/>
              </w:rPr>
              <w:t>Crime outcomes</w:t>
            </w:r>
          </w:p>
        </w:tc>
      </w:tr>
      <w:tr w:rsidR="00795CD7" w:rsidRPr="003567EC" w14:paraId="31F613EB" w14:textId="77777777" w:rsidTr="00AB0BCA">
        <w:trPr>
          <w:trHeight w:val="288"/>
        </w:trPr>
        <w:tc>
          <w:tcPr>
            <w:tcW w:w="5954" w:type="dxa"/>
            <w:shd w:val="clear" w:color="auto" w:fill="auto"/>
            <w:noWrap/>
            <w:vAlign w:val="center"/>
            <w:hideMark/>
          </w:tcPr>
          <w:p w14:paraId="0DA5EA81" w14:textId="77777777" w:rsidR="003D4440" w:rsidRPr="00086B13" w:rsidRDefault="003D4440" w:rsidP="00795CD7">
            <w:pPr>
              <w:spacing w:line="218" w:lineRule="auto"/>
              <w:rPr>
                <w:rFonts w:eastAsia="Calibri"/>
              </w:rPr>
            </w:pPr>
            <w:r w:rsidRPr="00086B13">
              <w:rPr>
                <w:rFonts w:eastAsia="Calibri"/>
              </w:rPr>
              <w:t>Incremental number of reoffending</w:t>
            </w:r>
          </w:p>
        </w:tc>
        <w:tc>
          <w:tcPr>
            <w:tcW w:w="1341" w:type="dxa"/>
            <w:shd w:val="clear" w:color="auto" w:fill="auto"/>
            <w:noWrap/>
            <w:vAlign w:val="center"/>
            <w:hideMark/>
          </w:tcPr>
          <w:p w14:paraId="3122168E"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03C80834" w14:textId="77777777" w:rsidR="003D4440" w:rsidRPr="00086B13" w:rsidRDefault="003D4440" w:rsidP="00795CD7">
            <w:pPr>
              <w:spacing w:line="218" w:lineRule="auto"/>
              <w:rPr>
                <w:rFonts w:eastAsia="Calibri"/>
              </w:rPr>
            </w:pPr>
            <w:r w:rsidRPr="00086B13">
              <w:rPr>
                <w:rFonts w:eastAsia="Calibri"/>
              </w:rPr>
              <w:t>0.05</w:t>
            </w:r>
          </w:p>
        </w:tc>
        <w:tc>
          <w:tcPr>
            <w:tcW w:w="1342" w:type="dxa"/>
            <w:shd w:val="clear" w:color="auto" w:fill="auto"/>
            <w:noWrap/>
            <w:vAlign w:val="center"/>
            <w:hideMark/>
          </w:tcPr>
          <w:p w14:paraId="2BEF525D" w14:textId="77777777" w:rsidR="003D4440" w:rsidRPr="00086B13" w:rsidRDefault="003D4440" w:rsidP="00795CD7">
            <w:pPr>
              <w:spacing w:line="218" w:lineRule="auto"/>
              <w:rPr>
                <w:rFonts w:eastAsia="Calibri"/>
              </w:rPr>
            </w:pPr>
            <w:r w:rsidRPr="00086B13">
              <w:rPr>
                <w:rFonts w:eastAsia="Calibri"/>
              </w:rPr>
              <w:t>0.04</w:t>
            </w:r>
          </w:p>
        </w:tc>
        <w:tc>
          <w:tcPr>
            <w:tcW w:w="1341" w:type="dxa"/>
            <w:shd w:val="clear" w:color="auto" w:fill="auto"/>
            <w:noWrap/>
            <w:vAlign w:val="center"/>
            <w:hideMark/>
          </w:tcPr>
          <w:p w14:paraId="1737785A" w14:textId="77777777" w:rsidR="003D4440" w:rsidRPr="00086B13" w:rsidRDefault="003D4440" w:rsidP="00795CD7">
            <w:pPr>
              <w:spacing w:line="218" w:lineRule="auto"/>
              <w:rPr>
                <w:rFonts w:eastAsia="Calibri"/>
              </w:rPr>
            </w:pPr>
            <w:r w:rsidRPr="00086B13">
              <w:rPr>
                <w:rFonts w:eastAsia="Calibri"/>
              </w:rPr>
              <w:t>0.01</w:t>
            </w:r>
          </w:p>
        </w:tc>
        <w:tc>
          <w:tcPr>
            <w:tcW w:w="1341" w:type="dxa"/>
            <w:shd w:val="clear" w:color="auto" w:fill="auto"/>
            <w:noWrap/>
            <w:vAlign w:val="center"/>
            <w:hideMark/>
          </w:tcPr>
          <w:p w14:paraId="4610E1DF" w14:textId="77777777" w:rsidR="003D4440" w:rsidRPr="00086B13" w:rsidRDefault="003D4440" w:rsidP="00795CD7">
            <w:pPr>
              <w:spacing w:line="218" w:lineRule="auto"/>
              <w:rPr>
                <w:rFonts w:eastAsia="Calibri"/>
              </w:rPr>
            </w:pPr>
            <w:r w:rsidRPr="00086B13">
              <w:rPr>
                <w:rFonts w:eastAsia="Calibri"/>
              </w:rPr>
              <w:t>0.04</w:t>
            </w:r>
          </w:p>
        </w:tc>
        <w:tc>
          <w:tcPr>
            <w:tcW w:w="1342" w:type="dxa"/>
            <w:shd w:val="clear" w:color="auto" w:fill="auto"/>
            <w:noWrap/>
            <w:vAlign w:val="center"/>
            <w:hideMark/>
          </w:tcPr>
          <w:p w14:paraId="10B6054D" w14:textId="77777777" w:rsidR="003D4440" w:rsidRPr="00086B13" w:rsidRDefault="003D4440" w:rsidP="00795CD7">
            <w:pPr>
              <w:spacing w:line="218" w:lineRule="auto"/>
              <w:rPr>
                <w:rFonts w:eastAsia="Calibri"/>
              </w:rPr>
            </w:pPr>
          </w:p>
        </w:tc>
      </w:tr>
      <w:tr w:rsidR="00795CD7" w:rsidRPr="003567EC" w14:paraId="5B7929BB" w14:textId="77777777" w:rsidTr="00AB0BCA">
        <w:trPr>
          <w:trHeight w:val="288"/>
        </w:trPr>
        <w:tc>
          <w:tcPr>
            <w:tcW w:w="5954" w:type="dxa"/>
            <w:shd w:val="clear" w:color="auto" w:fill="auto"/>
            <w:noWrap/>
            <w:vAlign w:val="center"/>
            <w:hideMark/>
          </w:tcPr>
          <w:p w14:paraId="4866FA02" w14:textId="77777777" w:rsidR="003D4440" w:rsidRPr="00086B13" w:rsidRDefault="003D4440" w:rsidP="00795CD7">
            <w:pPr>
              <w:spacing w:line="218" w:lineRule="auto"/>
              <w:rPr>
                <w:rFonts w:eastAsia="Calibri"/>
              </w:rPr>
            </w:pPr>
            <w:r w:rsidRPr="00086B13">
              <w:rPr>
                <w:rFonts w:eastAsia="Calibri"/>
              </w:rPr>
              <w:t>Number of clients</w:t>
            </w:r>
          </w:p>
        </w:tc>
        <w:tc>
          <w:tcPr>
            <w:tcW w:w="1341" w:type="dxa"/>
            <w:shd w:val="clear" w:color="auto" w:fill="auto"/>
            <w:noWrap/>
            <w:vAlign w:val="center"/>
            <w:hideMark/>
          </w:tcPr>
          <w:p w14:paraId="3191FE30"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48D13AA6" w14:textId="77777777" w:rsidR="003D4440" w:rsidRPr="00086B13" w:rsidRDefault="003D4440" w:rsidP="00795CD7">
            <w:pPr>
              <w:spacing w:line="218" w:lineRule="auto"/>
              <w:rPr>
                <w:rFonts w:eastAsia="Calibri"/>
              </w:rPr>
            </w:pPr>
            <w:r w:rsidRPr="00086B13">
              <w:rPr>
                <w:rFonts w:eastAsia="Calibri"/>
              </w:rPr>
              <w:t>62</w:t>
            </w:r>
          </w:p>
        </w:tc>
        <w:tc>
          <w:tcPr>
            <w:tcW w:w="1342" w:type="dxa"/>
            <w:shd w:val="clear" w:color="auto" w:fill="auto"/>
            <w:vAlign w:val="center"/>
            <w:hideMark/>
          </w:tcPr>
          <w:p w14:paraId="1DC3C986" w14:textId="77777777" w:rsidR="003D4440" w:rsidRPr="00086B13" w:rsidRDefault="003D4440" w:rsidP="00795CD7">
            <w:pPr>
              <w:spacing w:line="218" w:lineRule="auto"/>
              <w:rPr>
                <w:rFonts w:eastAsia="Calibri"/>
              </w:rPr>
            </w:pPr>
            <w:r w:rsidRPr="00086B13">
              <w:rPr>
                <w:rFonts w:eastAsia="Calibri"/>
              </w:rPr>
              <w:t>138</w:t>
            </w:r>
          </w:p>
        </w:tc>
        <w:tc>
          <w:tcPr>
            <w:tcW w:w="1341" w:type="dxa"/>
            <w:shd w:val="clear" w:color="auto" w:fill="auto"/>
            <w:vAlign w:val="center"/>
            <w:hideMark/>
          </w:tcPr>
          <w:p w14:paraId="7B16DDA3" w14:textId="77777777" w:rsidR="003D4440" w:rsidRPr="00086B13" w:rsidRDefault="003D4440" w:rsidP="00795CD7">
            <w:pPr>
              <w:spacing w:line="218" w:lineRule="auto"/>
              <w:rPr>
                <w:rFonts w:eastAsia="Calibri"/>
              </w:rPr>
            </w:pPr>
            <w:r w:rsidRPr="00086B13">
              <w:rPr>
                <w:rFonts w:eastAsia="Calibri"/>
              </w:rPr>
              <w:t>80</w:t>
            </w:r>
          </w:p>
        </w:tc>
        <w:tc>
          <w:tcPr>
            <w:tcW w:w="1341" w:type="dxa"/>
            <w:shd w:val="clear" w:color="auto" w:fill="auto"/>
            <w:vAlign w:val="center"/>
            <w:hideMark/>
          </w:tcPr>
          <w:p w14:paraId="3741ACC1" w14:textId="77777777" w:rsidR="003D4440" w:rsidRPr="00086B13" w:rsidRDefault="003D4440" w:rsidP="00795CD7">
            <w:pPr>
              <w:spacing w:line="218" w:lineRule="auto"/>
              <w:rPr>
                <w:rFonts w:eastAsia="Calibri"/>
              </w:rPr>
            </w:pPr>
            <w:r w:rsidRPr="00086B13">
              <w:rPr>
                <w:rFonts w:eastAsia="Calibri"/>
              </w:rPr>
              <w:t>92</w:t>
            </w:r>
          </w:p>
        </w:tc>
        <w:tc>
          <w:tcPr>
            <w:tcW w:w="1342" w:type="dxa"/>
            <w:shd w:val="clear" w:color="auto" w:fill="auto"/>
            <w:noWrap/>
            <w:vAlign w:val="center"/>
            <w:hideMark/>
          </w:tcPr>
          <w:p w14:paraId="6D8D2960" w14:textId="77777777" w:rsidR="003D4440" w:rsidRPr="00086B13" w:rsidRDefault="003D4440" w:rsidP="00795CD7">
            <w:pPr>
              <w:spacing w:line="218" w:lineRule="auto"/>
              <w:rPr>
                <w:rFonts w:eastAsia="Calibri"/>
              </w:rPr>
            </w:pPr>
            <w:r w:rsidRPr="00086B13">
              <w:rPr>
                <w:rFonts w:eastAsia="Calibri"/>
              </w:rPr>
              <w:t>372</w:t>
            </w:r>
          </w:p>
        </w:tc>
      </w:tr>
      <w:tr w:rsidR="00795CD7" w:rsidRPr="003567EC" w14:paraId="503DC6BA" w14:textId="77777777" w:rsidTr="00AB0BCA">
        <w:trPr>
          <w:trHeight w:val="288"/>
        </w:trPr>
        <w:tc>
          <w:tcPr>
            <w:tcW w:w="5954" w:type="dxa"/>
            <w:shd w:val="clear" w:color="auto" w:fill="auto"/>
            <w:noWrap/>
            <w:vAlign w:val="center"/>
            <w:hideMark/>
          </w:tcPr>
          <w:p w14:paraId="5242CD77" w14:textId="77777777" w:rsidR="003D4440" w:rsidRPr="00086B13" w:rsidRDefault="003D4440" w:rsidP="00795CD7">
            <w:pPr>
              <w:spacing w:line="218" w:lineRule="auto"/>
              <w:rPr>
                <w:rFonts w:eastAsia="Calibri"/>
              </w:rPr>
            </w:pPr>
            <w:r w:rsidRPr="00086B13">
              <w:rPr>
                <w:rFonts w:eastAsia="Calibri"/>
              </w:rPr>
              <w:t>Number of re-offending avoided</w:t>
            </w:r>
          </w:p>
        </w:tc>
        <w:tc>
          <w:tcPr>
            <w:tcW w:w="1341" w:type="dxa"/>
            <w:shd w:val="clear" w:color="auto" w:fill="auto"/>
            <w:vAlign w:val="center"/>
            <w:hideMark/>
          </w:tcPr>
          <w:p w14:paraId="67D12299"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5D2935A6" w14:textId="77777777" w:rsidR="003D4440" w:rsidRPr="00086B13" w:rsidRDefault="003D4440" w:rsidP="00795CD7">
            <w:pPr>
              <w:spacing w:line="218" w:lineRule="auto"/>
              <w:rPr>
                <w:rFonts w:eastAsia="Calibri"/>
              </w:rPr>
            </w:pPr>
            <w:r w:rsidRPr="00086B13">
              <w:rPr>
                <w:rFonts w:eastAsia="Calibri"/>
              </w:rPr>
              <w:t>3</w:t>
            </w:r>
          </w:p>
        </w:tc>
        <w:tc>
          <w:tcPr>
            <w:tcW w:w="1342" w:type="dxa"/>
            <w:shd w:val="clear" w:color="auto" w:fill="auto"/>
            <w:noWrap/>
            <w:vAlign w:val="center"/>
            <w:hideMark/>
          </w:tcPr>
          <w:p w14:paraId="10FC1AFE" w14:textId="77777777" w:rsidR="003D4440" w:rsidRPr="00086B13" w:rsidRDefault="003D4440" w:rsidP="00795CD7">
            <w:pPr>
              <w:spacing w:line="218" w:lineRule="auto"/>
              <w:rPr>
                <w:rFonts w:eastAsia="Calibri"/>
              </w:rPr>
            </w:pPr>
            <w:r w:rsidRPr="00086B13">
              <w:rPr>
                <w:rFonts w:eastAsia="Calibri"/>
              </w:rPr>
              <w:t>5</w:t>
            </w:r>
          </w:p>
        </w:tc>
        <w:tc>
          <w:tcPr>
            <w:tcW w:w="1341" w:type="dxa"/>
            <w:shd w:val="clear" w:color="auto" w:fill="auto"/>
            <w:noWrap/>
            <w:vAlign w:val="center"/>
            <w:hideMark/>
          </w:tcPr>
          <w:p w14:paraId="32A43527" w14:textId="77777777" w:rsidR="003D4440" w:rsidRPr="00086B13" w:rsidRDefault="003D4440" w:rsidP="00795CD7">
            <w:pPr>
              <w:spacing w:line="218" w:lineRule="auto"/>
              <w:rPr>
                <w:rFonts w:eastAsia="Calibri"/>
              </w:rPr>
            </w:pPr>
            <w:r w:rsidRPr="00086B13">
              <w:rPr>
                <w:rFonts w:eastAsia="Calibri"/>
              </w:rPr>
              <w:t>1</w:t>
            </w:r>
          </w:p>
        </w:tc>
        <w:tc>
          <w:tcPr>
            <w:tcW w:w="1341" w:type="dxa"/>
            <w:shd w:val="clear" w:color="auto" w:fill="auto"/>
            <w:noWrap/>
            <w:vAlign w:val="center"/>
            <w:hideMark/>
          </w:tcPr>
          <w:p w14:paraId="6097D974" w14:textId="77777777" w:rsidR="003D4440" w:rsidRPr="00086B13" w:rsidRDefault="003D4440" w:rsidP="00795CD7">
            <w:pPr>
              <w:spacing w:line="218" w:lineRule="auto"/>
              <w:rPr>
                <w:rFonts w:eastAsia="Calibri"/>
              </w:rPr>
            </w:pPr>
            <w:r w:rsidRPr="00086B13">
              <w:rPr>
                <w:rFonts w:eastAsia="Calibri"/>
              </w:rPr>
              <w:t>4</w:t>
            </w:r>
          </w:p>
        </w:tc>
        <w:tc>
          <w:tcPr>
            <w:tcW w:w="1342" w:type="dxa"/>
            <w:shd w:val="clear" w:color="auto" w:fill="auto"/>
            <w:vAlign w:val="center"/>
            <w:hideMark/>
          </w:tcPr>
          <w:p w14:paraId="3C7E3180" w14:textId="77777777" w:rsidR="003D4440" w:rsidRPr="00086B13" w:rsidRDefault="003D4440" w:rsidP="00795CD7">
            <w:pPr>
              <w:spacing w:line="218" w:lineRule="auto"/>
              <w:rPr>
                <w:rFonts w:eastAsia="Calibri"/>
              </w:rPr>
            </w:pPr>
          </w:p>
        </w:tc>
      </w:tr>
      <w:tr w:rsidR="00795CD7" w:rsidRPr="00086B13" w14:paraId="357E3D44" w14:textId="77777777" w:rsidTr="00AB0BCA">
        <w:trPr>
          <w:trHeight w:val="288"/>
        </w:trPr>
        <w:tc>
          <w:tcPr>
            <w:tcW w:w="5954" w:type="dxa"/>
            <w:shd w:val="clear" w:color="auto" w:fill="auto"/>
            <w:noWrap/>
            <w:vAlign w:val="center"/>
            <w:hideMark/>
          </w:tcPr>
          <w:p w14:paraId="6CFDB57E" w14:textId="77777777" w:rsidR="003D4440" w:rsidRPr="00086B13" w:rsidRDefault="003D4440" w:rsidP="00795CD7">
            <w:pPr>
              <w:spacing w:line="218" w:lineRule="auto"/>
              <w:rPr>
                <w:rFonts w:eastAsia="Calibri"/>
              </w:rPr>
            </w:pPr>
            <w:r w:rsidRPr="00086B13">
              <w:rPr>
                <w:rFonts w:eastAsia="Calibri"/>
              </w:rPr>
              <w:t>Costs saved by reoffending avoided (A)</w:t>
            </w:r>
          </w:p>
        </w:tc>
        <w:tc>
          <w:tcPr>
            <w:tcW w:w="1341" w:type="dxa"/>
            <w:shd w:val="clear" w:color="auto" w:fill="auto"/>
            <w:vAlign w:val="center"/>
            <w:hideMark/>
          </w:tcPr>
          <w:p w14:paraId="5C28A080"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1DA246EA" w14:textId="77777777" w:rsidR="003D4440" w:rsidRPr="00086B13" w:rsidRDefault="003D4440" w:rsidP="00795CD7">
            <w:pPr>
              <w:spacing w:line="218" w:lineRule="auto"/>
              <w:rPr>
                <w:rFonts w:eastAsia="Calibri"/>
              </w:rPr>
            </w:pPr>
            <w:r w:rsidRPr="00086B13">
              <w:rPr>
                <w:rFonts w:eastAsia="Calibri"/>
              </w:rPr>
              <w:t>$9,833</w:t>
            </w:r>
          </w:p>
        </w:tc>
        <w:tc>
          <w:tcPr>
            <w:tcW w:w="1342" w:type="dxa"/>
            <w:shd w:val="clear" w:color="auto" w:fill="auto"/>
            <w:noWrap/>
            <w:vAlign w:val="center"/>
            <w:hideMark/>
          </w:tcPr>
          <w:p w14:paraId="75872E82" w14:textId="77777777" w:rsidR="003D4440" w:rsidRPr="00086B13" w:rsidRDefault="003D4440" w:rsidP="00795CD7">
            <w:pPr>
              <w:spacing w:line="218" w:lineRule="auto"/>
              <w:rPr>
                <w:rFonts w:eastAsia="Calibri"/>
              </w:rPr>
            </w:pPr>
            <w:r w:rsidRPr="00086B13">
              <w:rPr>
                <w:rFonts w:eastAsia="Calibri"/>
              </w:rPr>
              <w:t>$16,415</w:t>
            </w:r>
          </w:p>
        </w:tc>
        <w:tc>
          <w:tcPr>
            <w:tcW w:w="1341" w:type="dxa"/>
            <w:shd w:val="clear" w:color="auto" w:fill="auto"/>
            <w:noWrap/>
            <w:vAlign w:val="center"/>
            <w:hideMark/>
          </w:tcPr>
          <w:p w14:paraId="5E103792" w14:textId="77777777" w:rsidR="003D4440" w:rsidRPr="00086B13" w:rsidRDefault="003D4440" w:rsidP="00795CD7">
            <w:pPr>
              <w:spacing w:line="218" w:lineRule="auto"/>
              <w:rPr>
                <w:rFonts w:eastAsia="Calibri"/>
              </w:rPr>
            </w:pPr>
            <w:r w:rsidRPr="00086B13">
              <w:rPr>
                <w:rFonts w:eastAsia="Calibri"/>
              </w:rPr>
              <w:t>$3,172</w:t>
            </w:r>
          </w:p>
        </w:tc>
        <w:tc>
          <w:tcPr>
            <w:tcW w:w="1341" w:type="dxa"/>
            <w:shd w:val="clear" w:color="auto" w:fill="auto"/>
            <w:noWrap/>
            <w:vAlign w:val="center"/>
            <w:hideMark/>
          </w:tcPr>
          <w:p w14:paraId="2F30D01B" w14:textId="77777777" w:rsidR="003D4440" w:rsidRPr="00086B13" w:rsidRDefault="003D4440" w:rsidP="00795CD7">
            <w:pPr>
              <w:spacing w:line="218" w:lineRule="auto"/>
              <w:rPr>
                <w:rFonts w:eastAsia="Calibri"/>
              </w:rPr>
            </w:pPr>
            <w:r w:rsidRPr="00086B13">
              <w:rPr>
                <w:rFonts w:eastAsia="Calibri"/>
              </w:rPr>
              <w:t>$10,943</w:t>
            </w:r>
          </w:p>
        </w:tc>
        <w:tc>
          <w:tcPr>
            <w:tcW w:w="1342" w:type="dxa"/>
            <w:shd w:val="clear" w:color="auto" w:fill="auto"/>
            <w:noWrap/>
            <w:vAlign w:val="center"/>
            <w:hideMark/>
          </w:tcPr>
          <w:p w14:paraId="7EAC5D24" w14:textId="77777777" w:rsidR="003D4440" w:rsidRPr="00086B13" w:rsidRDefault="003D4440" w:rsidP="00795CD7">
            <w:pPr>
              <w:spacing w:line="218" w:lineRule="auto"/>
              <w:rPr>
                <w:rFonts w:eastAsia="Calibri"/>
              </w:rPr>
            </w:pPr>
            <w:r w:rsidRPr="00086B13">
              <w:rPr>
                <w:rFonts w:eastAsia="Calibri"/>
              </w:rPr>
              <w:t>$40,364</w:t>
            </w:r>
          </w:p>
        </w:tc>
      </w:tr>
      <w:tr w:rsidR="00795CD7" w:rsidRPr="003567EC" w14:paraId="1A643E16" w14:textId="77777777" w:rsidTr="00AB0BCA">
        <w:trPr>
          <w:trHeight w:val="288"/>
        </w:trPr>
        <w:tc>
          <w:tcPr>
            <w:tcW w:w="5954" w:type="dxa"/>
            <w:shd w:val="clear" w:color="auto" w:fill="auto"/>
            <w:noWrap/>
            <w:vAlign w:val="center"/>
            <w:hideMark/>
          </w:tcPr>
          <w:p w14:paraId="4701380A" w14:textId="4F3BCDE3" w:rsidR="003D4440" w:rsidRPr="00086B13" w:rsidRDefault="003D4440" w:rsidP="00795CD7">
            <w:pPr>
              <w:spacing w:line="218" w:lineRule="auto"/>
              <w:rPr>
                <w:rFonts w:eastAsia="Calibri"/>
              </w:rPr>
            </w:pPr>
            <w:r w:rsidRPr="00086B13">
              <w:rPr>
                <w:rFonts w:eastAsia="Calibri"/>
              </w:rPr>
              <w:t>Incremental re</w:t>
            </w:r>
            <w:r w:rsidR="003D5815">
              <w:rPr>
                <w:rFonts w:eastAsia="Calibri"/>
              </w:rPr>
              <w:t>-</w:t>
            </w:r>
            <w:r w:rsidRPr="00086B13">
              <w:rPr>
                <w:rFonts w:eastAsia="Calibri"/>
              </w:rPr>
              <w:t xml:space="preserve">incarceration </w:t>
            </w:r>
          </w:p>
        </w:tc>
        <w:tc>
          <w:tcPr>
            <w:tcW w:w="1341" w:type="dxa"/>
            <w:shd w:val="clear" w:color="auto" w:fill="auto"/>
            <w:vAlign w:val="center"/>
            <w:hideMark/>
          </w:tcPr>
          <w:p w14:paraId="14CFA569"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7D097572" w14:textId="77777777" w:rsidR="003D4440" w:rsidRPr="00086B13" w:rsidRDefault="003D4440" w:rsidP="00795CD7">
            <w:pPr>
              <w:spacing w:line="218" w:lineRule="auto"/>
              <w:rPr>
                <w:rFonts w:eastAsia="Calibri"/>
              </w:rPr>
            </w:pPr>
            <w:r w:rsidRPr="00086B13">
              <w:rPr>
                <w:rFonts w:eastAsia="Calibri"/>
              </w:rPr>
              <w:t>0.0084</w:t>
            </w:r>
          </w:p>
        </w:tc>
        <w:tc>
          <w:tcPr>
            <w:tcW w:w="1342" w:type="dxa"/>
            <w:shd w:val="clear" w:color="auto" w:fill="auto"/>
            <w:vAlign w:val="center"/>
            <w:hideMark/>
          </w:tcPr>
          <w:p w14:paraId="6EEBA17A" w14:textId="77777777" w:rsidR="003D4440" w:rsidRPr="00086B13" w:rsidRDefault="003D4440" w:rsidP="00795CD7">
            <w:pPr>
              <w:spacing w:line="218" w:lineRule="auto"/>
              <w:rPr>
                <w:rFonts w:eastAsia="Calibri"/>
              </w:rPr>
            </w:pPr>
            <w:r w:rsidRPr="00086B13">
              <w:rPr>
                <w:rFonts w:eastAsia="Calibri"/>
              </w:rPr>
              <w:t>0.00085</w:t>
            </w:r>
          </w:p>
        </w:tc>
        <w:tc>
          <w:tcPr>
            <w:tcW w:w="1341" w:type="dxa"/>
            <w:shd w:val="clear" w:color="auto" w:fill="auto"/>
            <w:vAlign w:val="center"/>
            <w:hideMark/>
          </w:tcPr>
          <w:p w14:paraId="609ECA51" w14:textId="77777777" w:rsidR="003D4440" w:rsidRPr="00086B13" w:rsidRDefault="003D4440" w:rsidP="00795CD7">
            <w:pPr>
              <w:spacing w:line="218" w:lineRule="auto"/>
              <w:rPr>
                <w:rFonts w:eastAsia="Calibri"/>
              </w:rPr>
            </w:pPr>
            <w:r w:rsidRPr="00086B13">
              <w:rPr>
                <w:rFonts w:eastAsia="Calibri"/>
              </w:rPr>
              <w:t>0.04729</w:t>
            </w:r>
          </w:p>
        </w:tc>
        <w:tc>
          <w:tcPr>
            <w:tcW w:w="1341" w:type="dxa"/>
            <w:shd w:val="clear" w:color="auto" w:fill="auto"/>
            <w:vAlign w:val="center"/>
            <w:hideMark/>
          </w:tcPr>
          <w:p w14:paraId="46C46F26" w14:textId="77777777" w:rsidR="003D4440" w:rsidRPr="00086B13" w:rsidRDefault="003D4440" w:rsidP="00795CD7">
            <w:pPr>
              <w:spacing w:line="218" w:lineRule="auto"/>
              <w:rPr>
                <w:rFonts w:eastAsia="Calibri"/>
              </w:rPr>
            </w:pPr>
            <w:r w:rsidRPr="00086B13">
              <w:rPr>
                <w:rFonts w:eastAsia="Calibri"/>
              </w:rPr>
              <w:t>0.0018</w:t>
            </w:r>
          </w:p>
        </w:tc>
        <w:tc>
          <w:tcPr>
            <w:tcW w:w="1342" w:type="dxa"/>
            <w:shd w:val="clear" w:color="auto" w:fill="auto"/>
            <w:noWrap/>
            <w:vAlign w:val="center"/>
            <w:hideMark/>
          </w:tcPr>
          <w:p w14:paraId="78E8E9F4" w14:textId="77777777" w:rsidR="003D4440" w:rsidRPr="00086B13" w:rsidRDefault="003D4440" w:rsidP="00795CD7">
            <w:pPr>
              <w:spacing w:line="218" w:lineRule="auto"/>
              <w:rPr>
                <w:rFonts w:eastAsia="Calibri"/>
              </w:rPr>
            </w:pPr>
          </w:p>
        </w:tc>
      </w:tr>
      <w:tr w:rsidR="00795CD7" w:rsidRPr="003567EC" w14:paraId="3E2FAC2D" w14:textId="77777777" w:rsidTr="00AB0BCA">
        <w:trPr>
          <w:trHeight w:val="288"/>
        </w:trPr>
        <w:tc>
          <w:tcPr>
            <w:tcW w:w="5954" w:type="dxa"/>
            <w:shd w:val="clear" w:color="auto" w:fill="auto"/>
            <w:noWrap/>
            <w:vAlign w:val="center"/>
            <w:hideMark/>
          </w:tcPr>
          <w:p w14:paraId="12AEA2FE" w14:textId="77777777" w:rsidR="003D4440" w:rsidRPr="00086B13" w:rsidRDefault="003D4440" w:rsidP="00795CD7">
            <w:pPr>
              <w:spacing w:line="218" w:lineRule="auto"/>
              <w:rPr>
                <w:rFonts w:eastAsia="Calibri"/>
              </w:rPr>
            </w:pPr>
            <w:r w:rsidRPr="00086B13">
              <w:rPr>
                <w:rFonts w:eastAsia="Calibri"/>
              </w:rPr>
              <w:t>Number of incarcerations avoided</w:t>
            </w:r>
          </w:p>
        </w:tc>
        <w:tc>
          <w:tcPr>
            <w:tcW w:w="1341" w:type="dxa"/>
            <w:shd w:val="clear" w:color="auto" w:fill="auto"/>
            <w:noWrap/>
            <w:vAlign w:val="center"/>
            <w:hideMark/>
          </w:tcPr>
          <w:p w14:paraId="50AFAB4F"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7E4BE903" w14:textId="77777777" w:rsidR="003D4440" w:rsidRPr="00086B13" w:rsidRDefault="003D4440" w:rsidP="00795CD7">
            <w:pPr>
              <w:spacing w:line="218" w:lineRule="auto"/>
              <w:rPr>
                <w:rFonts w:eastAsia="Calibri"/>
              </w:rPr>
            </w:pPr>
            <w:r w:rsidRPr="00086B13">
              <w:rPr>
                <w:rFonts w:eastAsia="Calibri"/>
              </w:rPr>
              <w:t>0.52</w:t>
            </w:r>
          </w:p>
        </w:tc>
        <w:tc>
          <w:tcPr>
            <w:tcW w:w="1342" w:type="dxa"/>
            <w:shd w:val="clear" w:color="auto" w:fill="auto"/>
            <w:noWrap/>
            <w:vAlign w:val="center"/>
            <w:hideMark/>
          </w:tcPr>
          <w:p w14:paraId="413706D6" w14:textId="77777777" w:rsidR="003D4440" w:rsidRPr="00086B13" w:rsidRDefault="003D4440" w:rsidP="00795CD7">
            <w:pPr>
              <w:spacing w:line="218" w:lineRule="auto"/>
              <w:rPr>
                <w:rFonts w:eastAsia="Calibri"/>
              </w:rPr>
            </w:pPr>
            <w:r w:rsidRPr="00086B13">
              <w:rPr>
                <w:rFonts w:eastAsia="Calibri"/>
              </w:rPr>
              <w:t>0.12</w:t>
            </w:r>
          </w:p>
        </w:tc>
        <w:tc>
          <w:tcPr>
            <w:tcW w:w="1341" w:type="dxa"/>
            <w:shd w:val="clear" w:color="auto" w:fill="auto"/>
            <w:noWrap/>
            <w:vAlign w:val="center"/>
            <w:hideMark/>
          </w:tcPr>
          <w:p w14:paraId="770E0533" w14:textId="77777777" w:rsidR="003D4440" w:rsidRPr="00086B13" w:rsidRDefault="003D4440" w:rsidP="00795CD7">
            <w:pPr>
              <w:spacing w:line="218" w:lineRule="auto"/>
              <w:rPr>
                <w:rFonts w:eastAsia="Calibri"/>
              </w:rPr>
            </w:pPr>
            <w:r w:rsidRPr="00086B13">
              <w:rPr>
                <w:rFonts w:eastAsia="Calibri"/>
              </w:rPr>
              <w:t>3.78</w:t>
            </w:r>
          </w:p>
        </w:tc>
        <w:tc>
          <w:tcPr>
            <w:tcW w:w="1341" w:type="dxa"/>
            <w:shd w:val="clear" w:color="auto" w:fill="auto"/>
            <w:noWrap/>
            <w:vAlign w:val="center"/>
            <w:hideMark/>
          </w:tcPr>
          <w:p w14:paraId="6FEA5DFA" w14:textId="77777777" w:rsidR="003D4440" w:rsidRPr="00086B13" w:rsidRDefault="003D4440" w:rsidP="00795CD7">
            <w:pPr>
              <w:spacing w:line="218" w:lineRule="auto"/>
              <w:rPr>
                <w:rFonts w:eastAsia="Calibri"/>
              </w:rPr>
            </w:pPr>
            <w:r w:rsidRPr="00086B13">
              <w:rPr>
                <w:rFonts w:eastAsia="Calibri"/>
              </w:rPr>
              <w:t>0.17</w:t>
            </w:r>
          </w:p>
        </w:tc>
        <w:tc>
          <w:tcPr>
            <w:tcW w:w="1342" w:type="dxa"/>
            <w:shd w:val="clear" w:color="auto" w:fill="auto"/>
            <w:noWrap/>
            <w:vAlign w:val="center"/>
            <w:hideMark/>
          </w:tcPr>
          <w:p w14:paraId="0D2421C1" w14:textId="77777777" w:rsidR="003D4440" w:rsidRPr="00086B13" w:rsidRDefault="003D4440" w:rsidP="00795CD7">
            <w:pPr>
              <w:spacing w:line="218" w:lineRule="auto"/>
              <w:rPr>
                <w:rFonts w:eastAsia="Calibri"/>
              </w:rPr>
            </w:pPr>
          </w:p>
        </w:tc>
      </w:tr>
      <w:tr w:rsidR="00795CD7" w:rsidRPr="000B4C01" w14:paraId="17A510FE" w14:textId="77777777" w:rsidTr="00AB0BCA">
        <w:trPr>
          <w:trHeight w:val="288"/>
        </w:trPr>
        <w:tc>
          <w:tcPr>
            <w:tcW w:w="5954" w:type="dxa"/>
            <w:tcBorders>
              <w:bottom w:val="single" w:sz="4" w:space="0" w:color="auto"/>
            </w:tcBorders>
            <w:shd w:val="clear" w:color="auto" w:fill="auto"/>
            <w:noWrap/>
            <w:vAlign w:val="center"/>
            <w:hideMark/>
          </w:tcPr>
          <w:p w14:paraId="45ED03A1" w14:textId="7E90B8F6" w:rsidR="003D4440" w:rsidRPr="000B4C01" w:rsidRDefault="003D4440" w:rsidP="00795CD7">
            <w:pPr>
              <w:spacing w:line="218" w:lineRule="auto"/>
              <w:rPr>
                <w:rFonts w:eastAsia="Calibri"/>
              </w:rPr>
            </w:pPr>
            <w:r w:rsidRPr="000B4C01">
              <w:rPr>
                <w:rFonts w:eastAsia="Calibri"/>
              </w:rPr>
              <w:t>Costs saved by re</w:t>
            </w:r>
            <w:r w:rsidR="003D5815">
              <w:rPr>
                <w:rFonts w:eastAsia="Calibri"/>
              </w:rPr>
              <w:t>-</w:t>
            </w:r>
            <w:r w:rsidRPr="000B4C01">
              <w:rPr>
                <w:rFonts w:eastAsia="Calibri"/>
              </w:rPr>
              <w:t>incarceration avoided (B)</w:t>
            </w:r>
          </w:p>
        </w:tc>
        <w:tc>
          <w:tcPr>
            <w:tcW w:w="1341" w:type="dxa"/>
            <w:tcBorders>
              <w:bottom w:val="single" w:sz="4" w:space="0" w:color="auto"/>
            </w:tcBorders>
            <w:shd w:val="clear" w:color="auto" w:fill="auto"/>
            <w:vAlign w:val="center"/>
            <w:hideMark/>
          </w:tcPr>
          <w:p w14:paraId="30B103B1" w14:textId="77777777" w:rsidR="003D4440" w:rsidRPr="000B4C01" w:rsidRDefault="003D4440" w:rsidP="00795CD7">
            <w:pPr>
              <w:spacing w:line="218" w:lineRule="auto"/>
              <w:rPr>
                <w:rFonts w:eastAsia="Calibri"/>
              </w:rPr>
            </w:pPr>
          </w:p>
        </w:tc>
        <w:tc>
          <w:tcPr>
            <w:tcW w:w="1341" w:type="dxa"/>
            <w:tcBorders>
              <w:bottom w:val="single" w:sz="4" w:space="0" w:color="auto"/>
            </w:tcBorders>
            <w:shd w:val="clear" w:color="auto" w:fill="auto"/>
            <w:noWrap/>
            <w:vAlign w:val="center"/>
            <w:hideMark/>
          </w:tcPr>
          <w:p w14:paraId="11E76CBA" w14:textId="77777777" w:rsidR="003D4440" w:rsidRPr="000B4C01" w:rsidRDefault="003D4440" w:rsidP="00795CD7">
            <w:pPr>
              <w:spacing w:line="218" w:lineRule="auto"/>
              <w:rPr>
                <w:rFonts w:eastAsia="Calibri"/>
              </w:rPr>
            </w:pPr>
            <w:r w:rsidRPr="000B4C01">
              <w:rPr>
                <w:rFonts w:eastAsia="Calibri"/>
              </w:rPr>
              <w:t>$45,124</w:t>
            </w:r>
          </w:p>
        </w:tc>
        <w:tc>
          <w:tcPr>
            <w:tcW w:w="1342" w:type="dxa"/>
            <w:tcBorders>
              <w:bottom w:val="single" w:sz="4" w:space="0" w:color="auto"/>
            </w:tcBorders>
            <w:shd w:val="clear" w:color="auto" w:fill="auto"/>
            <w:noWrap/>
            <w:vAlign w:val="center"/>
            <w:hideMark/>
          </w:tcPr>
          <w:p w14:paraId="7642E3B9" w14:textId="77777777" w:rsidR="003D4440" w:rsidRPr="000B4C01" w:rsidRDefault="003D4440" w:rsidP="00795CD7">
            <w:pPr>
              <w:spacing w:line="218" w:lineRule="auto"/>
              <w:rPr>
                <w:rFonts w:eastAsia="Calibri"/>
              </w:rPr>
            </w:pPr>
            <w:r w:rsidRPr="000B4C01">
              <w:rPr>
                <w:rFonts w:eastAsia="Calibri"/>
              </w:rPr>
              <w:t>$10,163</w:t>
            </w:r>
          </w:p>
        </w:tc>
        <w:tc>
          <w:tcPr>
            <w:tcW w:w="1341" w:type="dxa"/>
            <w:tcBorders>
              <w:bottom w:val="single" w:sz="4" w:space="0" w:color="auto"/>
            </w:tcBorders>
            <w:shd w:val="clear" w:color="auto" w:fill="auto"/>
            <w:noWrap/>
            <w:vAlign w:val="center"/>
            <w:hideMark/>
          </w:tcPr>
          <w:p w14:paraId="7F272D55" w14:textId="77777777" w:rsidR="003D4440" w:rsidRPr="000B4C01" w:rsidRDefault="003D4440" w:rsidP="00795CD7">
            <w:pPr>
              <w:spacing w:line="218" w:lineRule="auto"/>
              <w:rPr>
                <w:rFonts w:eastAsia="Calibri"/>
              </w:rPr>
            </w:pPr>
            <w:r w:rsidRPr="000B4C01">
              <w:rPr>
                <w:rFonts w:eastAsia="Calibri"/>
              </w:rPr>
              <w:t>$327,788</w:t>
            </w:r>
          </w:p>
        </w:tc>
        <w:tc>
          <w:tcPr>
            <w:tcW w:w="1341" w:type="dxa"/>
            <w:tcBorders>
              <w:bottom w:val="single" w:sz="4" w:space="0" w:color="auto"/>
            </w:tcBorders>
            <w:shd w:val="clear" w:color="auto" w:fill="auto"/>
            <w:noWrap/>
            <w:vAlign w:val="center"/>
            <w:hideMark/>
          </w:tcPr>
          <w:p w14:paraId="1D032345" w14:textId="77777777" w:rsidR="003D4440" w:rsidRPr="000B4C01" w:rsidRDefault="003D4440" w:rsidP="00795CD7">
            <w:pPr>
              <w:spacing w:line="218" w:lineRule="auto"/>
              <w:rPr>
                <w:rFonts w:eastAsia="Calibri"/>
              </w:rPr>
            </w:pPr>
            <w:r w:rsidRPr="000B4C01">
              <w:rPr>
                <w:rFonts w:eastAsia="Calibri"/>
              </w:rPr>
              <w:t>$14,348</w:t>
            </w:r>
          </w:p>
        </w:tc>
        <w:tc>
          <w:tcPr>
            <w:tcW w:w="1342" w:type="dxa"/>
            <w:tcBorders>
              <w:bottom w:val="single" w:sz="4" w:space="0" w:color="auto"/>
            </w:tcBorders>
            <w:shd w:val="clear" w:color="auto" w:fill="auto"/>
            <w:noWrap/>
            <w:vAlign w:val="center"/>
            <w:hideMark/>
          </w:tcPr>
          <w:p w14:paraId="1C6CDE9E" w14:textId="77777777" w:rsidR="003D4440" w:rsidRPr="000B4C01" w:rsidRDefault="003D4440" w:rsidP="00795CD7">
            <w:pPr>
              <w:spacing w:line="218" w:lineRule="auto"/>
              <w:rPr>
                <w:rFonts w:eastAsia="Calibri"/>
              </w:rPr>
            </w:pPr>
            <w:r w:rsidRPr="000B4C01">
              <w:rPr>
                <w:rFonts w:eastAsia="Calibri"/>
              </w:rPr>
              <w:t>$397,423</w:t>
            </w:r>
          </w:p>
        </w:tc>
      </w:tr>
      <w:tr w:rsidR="002C34A6" w:rsidRPr="003567EC" w14:paraId="677E4601" w14:textId="77777777" w:rsidTr="00AB0BCA">
        <w:trPr>
          <w:trHeight w:val="300"/>
        </w:trPr>
        <w:tc>
          <w:tcPr>
            <w:tcW w:w="14002" w:type="dxa"/>
            <w:gridSpan w:val="7"/>
            <w:tcBorders>
              <w:top w:val="single" w:sz="4" w:space="0" w:color="auto"/>
            </w:tcBorders>
            <w:shd w:val="clear" w:color="auto" w:fill="auto"/>
            <w:noWrap/>
            <w:vAlign w:val="center"/>
            <w:hideMark/>
          </w:tcPr>
          <w:p w14:paraId="1CDD0E67" w14:textId="7771AEAA" w:rsidR="002C34A6" w:rsidRPr="00086B13" w:rsidRDefault="002C34A6" w:rsidP="00795CD7">
            <w:pPr>
              <w:spacing w:line="218" w:lineRule="auto"/>
              <w:rPr>
                <w:rFonts w:eastAsia="Calibri"/>
              </w:rPr>
            </w:pPr>
            <w:r w:rsidRPr="00AE2069">
              <w:rPr>
                <w:rFonts w:eastAsia="Calibri"/>
                <w:b/>
                <w:bCs/>
              </w:rPr>
              <w:t>Quality of life outcomes</w:t>
            </w:r>
          </w:p>
        </w:tc>
      </w:tr>
      <w:tr w:rsidR="00795CD7" w:rsidRPr="003567EC" w14:paraId="1CD244F5" w14:textId="77777777" w:rsidTr="00AB0BCA">
        <w:trPr>
          <w:trHeight w:val="288"/>
        </w:trPr>
        <w:tc>
          <w:tcPr>
            <w:tcW w:w="5954" w:type="dxa"/>
            <w:shd w:val="clear" w:color="auto" w:fill="auto"/>
            <w:noWrap/>
            <w:vAlign w:val="center"/>
            <w:hideMark/>
          </w:tcPr>
          <w:p w14:paraId="7250843A" w14:textId="77777777" w:rsidR="003D4440" w:rsidRPr="00086B13" w:rsidRDefault="003D4440" w:rsidP="00795CD7">
            <w:pPr>
              <w:spacing w:line="218" w:lineRule="auto"/>
              <w:rPr>
                <w:rFonts w:eastAsia="Calibri"/>
              </w:rPr>
            </w:pPr>
            <w:r w:rsidRPr="00086B13">
              <w:rPr>
                <w:rFonts w:eastAsia="Calibri"/>
              </w:rPr>
              <w:t>Number of improved quality of life</w:t>
            </w:r>
          </w:p>
        </w:tc>
        <w:tc>
          <w:tcPr>
            <w:tcW w:w="1341" w:type="dxa"/>
            <w:shd w:val="clear" w:color="auto" w:fill="auto"/>
            <w:noWrap/>
            <w:vAlign w:val="center"/>
            <w:hideMark/>
          </w:tcPr>
          <w:p w14:paraId="15EDAC8B"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5A01138E"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76581E3A"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2D8C89A3"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038901B8" w14:textId="77777777" w:rsidR="003D4440" w:rsidRPr="00086B13" w:rsidRDefault="003D4440" w:rsidP="00795CD7">
            <w:pPr>
              <w:spacing w:line="218" w:lineRule="auto"/>
              <w:rPr>
                <w:rFonts w:eastAsia="Calibri"/>
              </w:rPr>
            </w:pPr>
          </w:p>
        </w:tc>
        <w:tc>
          <w:tcPr>
            <w:tcW w:w="1342" w:type="dxa"/>
            <w:shd w:val="clear" w:color="auto" w:fill="auto"/>
            <w:vAlign w:val="center"/>
            <w:hideMark/>
          </w:tcPr>
          <w:p w14:paraId="3A13989B" w14:textId="77777777" w:rsidR="003D4440" w:rsidRPr="00086B13" w:rsidRDefault="003D4440" w:rsidP="00795CD7">
            <w:pPr>
              <w:spacing w:line="218" w:lineRule="auto"/>
              <w:rPr>
                <w:rFonts w:eastAsia="Calibri"/>
              </w:rPr>
            </w:pPr>
          </w:p>
        </w:tc>
      </w:tr>
      <w:tr w:rsidR="00795CD7" w:rsidRPr="003567EC" w14:paraId="45483EE5" w14:textId="77777777" w:rsidTr="00AB0BCA">
        <w:trPr>
          <w:trHeight w:val="300"/>
        </w:trPr>
        <w:tc>
          <w:tcPr>
            <w:tcW w:w="5954" w:type="dxa"/>
            <w:shd w:val="clear" w:color="auto" w:fill="auto"/>
            <w:noWrap/>
            <w:vAlign w:val="center"/>
            <w:hideMark/>
          </w:tcPr>
          <w:p w14:paraId="49AC2BE4" w14:textId="77777777" w:rsidR="003D4440" w:rsidRPr="00086B13" w:rsidRDefault="003D4440" w:rsidP="00795CD7">
            <w:pPr>
              <w:spacing w:line="218" w:lineRule="auto"/>
              <w:rPr>
                <w:rFonts w:eastAsia="Calibri"/>
              </w:rPr>
            </w:pPr>
            <w:r w:rsidRPr="00086B13">
              <w:rPr>
                <w:rFonts w:eastAsia="Calibri"/>
              </w:rPr>
              <w:t>Incremental QALY/person</w:t>
            </w:r>
          </w:p>
        </w:tc>
        <w:tc>
          <w:tcPr>
            <w:tcW w:w="1341" w:type="dxa"/>
            <w:shd w:val="clear" w:color="auto" w:fill="auto"/>
            <w:noWrap/>
            <w:vAlign w:val="center"/>
            <w:hideMark/>
          </w:tcPr>
          <w:p w14:paraId="6D1CAF34"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007A54E2" w14:textId="77777777" w:rsidR="003D4440" w:rsidRPr="00086B13" w:rsidRDefault="003D4440" w:rsidP="00795CD7">
            <w:pPr>
              <w:spacing w:line="218" w:lineRule="auto"/>
              <w:rPr>
                <w:rFonts w:eastAsia="Calibri"/>
              </w:rPr>
            </w:pPr>
            <w:r w:rsidRPr="00086B13">
              <w:rPr>
                <w:rFonts w:eastAsia="Calibri"/>
              </w:rPr>
              <w:t>0.24</w:t>
            </w:r>
          </w:p>
        </w:tc>
        <w:tc>
          <w:tcPr>
            <w:tcW w:w="1342" w:type="dxa"/>
            <w:shd w:val="clear" w:color="auto" w:fill="auto"/>
            <w:noWrap/>
            <w:vAlign w:val="center"/>
            <w:hideMark/>
          </w:tcPr>
          <w:p w14:paraId="7017004C"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3D73452B"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0A3154AC"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2189F9FE" w14:textId="77777777" w:rsidR="003D4440" w:rsidRPr="00086B13" w:rsidRDefault="003D4440" w:rsidP="00795CD7">
            <w:pPr>
              <w:spacing w:line="218" w:lineRule="auto"/>
              <w:rPr>
                <w:rFonts w:eastAsia="Calibri"/>
              </w:rPr>
            </w:pPr>
            <w:r w:rsidRPr="00086B13">
              <w:rPr>
                <w:rFonts w:eastAsia="Calibri"/>
              </w:rPr>
              <w:t>0.24</w:t>
            </w:r>
          </w:p>
        </w:tc>
      </w:tr>
      <w:tr w:rsidR="00795CD7" w:rsidRPr="003567EC" w14:paraId="0B333AE5" w14:textId="77777777" w:rsidTr="00AB0BCA">
        <w:trPr>
          <w:trHeight w:val="288"/>
        </w:trPr>
        <w:tc>
          <w:tcPr>
            <w:tcW w:w="5954" w:type="dxa"/>
            <w:shd w:val="clear" w:color="auto" w:fill="auto"/>
            <w:noWrap/>
            <w:vAlign w:val="center"/>
            <w:hideMark/>
          </w:tcPr>
          <w:p w14:paraId="7FA1A4D0" w14:textId="77777777" w:rsidR="003D4440" w:rsidRPr="00086B13" w:rsidRDefault="003D4440" w:rsidP="00795CD7">
            <w:pPr>
              <w:spacing w:line="218" w:lineRule="auto"/>
              <w:rPr>
                <w:rFonts w:eastAsia="Calibri"/>
              </w:rPr>
            </w:pPr>
            <w:r w:rsidRPr="00086B13">
              <w:rPr>
                <w:rFonts w:eastAsia="Calibri"/>
              </w:rPr>
              <w:t>Number of QALY gained</w:t>
            </w:r>
          </w:p>
        </w:tc>
        <w:tc>
          <w:tcPr>
            <w:tcW w:w="1341" w:type="dxa"/>
            <w:shd w:val="clear" w:color="auto" w:fill="auto"/>
            <w:noWrap/>
            <w:vAlign w:val="center"/>
            <w:hideMark/>
          </w:tcPr>
          <w:p w14:paraId="773CC6A8"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719E080D" w14:textId="77777777" w:rsidR="003D4440" w:rsidRPr="00086B13" w:rsidRDefault="003D4440" w:rsidP="00795CD7">
            <w:pPr>
              <w:spacing w:line="218" w:lineRule="auto"/>
              <w:rPr>
                <w:rFonts w:eastAsia="Calibri"/>
              </w:rPr>
            </w:pPr>
            <w:r w:rsidRPr="00086B13">
              <w:rPr>
                <w:rFonts w:eastAsia="Calibri"/>
              </w:rPr>
              <w:t>15</w:t>
            </w:r>
          </w:p>
        </w:tc>
        <w:tc>
          <w:tcPr>
            <w:tcW w:w="1342" w:type="dxa"/>
            <w:shd w:val="clear" w:color="auto" w:fill="auto"/>
            <w:noWrap/>
            <w:vAlign w:val="center"/>
            <w:hideMark/>
          </w:tcPr>
          <w:p w14:paraId="56A7BFA6" w14:textId="77777777" w:rsidR="003D4440" w:rsidRPr="00086B13" w:rsidRDefault="003D4440" w:rsidP="00795CD7">
            <w:pPr>
              <w:spacing w:line="218" w:lineRule="auto"/>
              <w:rPr>
                <w:rFonts w:eastAsia="Calibri"/>
              </w:rPr>
            </w:pPr>
            <w:r w:rsidRPr="00086B13">
              <w:rPr>
                <w:rFonts w:eastAsia="Calibri"/>
              </w:rPr>
              <w:t>33</w:t>
            </w:r>
          </w:p>
        </w:tc>
        <w:tc>
          <w:tcPr>
            <w:tcW w:w="1341" w:type="dxa"/>
            <w:shd w:val="clear" w:color="auto" w:fill="auto"/>
            <w:noWrap/>
            <w:vAlign w:val="center"/>
            <w:hideMark/>
          </w:tcPr>
          <w:p w14:paraId="7C7036EA" w14:textId="77777777" w:rsidR="003D4440" w:rsidRPr="00086B13" w:rsidRDefault="003D4440" w:rsidP="00795CD7">
            <w:pPr>
              <w:spacing w:line="218" w:lineRule="auto"/>
              <w:rPr>
                <w:rFonts w:eastAsia="Calibri"/>
              </w:rPr>
            </w:pPr>
            <w:r w:rsidRPr="00086B13">
              <w:rPr>
                <w:rFonts w:eastAsia="Calibri"/>
              </w:rPr>
              <w:t>19</w:t>
            </w:r>
          </w:p>
        </w:tc>
        <w:tc>
          <w:tcPr>
            <w:tcW w:w="1341" w:type="dxa"/>
            <w:shd w:val="clear" w:color="auto" w:fill="auto"/>
            <w:noWrap/>
            <w:vAlign w:val="center"/>
            <w:hideMark/>
          </w:tcPr>
          <w:p w14:paraId="77F7B99F" w14:textId="77777777" w:rsidR="003D4440" w:rsidRPr="00086B13" w:rsidRDefault="003D4440" w:rsidP="00795CD7">
            <w:pPr>
              <w:spacing w:line="218" w:lineRule="auto"/>
              <w:rPr>
                <w:rFonts w:eastAsia="Calibri"/>
              </w:rPr>
            </w:pPr>
            <w:r w:rsidRPr="00086B13">
              <w:rPr>
                <w:rFonts w:eastAsia="Calibri"/>
              </w:rPr>
              <w:t>22</w:t>
            </w:r>
          </w:p>
        </w:tc>
        <w:tc>
          <w:tcPr>
            <w:tcW w:w="1342" w:type="dxa"/>
            <w:shd w:val="clear" w:color="auto" w:fill="auto"/>
            <w:noWrap/>
            <w:vAlign w:val="center"/>
            <w:hideMark/>
          </w:tcPr>
          <w:p w14:paraId="75990A76" w14:textId="77777777" w:rsidR="003D4440" w:rsidRPr="00086B13" w:rsidRDefault="003D4440" w:rsidP="00795CD7">
            <w:pPr>
              <w:spacing w:line="218" w:lineRule="auto"/>
              <w:rPr>
                <w:rFonts w:eastAsia="Calibri"/>
              </w:rPr>
            </w:pPr>
            <w:r w:rsidRPr="00086B13">
              <w:rPr>
                <w:rFonts w:eastAsia="Calibri"/>
              </w:rPr>
              <w:t>89</w:t>
            </w:r>
          </w:p>
        </w:tc>
      </w:tr>
      <w:tr w:rsidR="00795CD7" w:rsidRPr="000B4C01" w14:paraId="429FE983" w14:textId="77777777" w:rsidTr="00AB0BCA">
        <w:trPr>
          <w:trHeight w:val="288"/>
        </w:trPr>
        <w:tc>
          <w:tcPr>
            <w:tcW w:w="5954" w:type="dxa"/>
            <w:tcBorders>
              <w:bottom w:val="single" w:sz="4" w:space="0" w:color="auto"/>
            </w:tcBorders>
            <w:shd w:val="clear" w:color="auto" w:fill="auto"/>
            <w:noWrap/>
            <w:vAlign w:val="center"/>
            <w:hideMark/>
          </w:tcPr>
          <w:p w14:paraId="47671791" w14:textId="77777777" w:rsidR="003D4440" w:rsidRPr="000B4C01" w:rsidRDefault="003D4440" w:rsidP="00795CD7">
            <w:pPr>
              <w:spacing w:line="218" w:lineRule="auto"/>
              <w:rPr>
                <w:rFonts w:eastAsia="Calibri"/>
              </w:rPr>
            </w:pPr>
            <w:r w:rsidRPr="000B4C01">
              <w:rPr>
                <w:rFonts w:eastAsia="Calibri"/>
              </w:rPr>
              <w:t>Cost saved by quality of life gained (C)</w:t>
            </w:r>
          </w:p>
        </w:tc>
        <w:tc>
          <w:tcPr>
            <w:tcW w:w="1341" w:type="dxa"/>
            <w:tcBorders>
              <w:bottom w:val="single" w:sz="4" w:space="0" w:color="auto"/>
            </w:tcBorders>
            <w:shd w:val="clear" w:color="auto" w:fill="auto"/>
            <w:noWrap/>
            <w:vAlign w:val="center"/>
            <w:hideMark/>
          </w:tcPr>
          <w:p w14:paraId="58FFEE3D" w14:textId="77777777" w:rsidR="003D4440" w:rsidRPr="000B4C01" w:rsidRDefault="003D4440" w:rsidP="00795CD7">
            <w:pPr>
              <w:spacing w:line="218" w:lineRule="auto"/>
              <w:rPr>
                <w:rFonts w:eastAsia="Calibri"/>
              </w:rPr>
            </w:pPr>
          </w:p>
        </w:tc>
        <w:tc>
          <w:tcPr>
            <w:tcW w:w="1341" w:type="dxa"/>
            <w:tcBorders>
              <w:bottom w:val="single" w:sz="4" w:space="0" w:color="auto"/>
            </w:tcBorders>
            <w:shd w:val="clear" w:color="auto" w:fill="auto"/>
            <w:noWrap/>
            <w:vAlign w:val="center"/>
            <w:hideMark/>
          </w:tcPr>
          <w:p w14:paraId="6D638ED2" w14:textId="77777777" w:rsidR="003D4440" w:rsidRPr="000B4C01" w:rsidRDefault="003D4440" w:rsidP="00795CD7">
            <w:pPr>
              <w:spacing w:line="218" w:lineRule="auto"/>
              <w:rPr>
                <w:rFonts w:eastAsia="Calibri"/>
              </w:rPr>
            </w:pPr>
            <w:r w:rsidRPr="000B4C01">
              <w:rPr>
                <w:rFonts w:eastAsia="Calibri"/>
              </w:rPr>
              <w:t>$744,000</w:t>
            </w:r>
          </w:p>
        </w:tc>
        <w:tc>
          <w:tcPr>
            <w:tcW w:w="1342" w:type="dxa"/>
            <w:tcBorders>
              <w:bottom w:val="single" w:sz="4" w:space="0" w:color="auto"/>
            </w:tcBorders>
            <w:shd w:val="clear" w:color="auto" w:fill="auto"/>
            <w:noWrap/>
            <w:vAlign w:val="center"/>
            <w:hideMark/>
          </w:tcPr>
          <w:p w14:paraId="1F6B0760" w14:textId="77777777" w:rsidR="003D4440" w:rsidRPr="000B4C01" w:rsidRDefault="003D4440" w:rsidP="00795CD7">
            <w:pPr>
              <w:spacing w:line="218" w:lineRule="auto"/>
              <w:rPr>
                <w:rFonts w:eastAsia="Calibri"/>
              </w:rPr>
            </w:pPr>
            <w:r w:rsidRPr="000B4C01">
              <w:rPr>
                <w:rFonts w:eastAsia="Calibri"/>
              </w:rPr>
              <w:t>$1,656,000</w:t>
            </w:r>
          </w:p>
        </w:tc>
        <w:tc>
          <w:tcPr>
            <w:tcW w:w="1341" w:type="dxa"/>
            <w:tcBorders>
              <w:bottom w:val="single" w:sz="4" w:space="0" w:color="auto"/>
            </w:tcBorders>
            <w:shd w:val="clear" w:color="auto" w:fill="auto"/>
            <w:noWrap/>
            <w:vAlign w:val="center"/>
            <w:hideMark/>
          </w:tcPr>
          <w:p w14:paraId="6806B5BB" w14:textId="77777777" w:rsidR="003D4440" w:rsidRPr="000B4C01" w:rsidRDefault="003D4440" w:rsidP="00795CD7">
            <w:pPr>
              <w:spacing w:line="218" w:lineRule="auto"/>
              <w:rPr>
                <w:rFonts w:eastAsia="Calibri"/>
              </w:rPr>
            </w:pPr>
            <w:r w:rsidRPr="000B4C01">
              <w:rPr>
                <w:rFonts w:eastAsia="Calibri"/>
              </w:rPr>
              <w:t>$960,000</w:t>
            </w:r>
          </w:p>
        </w:tc>
        <w:tc>
          <w:tcPr>
            <w:tcW w:w="1341" w:type="dxa"/>
            <w:tcBorders>
              <w:bottom w:val="single" w:sz="4" w:space="0" w:color="auto"/>
            </w:tcBorders>
            <w:shd w:val="clear" w:color="auto" w:fill="auto"/>
            <w:noWrap/>
            <w:vAlign w:val="center"/>
            <w:hideMark/>
          </w:tcPr>
          <w:p w14:paraId="6476A830" w14:textId="77777777" w:rsidR="003D4440" w:rsidRPr="000B4C01" w:rsidRDefault="003D4440" w:rsidP="00795CD7">
            <w:pPr>
              <w:spacing w:line="218" w:lineRule="auto"/>
              <w:rPr>
                <w:rFonts w:eastAsia="Calibri"/>
              </w:rPr>
            </w:pPr>
            <w:r w:rsidRPr="000B4C01">
              <w:rPr>
                <w:rFonts w:eastAsia="Calibri"/>
              </w:rPr>
              <w:t>$1,104,000</w:t>
            </w:r>
          </w:p>
        </w:tc>
        <w:tc>
          <w:tcPr>
            <w:tcW w:w="1342" w:type="dxa"/>
            <w:tcBorders>
              <w:bottom w:val="single" w:sz="4" w:space="0" w:color="auto"/>
            </w:tcBorders>
            <w:shd w:val="clear" w:color="auto" w:fill="auto"/>
            <w:noWrap/>
            <w:vAlign w:val="center"/>
            <w:hideMark/>
          </w:tcPr>
          <w:p w14:paraId="371F30CD" w14:textId="77777777" w:rsidR="003D4440" w:rsidRPr="000B4C01" w:rsidRDefault="003D4440" w:rsidP="00795CD7">
            <w:pPr>
              <w:spacing w:line="218" w:lineRule="auto"/>
              <w:rPr>
                <w:rFonts w:eastAsia="Calibri"/>
              </w:rPr>
            </w:pPr>
            <w:r w:rsidRPr="000B4C01">
              <w:rPr>
                <w:rFonts w:eastAsia="Calibri"/>
              </w:rPr>
              <w:t>$4,464,000</w:t>
            </w:r>
          </w:p>
        </w:tc>
      </w:tr>
      <w:tr w:rsidR="002C34A6" w:rsidRPr="003567EC" w14:paraId="5AF3712C" w14:textId="77777777" w:rsidTr="00AB0BCA">
        <w:trPr>
          <w:trHeight w:val="288"/>
        </w:trPr>
        <w:tc>
          <w:tcPr>
            <w:tcW w:w="14002" w:type="dxa"/>
            <w:gridSpan w:val="7"/>
            <w:tcBorders>
              <w:top w:val="single" w:sz="4" w:space="0" w:color="auto"/>
            </w:tcBorders>
            <w:shd w:val="clear" w:color="auto" w:fill="auto"/>
            <w:noWrap/>
            <w:vAlign w:val="center"/>
          </w:tcPr>
          <w:p w14:paraId="1FCEC8A0" w14:textId="63102150" w:rsidR="002C34A6" w:rsidRPr="00086B13" w:rsidRDefault="002C34A6" w:rsidP="00795CD7">
            <w:pPr>
              <w:spacing w:line="218" w:lineRule="auto"/>
              <w:rPr>
                <w:rFonts w:eastAsia="Calibri"/>
              </w:rPr>
            </w:pPr>
            <w:r w:rsidRPr="00AE2069">
              <w:rPr>
                <w:rFonts w:eastAsia="Calibri"/>
                <w:b/>
                <w:bCs/>
              </w:rPr>
              <w:t>Mental health outcomes</w:t>
            </w:r>
          </w:p>
        </w:tc>
      </w:tr>
      <w:tr w:rsidR="00795CD7" w:rsidRPr="003567EC" w14:paraId="5F61DFE0" w14:textId="77777777" w:rsidTr="00AB0BCA">
        <w:trPr>
          <w:trHeight w:val="288"/>
        </w:trPr>
        <w:tc>
          <w:tcPr>
            <w:tcW w:w="5954" w:type="dxa"/>
            <w:shd w:val="clear" w:color="auto" w:fill="auto"/>
            <w:noWrap/>
            <w:vAlign w:val="center"/>
          </w:tcPr>
          <w:p w14:paraId="48499706" w14:textId="556060E0" w:rsidR="003D4440" w:rsidRPr="00086B13" w:rsidRDefault="003D4440" w:rsidP="00795CD7">
            <w:pPr>
              <w:spacing w:line="218" w:lineRule="auto"/>
            </w:pPr>
            <w:r w:rsidRPr="00086B13">
              <w:t xml:space="preserve">Proportion with mental health </w:t>
            </w:r>
            <w:r w:rsidR="006151C5">
              <w:t xml:space="preserve">problems </w:t>
            </w:r>
            <w:r w:rsidRPr="00086B13">
              <w:t>vs without mental health</w:t>
            </w:r>
            <w:r w:rsidR="006151C5">
              <w:t xml:space="preserve"> problems</w:t>
            </w:r>
            <w:r w:rsidRPr="00086B13">
              <w:t xml:space="preserve"> in rehab</w:t>
            </w:r>
            <w:r w:rsidR="003D5815">
              <w:t>ilitation</w:t>
            </w:r>
            <w:r w:rsidRPr="00086B13">
              <w:t xml:space="preserve"> group</w:t>
            </w:r>
          </w:p>
        </w:tc>
        <w:tc>
          <w:tcPr>
            <w:tcW w:w="1341" w:type="dxa"/>
            <w:shd w:val="clear" w:color="auto" w:fill="auto"/>
            <w:noWrap/>
            <w:vAlign w:val="center"/>
          </w:tcPr>
          <w:p w14:paraId="4A33AC8D" w14:textId="77777777" w:rsidR="003D4440" w:rsidRPr="00086B13" w:rsidRDefault="003D4440" w:rsidP="00795CD7">
            <w:pPr>
              <w:spacing w:line="218" w:lineRule="auto"/>
              <w:rPr>
                <w:rFonts w:eastAsia="Calibri"/>
              </w:rPr>
            </w:pPr>
          </w:p>
        </w:tc>
        <w:tc>
          <w:tcPr>
            <w:tcW w:w="1341" w:type="dxa"/>
            <w:shd w:val="clear" w:color="auto" w:fill="auto"/>
            <w:noWrap/>
            <w:vAlign w:val="center"/>
          </w:tcPr>
          <w:p w14:paraId="3B6F823A" w14:textId="77777777" w:rsidR="003D4440" w:rsidRPr="00086B13" w:rsidRDefault="003D4440" w:rsidP="00795CD7">
            <w:pPr>
              <w:spacing w:line="218" w:lineRule="auto"/>
            </w:pPr>
            <w:r w:rsidRPr="00086B13">
              <w:t>0.24</w:t>
            </w:r>
          </w:p>
        </w:tc>
        <w:tc>
          <w:tcPr>
            <w:tcW w:w="1342" w:type="dxa"/>
            <w:shd w:val="clear" w:color="auto" w:fill="auto"/>
            <w:noWrap/>
            <w:vAlign w:val="center"/>
          </w:tcPr>
          <w:p w14:paraId="3FE3BF37" w14:textId="77777777" w:rsidR="003D4440" w:rsidRPr="00086B13" w:rsidRDefault="003D4440" w:rsidP="00795CD7">
            <w:pPr>
              <w:spacing w:line="218" w:lineRule="auto"/>
            </w:pPr>
            <w:r w:rsidRPr="00086B13">
              <w:t>0.60</w:t>
            </w:r>
          </w:p>
        </w:tc>
        <w:tc>
          <w:tcPr>
            <w:tcW w:w="1341" w:type="dxa"/>
            <w:shd w:val="clear" w:color="auto" w:fill="auto"/>
            <w:noWrap/>
            <w:vAlign w:val="center"/>
          </w:tcPr>
          <w:p w14:paraId="1F2B7A26" w14:textId="77777777" w:rsidR="003D4440" w:rsidRPr="00086B13" w:rsidRDefault="003D4440" w:rsidP="00795CD7">
            <w:pPr>
              <w:spacing w:line="218" w:lineRule="auto"/>
            </w:pPr>
            <w:r w:rsidRPr="00086B13">
              <w:t>0.09</w:t>
            </w:r>
          </w:p>
        </w:tc>
        <w:tc>
          <w:tcPr>
            <w:tcW w:w="1341" w:type="dxa"/>
            <w:shd w:val="clear" w:color="auto" w:fill="auto"/>
            <w:noWrap/>
            <w:vAlign w:val="center"/>
          </w:tcPr>
          <w:p w14:paraId="61F9BD20" w14:textId="77777777" w:rsidR="003D4440" w:rsidRPr="00086B13" w:rsidRDefault="003D4440" w:rsidP="00795CD7">
            <w:pPr>
              <w:spacing w:line="218" w:lineRule="auto"/>
            </w:pPr>
            <w:r w:rsidRPr="00086B13">
              <w:t>0.11</w:t>
            </w:r>
          </w:p>
        </w:tc>
        <w:tc>
          <w:tcPr>
            <w:tcW w:w="1342" w:type="dxa"/>
            <w:shd w:val="clear" w:color="auto" w:fill="auto"/>
            <w:noWrap/>
            <w:vAlign w:val="center"/>
          </w:tcPr>
          <w:p w14:paraId="44D94CBE" w14:textId="77777777" w:rsidR="003D4440" w:rsidRPr="00086B13" w:rsidRDefault="003D4440" w:rsidP="00795CD7">
            <w:pPr>
              <w:spacing w:line="218" w:lineRule="auto"/>
              <w:rPr>
                <w:rFonts w:eastAsia="Calibri"/>
              </w:rPr>
            </w:pPr>
          </w:p>
        </w:tc>
      </w:tr>
      <w:tr w:rsidR="00795CD7" w:rsidRPr="003567EC" w14:paraId="5170CDB7" w14:textId="77777777" w:rsidTr="00AB0BCA">
        <w:trPr>
          <w:trHeight w:val="288"/>
        </w:trPr>
        <w:tc>
          <w:tcPr>
            <w:tcW w:w="5954" w:type="dxa"/>
            <w:shd w:val="clear" w:color="auto" w:fill="auto"/>
            <w:noWrap/>
            <w:vAlign w:val="center"/>
          </w:tcPr>
          <w:p w14:paraId="48D67FD2" w14:textId="4A070D9F" w:rsidR="003D4440" w:rsidRPr="00086B13" w:rsidRDefault="003D4440" w:rsidP="00795CD7">
            <w:pPr>
              <w:spacing w:line="218" w:lineRule="auto"/>
            </w:pPr>
            <w:r w:rsidRPr="00086B13">
              <w:t>OR having mental health problems in residential rehab</w:t>
            </w:r>
            <w:r w:rsidR="003D5815">
              <w:t>ilitation</w:t>
            </w:r>
            <w:r w:rsidRPr="00086B13">
              <w:t xml:space="preserve"> vs counselling (6.73)</w:t>
            </w:r>
          </w:p>
        </w:tc>
        <w:tc>
          <w:tcPr>
            <w:tcW w:w="1341" w:type="dxa"/>
            <w:shd w:val="clear" w:color="auto" w:fill="auto"/>
            <w:noWrap/>
            <w:vAlign w:val="center"/>
          </w:tcPr>
          <w:p w14:paraId="67F28742" w14:textId="77777777" w:rsidR="003D4440" w:rsidRPr="00086B13" w:rsidRDefault="003D4440" w:rsidP="00795CD7">
            <w:pPr>
              <w:spacing w:line="218" w:lineRule="auto"/>
              <w:rPr>
                <w:rFonts w:eastAsia="Calibri"/>
              </w:rPr>
            </w:pPr>
          </w:p>
        </w:tc>
        <w:tc>
          <w:tcPr>
            <w:tcW w:w="1341" w:type="dxa"/>
            <w:shd w:val="clear" w:color="auto" w:fill="auto"/>
            <w:noWrap/>
            <w:vAlign w:val="center"/>
          </w:tcPr>
          <w:p w14:paraId="5E3BE55D" w14:textId="77777777" w:rsidR="003D4440" w:rsidRPr="00086B13" w:rsidRDefault="003D4440" w:rsidP="00795CD7">
            <w:pPr>
              <w:spacing w:line="218" w:lineRule="auto"/>
            </w:pPr>
          </w:p>
        </w:tc>
        <w:tc>
          <w:tcPr>
            <w:tcW w:w="1342" w:type="dxa"/>
            <w:shd w:val="clear" w:color="auto" w:fill="auto"/>
            <w:noWrap/>
            <w:vAlign w:val="center"/>
          </w:tcPr>
          <w:p w14:paraId="3ADAFA53" w14:textId="77777777" w:rsidR="003D4440" w:rsidRPr="00086B13" w:rsidRDefault="003D4440" w:rsidP="00795CD7">
            <w:pPr>
              <w:spacing w:line="218" w:lineRule="auto"/>
            </w:pPr>
          </w:p>
        </w:tc>
        <w:tc>
          <w:tcPr>
            <w:tcW w:w="1341" w:type="dxa"/>
            <w:shd w:val="clear" w:color="auto" w:fill="auto"/>
            <w:noWrap/>
            <w:vAlign w:val="center"/>
          </w:tcPr>
          <w:p w14:paraId="7DC21E50" w14:textId="77777777" w:rsidR="003D4440" w:rsidRPr="00086B13" w:rsidRDefault="003D4440" w:rsidP="00795CD7">
            <w:pPr>
              <w:spacing w:line="218" w:lineRule="auto"/>
            </w:pPr>
          </w:p>
        </w:tc>
        <w:tc>
          <w:tcPr>
            <w:tcW w:w="1341" w:type="dxa"/>
            <w:shd w:val="clear" w:color="auto" w:fill="auto"/>
            <w:noWrap/>
            <w:vAlign w:val="center"/>
          </w:tcPr>
          <w:p w14:paraId="1B11CCF0" w14:textId="77777777" w:rsidR="003D4440" w:rsidRPr="00086B13" w:rsidRDefault="003D4440" w:rsidP="00795CD7">
            <w:pPr>
              <w:spacing w:line="218" w:lineRule="auto"/>
            </w:pPr>
          </w:p>
        </w:tc>
        <w:tc>
          <w:tcPr>
            <w:tcW w:w="1342" w:type="dxa"/>
            <w:shd w:val="clear" w:color="auto" w:fill="auto"/>
            <w:noWrap/>
            <w:vAlign w:val="center"/>
          </w:tcPr>
          <w:p w14:paraId="14EFDFFE" w14:textId="77777777" w:rsidR="003D4440" w:rsidRPr="00086B13" w:rsidRDefault="003D4440" w:rsidP="00795CD7">
            <w:pPr>
              <w:spacing w:line="218" w:lineRule="auto"/>
              <w:rPr>
                <w:rFonts w:eastAsia="Calibri"/>
              </w:rPr>
            </w:pPr>
          </w:p>
        </w:tc>
      </w:tr>
      <w:tr w:rsidR="00795CD7" w:rsidRPr="003567EC" w14:paraId="10F5C430" w14:textId="77777777" w:rsidTr="00AB0BCA">
        <w:trPr>
          <w:trHeight w:val="288"/>
        </w:trPr>
        <w:tc>
          <w:tcPr>
            <w:tcW w:w="5954" w:type="dxa"/>
            <w:shd w:val="clear" w:color="auto" w:fill="auto"/>
            <w:noWrap/>
            <w:vAlign w:val="center"/>
          </w:tcPr>
          <w:p w14:paraId="6F90D964" w14:textId="6D7161B1" w:rsidR="003D4440" w:rsidRPr="00086B13" w:rsidRDefault="003D4440" w:rsidP="00C25B25">
            <w:pPr>
              <w:spacing w:line="218" w:lineRule="auto"/>
              <w:rPr>
                <w:rFonts w:eastAsia="Calibri"/>
                <w:b/>
                <w:bCs/>
              </w:rPr>
            </w:pPr>
            <w:r w:rsidRPr="00086B13">
              <w:t xml:space="preserve">Number </w:t>
            </w:r>
            <w:r w:rsidR="00C25B25">
              <w:t>with</w:t>
            </w:r>
            <w:r w:rsidR="00C25B25" w:rsidRPr="00086B13">
              <w:t xml:space="preserve"> </w:t>
            </w:r>
            <w:r w:rsidRPr="00086B13">
              <w:t>mental health problem</w:t>
            </w:r>
            <w:r w:rsidR="006151C5">
              <w:t>s</w:t>
            </w:r>
            <w:r w:rsidRPr="00086B13">
              <w:t xml:space="preserve">, </w:t>
            </w:r>
            <w:r w:rsidR="00A12A9D">
              <w:t>with</w:t>
            </w:r>
            <w:r w:rsidRPr="00086B13">
              <w:t xml:space="preserve"> counselling</w:t>
            </w:r>
          </w:p>
        </w:tc>
        <w:tc>
          <w:tcPr>
            <w:tcW w:w="1341" w:type="dxa"/>
            <w:shd w:val="clear" w:color="auto" w:fill="auto"/>
            <w:noWrap/>
            <w:vAlign w:val="center"/>
          </w:tcPr>
          <w:p w14:paraId="22F0D175" w14:textId="77777777" w:rsidR="003D4440" w:rsidRPr="00086B13" w:rsidRDefault="003D4440" w:rsidP="00795CD7">
            <w:pPr>
              <w:spacing w:line="218" w:lineRule="auto"/>
              <w:rPr>
                <w:rFonts w:eastAsia="Calibri"/>
              </w:rPr>
            </w:pPr>
          </w:p>
        </w:tc>
        <w:tc>
          <w:tcPr>
            <w:tcW w:w="1341" w:type="dxa"/>
            <w:shd w:val="clear" w:color="auto" w:fill="auto"/>
            <w:noWrap/>
            <w:vAlign w:val="center"/>
          </w:tcPr>
          <w:p w14:paraId="0BA0405C" w14:textId="77777777" w:rsidR="003D4440" w:rsidRPr="00086B13" w:rsidRDefault="003D4440" w:rsidP="00795CD7">
            <w:pPr>
              <w:spacing w:line="218" w:lineRule="auto"/>
              <w:rPr>
                <w:rFonts w:eastAsia="Calibri"/>
                <w:b/>
                <w:bCs/>
              </w:rPr>
            </w:pPr>
            <w:r w:rsidRPr="00086B13">
              <w:t>19.15</w:t>
            </w:r>
          </w:p>
        </w:tc>
        <w:tc>
          <w:tcPr>
            <w:tcW w:w="1342" w:type="dxa"/>
            <w:shd w:val="clear" w:color="auto" w:fill="auto"/>
            <w:noWrap/>
            <w:vAlign w:val="center"/>
          </w:tcPr>
          <w:p w14:paraId="1DD1CE82" w14:textId="77777777" w:rsidR="003D4440" w:rsidRPr="00086B13" w:rsidRDefault="003D4440" w:rsidP="00795CD7">
            <w:pPr>
              <w:spacing w:line="218" w:lineRule="auto"/>
              <w:rPr>
                <w:rFonts w:eastAsia="Calibri"/>
                <w:b/>
                <w:bCs/>
              </w:rPr>
            </w:pPr>
            <w:r w:rsidRPr="00086B13">
              <w:t>38.47</w:t>
            </w:r>
          </w:p>
        </w:tc>
        <w:tc>
          <w:tcPr>
            <w:tcW w:w="1341" w:type="dxa"/>
            <w:shd w:val="clear" w:color="auto" w:fill="auto"/>
            <w:noWrap/>
            <w:vAlign w:val="center"/>
          </w:tcPr>
          <w:p w14:paraId="14EC16D7" w14:textId="77777777" w:rsidR="003D4440" w:rsidRPr="00086B13" w:rsidRDefault="003D4440" w:rsidP="00795CD7">
            <w:pPr>
              <w:spacing w:line="218" w:lineRule="auto"/>
              <w:rPr>
                <w:rFonts w:eastAsia="Calibri"/>
                <w:b/>
                <w:bCs/>
              </w:rPr>
            </w:pPr>
            <w:r w:rsidRPr="00086B13">
              <w:t>4.40</w:t>
            </w:r>
          </w:p>
        </w:tc>
        <w:tc>
          <w:tcPr>
            <w:tcW w:w="1341" w:type="dxa"/>
            <w:shd w:val="clear" w:color="auto" w:fill="auto"/>
            <w:noWrap/>
            <w:vAlign w:val="center"/>
          </w:tcPr>
          <w:p w14:paraId="4034DFC4" w14:textId="77777777" w:rsidR="003D4440" w:rsidRPr="00086B13" w:rsidRDefault="003D4440" w:rsidP="00795CD7">
            <w:pPr>
              <w:spacing w:line="218" w:lineRule="auto"/>
              <w:rPr>
                <w:rFonts w:eastAsia="Calibri"/>
                <w:b/>
                <w:bCs/>
              </w:rPr>
            </w:pPr>
            <w:r w:rsidRPr="00086B13">
              <w:t>12.58</w:t>
            </w:r>
          </w:p>
        </w:tc>
        <w:tc>
          <w:tcPr>
            <w:tcW w:w="1342" w:type="dxa"/>
            <w:shd w:val="clear" w:color="auto" w:fill="auto"/>
            <w:noWrap/>
            <w:vAlign w:val="center"/>
          </w:tcPr>
          <w:p w14:paraId="47793BBE" w14:textId="77777777" w:rsidR="003D4440" w:rsidRPr="00086B13" w:rsidRDefault="003D4440" w:rsidP="00795CD7">
            <w:pPr>
              <w:spacing w:line="218" w:lineRule="auto"/>
              <w:rPr>
                <w:rFonts w:eastAsia="Calibri"/>
              </w:rPr>
            </w:pPr>
          </w:p>
        </w:tc>
      </w:tr>
      <w:tr w:rsidR="00795CD7" w:rsidRPr="003567EC" w14:paraId="1040FC26" w14:textId="77777777" w:rsidTr="00AB0BCA">
        <w:trPr>
          <w:trHeight w:val="288"/>
        </w:trPr>
        <w:tc>
          <w:tcPr>
            <w:tcW w:w="5954" w:type="dxa"/>
            <w:shd w:val="clear" w:color="auto" w:fill="auto"/>
            <w:noWrap/>
            <w:vAlign w:val="center"/>
          </w:tcPr>
          <w:p w14:paraId="3F7428F3" w14:textId="31BDA7DB" w:rsidR="003D4440" w:rsidRPr="00086B13" w:rsidRDefault="003D4440" w:rsidP="00C25B25">
            <w:pPr>
              <w:spacing w:line="218" w:lineRule="auto"/>
              <w:rPr>
                <w:rFonts w:eastAsia="Calibri"/>
                <w:b/>
                <w:bCs/>
              </w:rPr>
            </w:pPr>
            <w:r w:rsidRPr="00086B13">
              <w:t xml:space="preserve">Number </w:t>
            </w:r>
            <w:r w:rsidR="00C25B25">
              <w:t>with</w:t>
            </w:r>
            <w:r w:rsidRPr="00086B13">
              <w:t xml:space="preserve"> mental health problem</w:t>
            </w:r>
            <w:r w:rsidR="006151C5">
              <w:t>s</w:t>
            </w:r>
            <w:r w:rsidRPr="00086B13">
              <w:t>, in residential rehab</w:t>
            </w:r>
          </w:p>
        </w:tc>
        <w:tc>
          <w:tcPr>
            <w:tcW w:w="1341" w:type="dxa"/>
            <w:shd w:val="clear" w:color="auto" w:fill="auto"/>
            <w:noWrap/>
            <w:vAlign w:val="center"/>
          </w:tcPr>
          <w:p w14:paraId="6653BF00" w14:textId="77777777" w:rsidR="003D4440" w:rsidRPr="00086B13" w:rsidRDefault="003D4440" w:rsidP="00795CD7">
            <w:pPr>
              <w:spacing w:line="218" w:lineRule="auto"/>
              <w:rPr>
                <w:rFonts w:eastAsia="Calibri"/>
              </w:rPr>
            </w:pPr>
          </w:p>
        </w:tc>
        <w:tc>
          <w:tcPr>
            <w:tcW w:w="1341" w:type="dxa"/>
            <w:shd w:val="clear" w:color="auto" w:fill="auto"/>
            <w:noWrap/>
            <w:vAlign w:val="center"/>
          </w:tcPr>
          <w:p w14:paraId="35D36334" w14:textId="77777777" w:rsidR="003D4440" w:rsidRPr="00086B13" w:rsidRDefault="003D4440" w:rsidP="00795CD7">
            <w:pPr>
              <w:spacing w:line="218" w:lineRule="auto"/>
              <w:rPr>
                <w:rFonts w:eastAsia="Calibri"/>
                <w:b/>
                <w:bCs/>
              </w:rPr>
            </w:pPr>
            <w:r w:rsidRPr="00086B13">
              <w:t>6.00</w:t>
            </w:r>
          </w:p>
        </w:tc>
        <w:tc>
          <w:tcPr>
            <w:tcW w:w="1342" w:type="dxa"/>
            <w:shd w:val="clear" w:color="auto" w:fill="auto"/>
            <w:noWrap/>
            <w:vAlign w:val="center"/>
          </w:tcPr>
          <w:p w14:paraId="09919391" w14:textId="77777777" w:rsidR="003D4440" w:rsidRPr="00086B13" w:rsidRDefault="003D4440" w:rsidP="00795CD7">
            <w:pPr>
              <w:spacing w:line="218" w:lineRule="auto"/>
              <w:rPr>
                <w:rFonts w:eastAsia="Calibri"/>
                <w:b/>
                <w:bCs/>
              </w:rPr>
            </w:pPr>
            <w:r w:rsidRPr="00086B13">
              <w:t>18.00</w:t>
            </w:r>
          </w:p>
        </w:tc>
        <w:tc>
          <w:tcPr>
            <w:tcW w:w="1341" w:type="dxa"/>
            <w:shd w:val="clear" w:color="auto" w:fill="auto"/>
            <w:noWrap/>
            <w:vAlign w:val="center"/>
          </w:tcPr>
          <w:p w14:paraId="30D6D4B4" w14:textId="77777777" w:rsidR="003D4440" w:rsidRPr="00086B13" w:rsidRDefault="003D4440" w:rsidP="00795CD7">
            <w:pPr>
              <w:spacing w:line="218" w:lineRule="auto"/>
              <w:rPr>
                <w:rFonts w:eastAsia="Calibri"/>
                <w:b/>
                <w:bCs/>
              </w:rPr>
            </w:pPr>
            <w:r w:rsidRPr="00086B13">
              <w:t>1.00</w:t>
            </w:r>
          </w:p>
        </w:tc>
        <w:tc>
          <w:tcPr>
            <w:tcW w:w="1341" w:type="dxa"/>
            <w:shd w:val="clear" w:color="auto" w:fill="auto"/>
            <w:noWrap/>
            <w:vAlign w:val="center"/>
          </w:tcPr>
          <w:p w14:paraId="3CAACB9E" w14:textId="77777777" w:rsidR="003D4440" w:rsidRPr="00086B13" w:rsidRDefault="003D4440" w:rsidP="00795CD7">
            <w:pPr>
              <w:spacing w:line="218" w:lineRule="auto"/>
              <w:rPr>
                <w:rFonts w:eastAsia="Calibri"/>
                <w:b/>
                <w:bCs/>
              </w:rPr>
            </w:pPr>
            <w:r w:rsidRPr="00086B13">
              <w:t>1.00</w:t>
            </w:r>
          </w:p>
        </w:tc>
        <w:tc>
          <w:tcPr>
            <w:tcW w:w="1342" w:type="dxa"/>
            <w:shd w:val="clear" w:color="auto" w:fill="auto"/>
            <w:noWrap/>
            <w:vAlign w:val="center"/>
          </w:tcPr>
          <w:p w14:paraId="7F523826" w14:textId="77777777" w:rsidR="003D4440" w:rsidRPr="00086B13" w:rsidRDefault="003D4440" w:rsidP="00795CD7">
            <w:pPr>
              <w:spacing w:line="218" w:lineRule="auto"/>
              <w:rPr>
                <w:rFonts w:eastAsia="Calibri"/>
              </w:rPr>
            </w:pPr>
          </w:p>
        </w:tc>
      </w:tr>
      <w:tr w:rsidR="00795CD7" w:rsidRPr="003567EC" w14:paraId="41B3E073" w14:textId="77777777" w:rsidTr="00AB0BCA">
        <w:trPr>
          <w:trHeight w:val="288"/>
        </w:trPr>
        <w:tc>
          <w:tcPr>
            <w:tcW w:w="5954" w:type="dxa"/>
            <w:shd w:val="clear" w:color="auto" w:fill="auto"/>
            <w:noWrap/>
            <w:vAlign w:val="center"/>
          </w:tcPr>
          <w:p w14:paraId="2815F87A" w14:textId="1E27D916" w:rsidR="003D4440" w:rsidRPr="00086B13" w:rsidRDefault="003D4440" w:rsidP="00795CD7">
            <w:pPr>
              <w:spacing w:line="218" w:lineRule="auto"/>
              <w:rPr>
                <w:rFonts w:eastAsia="Calibri"/>
                <w:b/>
                <w:bCs/>
              </w:rPr>
            </w:pPr>
            <w:r w:rsidRPr="00086B13">
              <w:t xml:space="preserve">Number of mental health </w:t>
            </w:r>
            <w:r w:rsidR="006151C5">
              <w:t xml:space="preserve">problems </w:t>
            </w:r>
            <w:r w:rsidRPr="00086B13">
              <w:t>saved in residential rehab</w:t>
            </w:r>
          </w:p>
        </w:tc>
        <w:tc>
          <w:tcPr>
            <w:tcW w:w="1341" w:type="dxa"/>
            <w:shd w:val="clear" w:color="auto" w:fill="auto"/>
            <w:noWrap/>
            <w:vAlign w:val="center"/>
          </w:tcPr>
          <w:p w14:paraId="6DEA1C69" w14:textId="77777777" w:rsidR="003D4440" w:rsidRPr="00086B13" w:rsidRDefault="003D4440" w:rsidP="00795CD7">
            <w:pPr>
              <w:spacing w:line="218" w:lineRule="auto"/>
              <w:rPr>
                <w:rFonts w:eastAsia="Calibri"/>
              </w:rPr>
            </w:pPr>
          </w:p>
        </w:tc>
        <w:tc>
          <w:tcPr>
            <w:tcW w:w="1341" w:type="dxa"/>
            <w:shd w:val="clear" w:color="auto" w:fill="auto"/>
            <w:noWrap/>
            <w:vAlign w:val="center"/>
          </w:tcPr>
          <w:p w14:paraId="4950DBE9" w14:textId="77777777" w:rsidR="003D4440" w:rsidRPr="00086B13" w:rsidRDefault="003D4440" w:rsidP="00795CD7">
            <w:pPr>
              <w:spacing w:line="218" w:lineRule="auto"/>
              <w:rPr>
                <w:rFonts w:eastAsia="Calibri"/>
                <w:b/>
                <w:bCs/>
              </w:rPr>
            </w:pPr>
            <w:r w:rsidRPr="00086B13">
              <w:t>13.15</w:t>
            </w:r>
          </w:p>
        </w:tc>
        <w:tc>
          <w:tcPr>
            <w:tcW w:w="1342" w:type="dxa"/>
            <w:shd w:val="clear" w:color="auto" w:fill="auto"/>
            <w:noWrap/>
            <w:vAlign w:val="center"/>
          </w:tcPr>
          <w:p w14:paraId="3E11458C" w14:textId="77777777" w:rsidR="003D4440" w:rsidRPr="00086B13" w:rsidRDefault="003D4440" w:rsidP="00795CD7">
            <w:pPr>
              <w:spacing w:line="218" w:lineRule="auto"/>
              <w:rPr>
                <w:rFonts w:eastAsia="Calibri"/>
                <w:b/>
                <w:bCs/>
              </w:rPr>
            </w:pPr>
            <w:r w:rsidRPr="00086B13">
              <w:t>20.47</w:t>
            </w:r>
          </w:p>
        </w:tc>
        <w:tc>
          <w:tcPr>
            <w:tcW w:w="1341" w:type="dxa"/>
            <w:shd w:val="clear" w:color="auto" w:fill="auto"/>
            <w:noWrap/>
            <w:vAlign w:val="center"/>
          </w:tcPr>
          <w:p w14:paraId="37A5E5C6" w14:textId="77777777" w:rsidR="003D4440" w:rsidRPr="00086B13" w:rsidRDefault="003D4440" w:rsidP="00795CD7">
            <w:pPr>
              <w:spacing w:line="218" w:lineRule="auto"/>
              <w:rPr>
                <w:rFonts w:eastAsia="Calibri"/>
                <w:b/>
                <w:bCs/>
              </w:rPr>
            </w:pPr>
            <w:r w:rsidRPr="00086B13">
              <w:t>3.40</w:t>
            </w:r>
          </w:p>
        </w:tc>
        <w:tc>
          <w:tcPr>
            <w:tcW w:w="1341" w:type="dxa"/>
            <w:shd w:val="clear" w:color="auto" w:fill="auto"/>
            <w:noWrap/>
            <w:vAlign w:val="center"/>
          </w:tcPr>
          <w:p w14:paraId="726CB591" w14:textId="77777777" w:rsidR="003D4440" w:rsidRPr="00086B13" w:rsidRDefault="003D4440" w:rsidP="00795CD7">
            <w:pPr>
              <w:spacing w:line="218" w:lineRule="auto"/>
              <w:rPr>
                <w:rFonts w:eastAsia="Calibri"/>
                <w:b/>
                <w:bCs/>
              </w:rPr>
            </w:pPr>
            <w:r w:rsidRPr="00086B13">
              <w:t>11.58</w:t>
            </w:r>
          </w:p>
        </w:tc>
        <w:tc>
          <w:tcPr>
            <w:tcW w:w="1342" w:type="dxa"/>
            <w:shd w:val="clear" w:color="auto" w:fill="auto"/>
            <w:noWrap/>
            <w:vAlign w:val="center"/>
          </w:tcPr>
          <w:p w14:paraId="4F7E774F" w14:textId="77777777" w:rsidR="003D4440" w:rsidRPr="00086B13" w:rsidRDefault="003D4440" w:rsidP="00795CD7">
            <w:pPr>
              <w:spacing w:line="218" w:lineRule="auto"/>
              <w:rPr>
                <w:rFonts w:eastAsia="Calibri"/>
              </w:rPr>
            </w:pPr>
          </w:p>
        </w:tc>
      </w:tr>
      <w:tr w:rsidR="00795CD7" w:rsidRPr="003567EC" w14:paraId="6EC05010" w14:textId="77777777" w:rsidTr="00AB0BCA">
        <w:trPr>
          <w:trHeight w:val="288"/>
        </w:trPr>
        <w:tc>
          <w:tcPr>
            <w:tcW w:w="5954" w:type="dxa"/>
            <w:shd w:val="clear" w:color="auto" w:fill="auto"/>
            <w:noWrap/>
            <w:vAlign w:val="center"/>
          </w:tcPr>
          <w:p w14:paraId="2CB671F2" w14:textId="382DEC06" w:rsidR="003D4440" w:rsidRPr="00086B13" w:rsidRDefault="003D4440" w:rsidP="00795CD7">
            <w:pPr>
              <w:spacing w:line="218" w:lineRule="auto"/>
              <w:rPr>
                <w:rFonts w:eastAsia="Calibri"/>
                <w:b/>
                <w:bCs/>
              </w:rPr>
            </w:pPr>
            <w:r w:rsidRPr="00086B13">
              <w:t xml:space="preserve">Cost of one mental health </w:t>
            </w:r>
            <w:r w:rsidR="006151C5">
              <w:t xml:space="preserve">problem </w:t>
            </w:r>
            <w:r w:rsidRPr="00086B13">
              <w:t>per year ($2,340)</w:t>
            </w:r>
          </w:p>
        </w:tc>
        <w:tc>
          <w:tcPr>
            <w:tcW w:w="1341" w:type="dxa"/>
            <w:shd w:val="clear" w:color="auto" w:fill="auto"/>
            <w:noWrap/>
            <w:vAlign w:val="center"/>
          </w:tcPr>
          <w:p w14:paraId="6E3E2668" w14:textId="77777777" w:rsidR="003D4440" w:rsidRPr="00086B13" w:rsidRDefault="003D4440" w:rsidP="00795CD7">
            <w:pPr>
              <w:spacing w:line="218" w:lineRule="auto"/>
              <w:rPr>
                <w:rFonts w:eastAsia="Calibri"/>
              </w:rPr>
            </w:pPr>
          </w:p>
        </w:tc>
        <w:tc>
          <w:tcPr>
            <w:tcW w:w="1341" w:type="dxa"/>
            <w:shd w:val="clear" w:color="auto" w:fill="auto"/>
            <w:noWrap/>
            <w:vAlign w:val="center"/>
          </w:tcPr>
          <w:p w14:paraId="61544749" w14:textId="77777777" w:rsidR="003D4440" w:rsidRPr="00086B13" w:rsidRDefault="003D4440" w:rsidP="00795CD7">
            <w:pPr>
              <w:spacing w:line="218" w:lineRule="auto"/>
              <w:rPr>
                <w:rFonts w:eastAsia="Calibri"/>
              </w:rPr>
            </w:pPr>
          </w:p>
        </w:tc>
        <w:tc>
          <w:tcPr>
            <w:tcW w:w="1342" w:type="dxa"/>
            <w:shd w:val="clear" w:color="auto" w:fill="auto"/>
            <w:noWrap/>
            <w:vAlign w:val="center"/>
          </w:tcPr>
          <w:p w14:paraId="793F9DBF" w14:textId="77777777" w:rsidR="003D4440" w:rsidRPr="00086B13" w:rsidRDefault="003D4440" w:rsidP="00795CD7">
            <w:pPr>
              <w:spacing w:line="218" w:lineRule="auto"/>
              <w:rPr>
                <w:rFonts w:eastAsia="Calibri"/>
              </w:rPr>
            </w:pPr>
          </w:p>
        </w:tc>
        <w:tc>
          <w:tcPr>
            <w:tcW w:w="1341" w:type="dxa"/>
            <w:shd w:val="clear" w:color="auto" w:fill="auto"/>
            <w:noWrap/>
            <w:vAlign w:val="center"/>
          </w:tcPr>
          <w:p w14:paraId="1893AD9D" w14:textId="77777777" w:rsidR="003D4440" w:rsidRPr="00086B13" w:rsidRDefault="003D4440" w:rsidP="00795CD7">
            <w:pPr>
              <w:spacing w:line="218" w:lineRule="auto"/>
              <w:rPr>
                <w:rFonts w:eastAsia="Calibri"/>
              </w:rPr>
            </w:pPr>
          </w:p>
        </w:tc>
        <w:tc>
          <w:tcPr>
            <w:tcW w:w="1341" w:type="dxa"/>
            <w:shd w:val="clear" w:color="auto" w:fill="auto"/>
            <w:noWrap/>
            <w:vAlign w:val="center"/>
          </w:tcPr>
          <w:p w14:paraId="74781202" w14:textId="77777777" w:rsidR="003D4440" w:rsidRPr="00086B13" w:rsidRDefault="003D4440" w:rsidP="00795CD7">
            <w:pPr>
              <w:spacing w:line="218" w:lineRule="auto"/>
              <w:rPr>
                <w:rFonts w:eastAsia="Calibri"/>
              </w:rPr>
            </w:pPr>
          </w:p>
        </w:tc>
        <w:tc>
          <w:tcPr>
            <w:tcW w:w="1342" w:type="dxa"/>
            <w:shd w:val="clear" w:color="auto" w:fill="auto"/>
            <w:noWrap/>
            <w:vAlign w:val="center"/>
          </w:tcPr>
          <w:p w14:paraId="3D57DCD9" w14:textId="77777777" w:rsidR="003D4440" w:rsidRPr="00086B13" w:rsidRDefault="003D4440" w:rsidP="00795CD7">
            <w:pPr>
              <w:spacing w:line="218" w:lineRule="auto"/>
              <w:rPr>
                <w:rFonts w:eastAsia="Calibri"/>
              </w:rPr>
            </w:pPr>
          </w:p>
        </w:tc>
      </w:tr>
      <w:tr w:rsidR="00795CD7" w:rsidRPr="000B4C01" w14:paraId="6E13DC38" w14:textId="77777777" w:rsidTr="00AB0BCA">
        <w:trPr>
          <w:trHeight w:val="288"/>
        </w:trPr>
        <w:tc>
          <w:tcPr>
            <w:tcW w:w="5954" w:type="dxa"/>
            <w:tcBorders>
              <w:bottom w:val="single" w:sz="4" w:space="0" w:color="auto"/>
            </w:tcBorders>
            <w:shd w:val="clear" w:color="auto" w:fill="auto"/>
            <w:noWrap/>
            <w:vAlign w:val="center"/>
          </w:tcPr>
          <w:p w14:paraId="62CC70D8" w14:textId="6E733031" w:rsidR="003D4440" w:rsidRPr="000B4C01" w:rsidRDefault="003D4440" w:rsidP="00795CD7">
            <w:pPr>
              <w:spacing w:line="218" w:lineRule="auto"/>
              <w:rPr>
                <w:rFonts w:eastAsia="Calibri"/>
              </w:rPr>
            </w:pPr>
            <w:r w:rsidRPr="000B4C01">
              <w:t>Cost saved by improved mental health</w:t>
            </w:r>
            <w:r w:rsidR="00AF6F19">
              <w:t xml:space="preserve"> (D)</w:t>
            </w:r>
          </w:p>
        </w:tc>
        <w:tc>
          <w:tcPr>
            <w:tcW w:w="1341" w:type="dxa"/>
            <w:tcBorders>
              <w:bottom w:val="single" w:sz="4" w:space="0" w:color="auto"/>
            </w:tcBorders>
            <w:shd w:val="clear" w:color="auto" w:fill="auto"/>
            <w:noWrap/>
            <w:vAlign w:val="center"/>
          </w:tcPr>
          <w:p w14:paraId="5811F232" w14:textId="77777777" w:rsidR="003D4440" w:rsidRPr="000B4C01" w:rsidRDefault="003D4440" w:rsidP="00795CD7">
            <w:pPr>
              <w:spacing w:line="218" w:lineRule="auto"/>
              <w:rPr>
                <w:rFonts w:eastAsia="Calibri"/>
              </w:rPr>
            </w:pPr>
          </w:p>
        </w:tc>
        <w:tc>
          <w:tcPr>
            <w:tcW w:w="1341" w:type="dxa"/>
            <w:tcBorders>
              <w:bottom w:val="single" w:sz="4" w:space="0" w:color="auto"/>
            </w:tcBorders>
            <w:shd w:val="clear" w:color="auto" w:fill="auto"/>
            <w:noWrap/>
            <w:vAlign w:val="center"/>
          </w:tcPr>
          <w:p w14:paraId="43855F4D" w14:textId="77777777" w:rsidR="003D4440" w:rsidRPr="000B4C01" w:rsidRDefault="003D4440" w:rsidP="00795CD7">
            <w:pPr>
              <w:spacing w:line="218" w:lineRule="auto"/>
              <w:rPr>
                <w:rFonts w:eastAsia="Calibri"/>
              </w:rPr>
            </w:pPr>
            <w:r w:rsidRPr="000B4C01">
              <w:t>$30,762</w:t>
            </w:r>
          </w:p>
        </w:tc>
        <w:tc>
          <w:tcPr>
            <w:tcW w:w="1342" w:type="dxa"/>
            <w:tcBorders>
              <w:bottom w:val="single" w:sz="4" w:space="0" w:color="auto"/>
            </w:tcBorders>
            <w:shd w:val="clear" w:color="auto" w:fill="auto"/>
            <w:noWrap/>
            <w:vAlign w:val="center"/>
          </w:tcPr>
          <w:p w14:paraId="6EA5DF77" w14:textId="77777777" w:rsidR="003D4440" w:rsidRPr="000B4C01" w:rsidRDefault="003D4440" w:rsidP="00795CD7">
            <w:pPr>
              <w:spacing w:line="218" w:lineRule="auto"/>
              <w:rPr>
                <w:rFonts w:eastAsia="Calibri"/>
              </w:rPr>
            </w:pPr>
            <w:r w:rsidRPr="000B4C01">
              <w:t>$47,905</w:t>
            </w:r>
          </w:p>
        </w:tc>
        <w:tc>
          <w:tcPr>
            <w:tcW w:w="1341" w:type="dxa"/>
            <w:tcBorders>
              <w:bottom w:val="single" w:sz="4" w:space="0" w:color="auto"/>
            </w:tcBorders>
            <w:shd w:val="clear" w:color="auto" w:fill="auto"/>
            <w:noWrap/>
            <w:vAlign w:val="center"/>
          </w:tcPr>
          <w:p w14:paraId="6C7AD7E8" w14:textId="77777777" w:rsidR="003D4440" w:rsidRPr="000B4C01" w:rsidRDefault="003D4440" w:rsidP="00795CD7">
            <w:pPr>
              <w:spacing w:line="218" w:lineRule="auto"/>
              <w:rPr>
                <w:rFonts w:eastAsia="Calibri"/>
              </w:rPr>
            </w:pPr>
            <w:r w:rsidRPr="000B4C01">
              <w:t>$7,958</w:t>
            </w:r>
          </w:p>
        </w:tc>
        <w:tc>
          <w:tcPr>
            <w:tcW w:w="1341" w:type="dxa"/>
            <w:tcBorders>
              <w:bottom w:val="single" w:sz="4" w:space="0" w:color="auto"/>
            </w:tcBorders>
            <w:shd w:val="clear" w:color="auto" w:fill="auto"/>
            <w:noWrap/>
            <w:vAlign w:val="center"/>
          </w:tcPr>
          <w:p w14:paraId="3FB9CCE7" w14:textId="77777777" w:rsidR="003D4440" w:rsidRPr="000B4C01" w:rsidRDefault="003D4440" w:rsidP="00795CD7">
            <w:pPr>
              <w:spacing w:line="218" w:lineRule="auto"/>
              <w:rPr>
                <w:rFonts w:eastAsia="Calibri"/>
              </w:rPr>
            </w:pPr>
            <w:r w:rsidRPr="000B4C01">
              <w:t>$27,086</w:t>
            </w:r>
          </w:p>
        </w:tc>
        <w:tc>
          <w:tcPr>
            <w:tcW w:w="1342" w:type="dxa"/>
            <w:tcBorders>
              <w:bottom w:val="single" w:sz="4" w:space="0" w:color="auto"/>
            </w:tcBorders>
            <w:shd w:val="clear" w:color="auto" w:fill="auto"/>
            <w:noWrap/>
            <w:vAlign w:val="center"/>
          </w:tcPr>
          <w:p w14:paraId="55F689DE" w14:textId="2B97D7D3" w:rsidR="003D4440" w:rsidRPr="000B4C01" w:rsidRDefault="003D4440" w:rsidP="00795CD7">
            <w:pPr>
              <w:spacing w:line="218" w:lineRule="auto"/>
              <w:rPr>
                <w:rFonts w:eastAsia="Calibri"/>
              </w:rPr>
            </w:pPr>
            <w:r w:rsidRPr="000B4C01">
              <w:t>$113,711</w:t>
            </w:r>
          </w:p>
        </w:tc>
      </w:tr>
      <w:tr w:rsidR="002C34A6" w:rsidRPr="003567EC" w14:paraId="69D4FBCD" w14:textId="77777777" w:rsidTr="00AB0BCA">
        <w:trPr>
          <w:trHeight w:val="288"/>
        </w:trPr>
        <w:tc>
          <w:tcPr>
            <w:tcW w:w="14002" w:type="dxa"/>
            <w:gridSpan w:val="7"/>
            <w:tcBorders>
              <w:top w:val="single" w:sz="4" w:space="0" w:color="auto"/>
            </w:tcBorders>
            <w:shd w:val="clear" w:color="auto" w:fill="auto"/>
            <w:noWrap/>
            <w:vAlign w:val="center"/>
            <w:hideMark/>
          </w:tcPr>
          <w:p w14:paraId="1FBB2707" w14:textId="0E1E276F" w:rsidR="002C34A6" w:rsidRPr="00086B13" w:rsidRDefault="002C34A6" w:rsidP="00795CD7">
            <w:pPr>
              <w:spacing w:line="218" w:lineRule="auto"/>
              <w:rPr>
                <w:rFonts w:eastAsia="Calibri"/>
              </w:rPr>
            </w:pPr>
            <w:r w:rsidRPr="00AE2069">
              <w:rPr>
                <w:rFonts w:eastAsia="Calibri"/>
                <w:b/>
                <w:bCs/>
              </w:rPr>
              <w:t>Healthcare resources use outcomes</w:t>
            </w:r>
          </w:p>
        </w:tc>
      </w:tr>
      <w:tr w:rsidR="00795CD7" w:rsidRPr="003567EC" w14:paraId="4444DD48" w14:textId="77777777" w:rsidTr="00AB0BCA">
        <w:trPr>
          <w:trHeight w:val="288"/>
        </w:trPr>
        <w:tc>
          <w:tcPr>
            <w:tcW w:w="5954" w:type="dxa"/>
            <w:shd w:val="clear" w:color="auto" w:fill="auto"/>
            <w:noWrap/>
            <w:vAlign w:val="center"/>
            <w:hideMark/>
          </w:tcPr>
          <w:p w14:paraId="2ACCD385" w14:textId="25CBF96E" w:rsidR="003D4440" w:rsidRPr="00086B13" w:rsidRDefault="003D4440" w:rsidP="00795CD7">
            <w:pPr>
              <w:spacing w:line="218" w:lineRule="auto"/>
              <w:rPr>
                <w:rFonts w:eastAsia="Calibri"/>
              </w:rPr>
            </w:pPr>
            <w:r w:rsidRPr="00086B13">
              <w:rPr>
                <w:rFonts w:eastAsia="Calibri"/>
              </w:rPr>
              <w:t xml:space="preserve">% psychiatric hospitalisations, </w:t>
            </w:r>
            <w:r w:rsidR="00A12A9D">
              <w:rPr>
                <w:rFonts w:eastAsia="Calibri"/>
              </w:rPr>
              <w:t xml:space="preserve">with </w:t>
            </w:r>
            <w:r w:rsidRPr="00086B13">
              <w:rPr>
                <w:rFonts w:eastAsia="Calibri"/>
              </w:rPr>
              <w:t>counselling</w:t>
            </w:r>
          </w:p>
        </w:tc>
        <w:tc>
          <w:tcPr>
            <w:tcW w:w="1341" w:type="dxa"/>
            <w:shd w:val="clear" w:color="auto" w:fill="auto"/>
            <w:noWrap/>
            <w:vAlign w:val="center"/>
            <w:hideMark/>
          </w:tcPr>
          <w:p w14:paraId="0EDB6C50" w14:textId="77777777" w:rsidR="003D4440" w:rsidRPr="00086B13" w:rsidRDefault="003D4440" w:rsidP="00795CD7">
            <w:pPr>
              <w:spacing w:line="218" w:lineRule="auto"/>
              <w:rPr>
                <w:rFonts w:eastAsia="Calibri"/>
              </w:rPr>
            </w:pPr>
            <w:r w:rsidRPr="00086B13">
              <w:rPr>
                <w:rFonts w:eastAsia="Calibri"/>
              </w:rPr>
              <w:t>13.00%</w:t>
            </w:r>
          </w:p>
        </w:tc>
        <w:tc>
          <w:tcPr>
            <w:tcW w:w="1341" w:type="dxa"/>
            <w:shd w:val="clear" w:color="auto" w:fill="auto"/>
            <w:noWrap/>
            <w:vAlign w:val="center"/>
            <w:hideMark/>
          </w:tcPr>
          <w:p w14:paraId="12D6E81F"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5993A36F"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0FF1BFAE"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48532E55"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3A254E98" w14:textId="77777777" w:rsidR="003D4440" w:rsidRPr="00086B13" w:rsidRDefault="003D4440" w:rsidP="00795CD7">
            <w:pPr>
              <w:spacing w:line="218" w:lineRule="auto"/>
              <w:rPr>
                <w:rFonts w:eastAsia="Calibri"/>
              </w:rPr>
            </w:pPr>
          </w:p>
        </w:tc>
      </w:tr>
      <w:tr w:rsidR="00795CD7" w:rsidRPr="003567EC" w14:paraId="098D529C" w14:textId="77777777" w:rsidTr="00AB0BCA">
        <w:trPr>
          <w:trHeight w:val="288"/>
        </w:trPr>
        <w:tc>
          <w:tcPr>
            <w:tcW w:w="5954" w:type="dxa"/>
            <w:shd w:val="clear" w:color="auto" w:fill="auto"/>
            <w:noWrap/>
            <w:vAlign w:val="center"/>
            <w:hideMark/>
          </w:tcPr>
          <w:p w14:paraId="20E9F89D" w14:textId="77777777" w:rsidR="003D4440" w:rsidRPr="00086B13" w:rsidRDefault="003D4440" w:rsidP="00795CD7">
            <w:pPr>
              <w:spacing w:line="218" w:lineRule="auto"/>
              <w:rPr>
                <w:rFonts w:eastAsia="Calibri"/>
              </w:rPr>
            </w:pPr>
            <w:r w:rsidRPr="00086B13">
              <w:rPr>
                <w:rFonts w:eastAsia="Calibri"/>
              </w:rPr>
              <w:t>Effect size, psychiatric hospitalisations</w:t>
            </w:r>
          </w:p>
        </w:tc>
        <w:tc>
          <w:tcPr>
            <w:tcW w:w="1341" w:type="dxa"/>
            <w:shd w:val="clear" w:color="auto" w:fill="auto"/>
            <w:noWrap/>
            <w:vAlign w:val="center"/>
            <w:hideMark/>
          </w:tcPr>
          <w:p w14:paraId="4AF35043" w14:textId="77777777" w:rsidR="003D4440" w:rsidRPr="00086B13" w:rsidRDefault="003D4440" w:rsidP="00795CD7">
            <w:pPr>
              <w:spacing w:line="218" w:lineRule="auto"/>
              <w:rPr>
                <w:rFonts w:eastAsia="Calibri"/>
              </w:rPr>
            </w:pPr>
            <w:r w:rsidRPr="00086B13">
              <w:rPr>
                <w:rFonts w:eastAsia="Calibri"/>
              </w:rPr>
              <w:t>8.80%</w:t>
            </w:r>
          </w:p>
        </w:tc>
        <w:tc>
          <w:tcPr>
            <w:tcW w:w="1341" w:type="dxa"/>
            <w:shd w:val="clear" w:color="auto" w:fill="auto"/>
            <w:noWrap/>
            <w:vAlign w:val="center"/>
            <w:hideMark/>
          </w:tcPr>
          <w:p w14:paraId="735B0123"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0547A403"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286BCA27"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4A370373"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3B8C1EFB" w14:textId="77777777" w:rsidR="003D4440" w:rsidRPr="00086B13" w:rsidRDefault="003D4440" w:rsidP="00795CD7">
            <w:pPr>
              <w:spacing w:line="218" w:lineRule="auto"/>
              <w:rPr>
                <w:rFonts w:eastAsia="Calibri"/>
              </w:rPr>
            </w:pPr>
          </w:p>
        </w:tc>
      </w:tr>
      <w:tr w:rsidR="00795CD7" w:rsidRPr="003567EC" w14:paraId="0D1A4F0B" w14:textId="77777777" w:rsidTr="00AB0BCA">
        <w:trPr>
          <w:trHeight w:val="288"/>
        </w:trPr>
        <w:tc>
          <w:tcPr>
            <w:tcW w:w="5954" w:type="dxa"/>
            <w:shd w:val="clear" w:color="auto" w:fill="auto"/>
            <w:noWrap/>
            <w:vAlign w:val="center"/>
            <w:hideMark/>
          </w:tcPr>
          <w:p w14:paraId="0DA6F2D5" w14:textId="0032FC11" w:rsidR="003D4440" w:rsidRPr="00086B13" w:rsidRDefault="003D4440" w:rsidP="00795CD7">
            <w:pPr>
              <w:spacing w:line="218" w:lineRule="auto"/>
              <w:rPr>
                <w:rFonts w:eastAsia="Calibri"/>
              </w:rPr>
            </w:pPr>
            <w:r w:rsidRPr="00086B13">
              <w:rPr>
                <w:rFonts w:eastAsia="Calibri"/>
              </w:rPr>
              <w:t xml:space="preserve">% psychiatric hospitalisations, with </w:t>
            </w:r>
            <w:r w:rsidR="00A12A9D">
              <w:rPr>
                <w:rFonts w:eastAsia="Calibri"/>
              </w:rPr>
              <w:t>residential rehabilitation</w:t>
            </w:r>
          </w:p>
        </w:tc>
        <w:tc>
          <w:tcPr>
            <w:tcW w:w="1341" w:type="dxa"/>
            <w:shd w:val="clear" w:color="auto" w:fill="auto"/>
            <w:noWrap/>
            <w:vAlign w:val="center"/>
            <w:hideMark/>
          </w:tcPr>
          <w:p w14:paraId="58BE85C8" w14:textId="77777777" w:rsidR="003D4440" w:rsidRPr="00086B13" w:rsidRDefault="003D4440" w:rsidP="00795CD7">
            <w:pPr>
              <w:spacing w:line="218" w:lineRule="auto"/>
              <w:rPr>
                <w:rFonts w:eastAsia="Calibri"/>
              </w:rPr>
            </w:pPr>
            <w:r w:rsidRPr="00086B13">
              <w:rPr>
                <w:rFonts w:eastAsia="Calibri"/>
              </w:rPr>
              <w:t>11.90%</w:t>
            </w:r>
          </w:p>
        </w:tc>
        <w:tc>
          <w:tcPr>
            <w:tcW w:w="1341" w:type="dxa"/>
            <w:shd w:val="clear" w:color="auto" w:fill="auto"/>
            <w:noWrap/>
            <w:vAlign w:val="center"/>
            <w:hideMark/>
          </w:tcPr>
          <w:p w14:paraId="201F3089"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6795BA4E"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76192790"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3E0FA85D"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79BAC4BC" w14:textId="77777777" w:rsidR="003D4440" w:rsidRPr="00086B13" w:rsidRDefault="003D4440" w:rsidP="00795CD7">
            <w:pPr>
              <w:spacing w:line="218" w:lineRule="auto"/>
              <w:rPr>
                <w:rFonts w:eastAsia="Calibri"/>
              </w:rPr>
            </w:pPr>
          </w:p>
        </w:tc>
      </w:tr>
      <w:tr w:rsidR="00795CD7" w:rsidRPr="003567EC" w14:paraId="631FA7E0" w14:textId="77777777" w:rsidTr="00AB0BCA">
        <w:trPr>
          <w:trHeight w:val="288"/>
        </w:trPr>
        <w:tc>
          <w:tcPr>
            <w:tcW w:w="5954" w:type="dxa"/>
            <w:shd w:val="clear" w:color="auto" w:fill="auto"/>
            <w:noWrap/>
            <w:vAlign w:val="center"/>
            <w:hideMark/>
          </w:tcPr>
          <w:p w14:paraId="45571E74" w14:textId="77777777" w:rsidR="003D4440" w:rsidRPr="00086B13" w:rsidRDefault="003D4440" w:rsidP="00795CD7">
            <w:pPr>
              <w:spacing w:line="218" w:lineRule="auto"/>
              <w:rPr>
                <w:rFonts w:eastAsia="Calibri"/>
              </w:rPr>
            </w:pPr>
            <w:r w:rsidRPr="00086B13">
              <w:rPr>
                <w:rFonts w:eastAsia="Calibri"/>
              </w:rPr>
              <w:t>Cost of one psychiatric hospitalisation</w:t>
            </w:r>
          </w:p>
        </w:tc>
        <w:tc>
          <w:tcPr>
            <w:tcW w:w="1341" w:type="dxa"/>
            <w:shd w:val="clear" w:color="auto" w:fill="auto"/>
            <w:noWrap/>
            <w:vAlign w:val="center"/>
            <w:hideMark/>
          </w:tcPr>
          <w:p w14:paraId="3A383097" w14:textId="77777777" w:rsidR="003D4440" w:rsidRPr="00086B13" w:rsidRDefault="003D4440" w:rsidP="00795CD7">
            <w:pPr>
              <w:spacing w:line="218" w:lineRule="auto"/>
              <w:rPr>
                <w:rFonts w:eastAsia="Calibri"/>
              </w:rPr>
            </w:pPr>
            <w:r w:rsidRPr="00086B13">
              <w:rPr>
                <w:rFonts w:eastAsia="Calibri"/>
              </w:rPr>
              <w:t>$25,652</w:t>
            </w:r>
          </w:p>
        </w:tc>
        <w:tc>
          <w:tcPr>
            <w:tcW w:w="1341" w:type="dxa"/>
            <w:shd w:val="clear" w:color="auto" w:fill="auto"/>
            <w:noWrap/>
            <w:vAlign w:val="center"/>
            <w:hideMark/>
          </w:tcPr>
          <w:p w14:paraId="18ACF2A4"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3DE532A1"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1CD4150B"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0F381693"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75C6B521" w14:textId="77777777" w:rsidR="003D4440" w:rsidRPr="00086B13" w:rsidRDefault="003D4440" w:rsidP="00795CD7">
            <w:pPr>
              <w:spacing w:line="218" w:lineRule="auto"/>
              <w:rPr>
                <w:rFonts w:eastAsia="Calibri"/>
              </w:rPr>
            </w:pPr>
          </w:p>
        </w:tc>
      </w:tr>
      <w:tr w:rsidR="00795CD7" w:rsidRPr="003567EC" w14:paraId="4EB28C88" w14:textId="77777777" w:rsidTr="00AB0BCA">
        <w:trPr>
          <w:trHeight w:val="288"/>
        </w:trPr>
        <w:tc>
          <w:tcPr>
            <w:tcW w:w="5954" w:type="dxa"/>
            <w:shd w:val="clear" w:color="auto" w:fill="auto"/>
            <w:noWrap/>
            <w:vAlign w:val="center"/>
            <w:hideMark/>
          </w:tcPr>
          <w:p w14:paraId="50782400" w14:textId="77777777" w:rsidR="003D4440" w:rsidRPr="00086B13" w:rsidRDefault="003D4440" w:rsidP="00795CD7">
            <w:pPr>
              <w:spacing w:line="218" w:lineRule="auto"/>
              <w:rPr>
                <w:rFonts w:eastAsia="Calibri"/>
              </w:rPr>
            </w:pPr>
            <w:r w:rsidRPr="00086B13">
              <w:rPr>
                <w:rFonts w:eastAsia="Calibri"/>
              </w:rPr>
              <w:t>Psychiatric hospitalisations, with counselling</w:t>
            </w:r>
          </w:p>
        </w:tc>
        <w:tc>
          <w:tcPr>
            <w:tcW w:w="1341" w:type="dxa"/>
            <w:shd w:val="clear" w:color="auto" w:fill="auto"/>
            <w:noWrap/>
            <w:vAlign w:val="center"/>
            <w:hideMark/>
          </w:tcPr>
          <w:p w14:paraId="2C09F5DC"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1529B4F1" w14:textId="77777777" w:rsidR="003D4440" w:rsidRPr="00086B13" w:rsidRDefault="003D4440" w:rsidP="00795CD7">
            <w:pPr>
              <w:spacing w:line="218" w:lineRule="auto"/>
              <w:rPr>
                <w:rFonts w:eastAsia="Calibri"/>
              </w:rPr>
            </w:pPr>
            <w:r w:rsidRPr="00086B13">
              <w:rPr>
                <w:rFonts w:eastAsia="Calibri"/>
              </w:rPr>
              <w:t>8.06</w:t>
            </w:r>
          </w:p>
        </w:tc>
        <w:tc>
          <w:tcPr>
            <w:tcW w:w="1342" w:type="dxa"/>
            <w:shd w:val="clear" w:color="auto" w:fill="auto"/>
            <w:noWrap/>
            <w:vAlign w:val="center"/>
            <w:hideMark/>
          </w:tcPr>
          <w:p w14:paraId="7C0F47FB" w14:textId="77777777" w:rsidR="003D4440" w:rsidRPr="00086B13" w:rsidRDefault="003D4440" w:rsidP="00795CD7">
            <w:pPr>
              <w:spacing w:line="218" w:lineRule="auto"/>
              <w:rPr>
                <w:rFonts w:eastAsia="Calibri"/>
              </w:rPr>
            </w:pPr>
            <w:r w:rsidRPr="00086B13">
              <w:rPr>
                <w:rFonts w:eastAsia="Calibri"/>
              </w:rPr>
              <w:t>17.94</w:t>
            </w:r>
          </w:p>
        </w:tc>
        <w:tc>
          <w:tcPr>
            <w:tcW w:w="1341" w:type="dxa"/>
            <w:shd w:val="clear" w:color="auto" w:fill="auto"/>
            <w:noWrap/>
            <w:vAlign w:val="center"/>
            <w:hideMark/>
          </w:tcPr>
          <w:p w14:paraId="71495E7E" w14:textId="77777777" w:rsidR="003D4440" w:rsidRPr="00086B13" w:rsidRDefault="003D4440" w:rsidP="00795CD7">
            <w:pPr>
              <w:spacing w:line="218" w:lineRule="auto"/>
              <w:rPr>
                <w:rFonts w:eastAsia="Calibri"/>
              </w:rPr>
            </w:pPr>
            <w:r w:rsidRPr="00086B13">
              <w:rPr>
                <w:rFonts w:eastAsia="Calibri"/>
              </w:rPr>
              <w:t>10.40</w:t>
            </w:r>
          </w:p>
        </w:tc>
        <w:tc>
          <w:tcPr>
            <w:tcW w:w="1341" w:type="dxa"/>
            <w:shd w:val="clear" w:color="auto" w:fill="auto"/>
            <w:noWrap/>
            <w:vAlign w:val="center"/>
            <w:hideMark/>
          </w:tcPr>
          <w:p w14:paraId="26BB00C9" w14:textId="77777777" w:rsidR="003D4440" w:rsidRPr="00086B13" w:rsidRDefault="003D4440" w:rsidP="00795CD7">
            <w:pPr>
              <w:spacing w:line="218" w:lineRule="auto"/>
              <w:rPr>
                <w:rFonts w:eastAsia="Calibri"/>
              </w:rPr>
            </w:pPr>
            <w:r w:rsidRPr="00086B13">
              <w:rPr>
                <w:rFonts w:eastAsia="Calibri"/>
              </w:rPr>
              <w:t>11.96</w:t>
            </w:r>
          </w:p>
        </w:tc>
        <w:tc>
          <w:tcPr>
            <w:tcW w:w="1342" w:type="dxa"/>
            <w:shd w:val="clear" w:color="auto" w:fill="auto"/>
            <w:noWrap/>
            <w:vAlign w:val="center"/>
            <w:hideMark/>
          </w:tcPr>
          <w:p w14:paraId="6F19DFFB" w14:textId="77777777" w:rsidR="003D4440" w:rsidRPr="00086B13" w:rsidRDefault="003D4440" w:rsidP="00795CD7">
            <w:pPr>
              <w:spacing w:line="218" w:lineRule="auto"/>
              <w:rPr>
                <w:rFonts w:eastAsia="Calibri"/>
              </w:rPr>
            </w:pPr>
          </w:p>
        </w:tc>
      </w:tr>
      <w:tr w:rsidR="00795CD7" w:rsidRPr="003567EC" w14:paraId="47B67B7A" w14:textId="77777777" w:rsidTr="00AB0BCA">
        <w:trPr>
          <w:trHeight w:val="300"/>
        </w:trPr>
        <w:tc>
          <w:tcPr>
            <w:tcW w:w="5954" w:type="dxa"/>
            <w:shd w:val="clear" w:color="auto" w:fill="auto"/>
            <w:noWrap/>
            <w:vAlign w:val="center"/>
            <w:hideMark/>
          </w:tcPr>
          <w:p w14:paraId="32C60A0F" w14:textId="092F0CB4" w:rsidR="003D4440" w:rsidRPr="00086B13" w:rsidRDefault="003D4440" w:rsidP="00795CD7">
            <w:pPr>
              <w:spacing w:line="218" w:lineRule="auto"/>
              <w:rPr>
                <w:rFonts w:eastAsia="Calibri"/>
              </w:rPr>
            </w:pPr>
            <w:r w:rsidRPr="00086B13">
              <w:rPr>
                <w:rFonts w:eastAsia="Calibri"/>
              </w:rPr>
              <w:t xml:space="preserve">Psychiatric hospitalisations, with </w:t>
            </w:r>
            <w:r w:rsidR="00A12A9D">
              <w:rPr>
                <w:rFonts w:eastAsia="Calibri"/>
              </w:rPr>
              <w:t>residential rehabilitation</w:t>
            </w:r>
          </w:p>
        </w:tc>
        <w:tc>
          <w:tcPr>
            <w:tcW w:w="1341" w:type="dxa"/>
            <w:shd w:val="clear" w:color="auto" w:fill="auto"/>
            <w:noWrap/>
            <w:vAlign w:val="center"/>
            <w:hideMark/>
          </w:tcPr>
          <w:p w14:paraId="727CB451"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351E8395" w14:textId="77777777" w:rsidR="003D4440" w:rsidRPr="00086B13" w:rsidRDefault="003D4440" w:rsidP="00795CD7">
            <w:pPr>
              <w:spacing w:line="218" w:lineRule="auto"/>
              <w:rPr>
                <w:rFonts w:eastAsia="Calibri"/>
              </w:rPr>
            </w:pPr>
            <w:r w:rsidRPr="00086B13">
              <w:rPr>
                <w:rFonts w:eastAsia="Calibri"/>
              </w:rPr>
              <w:t>7.35</w:t>
            </w:r>
          </w:p>
        </w:tc>
        <w:tc>
          <w:tcPr>
            <w:tcW w:w="1342" w:type="dxa"/>
            <w:shd w:val="clear" w:color="auto" w:fill="auto"/>
            <w:noWrap/>
            <w:vAlign w:val="center"/>
            <w:hideMark/>
          </w:tcPr>
          <w:p w14:paraId="6EAAC437" w14:textId="77777777" w:rsidR="003D4440" w:rsidRPr="00086B13" w:rsidRDefault="003D4440" w:rsidP="00795CD7">
            <w:pPr>
              <w:spacing w:line="218" w:lineRule="auto"/>
              <w:rPr>
                <w:rFonts w:eastAsia="Calibri"/>
              </w:rPr>
            </w:pPr>
            <w:r w:rsidRPr="00086B13">
              <w:rPr>
                <w:rFonts w:eastAsia="Calibri"/>
              </w:rPr>
              <w:t>16.35</w:t>
            </w:r>
          </w:p>
        </w:tc>
        <w:tc>
          <w:tcPr>
            <w:tcW w:w="1341" w:type="dxa"/>
            <w:shd w:val="clear" w:color="auto" w:fill="auto"/>
            <w:noWrap/>
            <w:vAlign w:val="center"/>
            <w:hideMark/>
          </w:tcPr>
          <w:p w14:paraId="28367110" w14:textId="77777777" w:rsidR="003D4440" w:rsidRPr="00086B13" w:rsidRDefault="003D4440" w:rsidP="00795CD7">
            <w:pPr>
              <w:spacing w:line="218" w:lineRule="auto"/>
              <w:rPr>
                <w:rFonts w:eastAsia="Calibri"/>
              </w:rPr>
            </w:pPr>
            <w:r w:rsidRPr="00086B13">
              <w:rPr>
                <w:rFonts w:eastAsia="Calibri"/>
              </w:rPr>
              <w:t>9.48</w:t>
            </w:r>
          </w:p>
        </w:tc>
        <w:tc>
          <w:tcPr>
            <w:tcW w:w="1341" w:type="dxa"/>
            <w:shd w:val="clear" w:color="auto" w:fill="auto"/>
            <w:noWrap/>
            <w:vAlign w:val="center"/>
            <w:hideMark/>
          </w:tcPr>
          <w:p w14:paraId="4B9C28B0" w14:textId="77777777" w:rsidR="003D4440" w:rsidRPr="00086B13" w:rsidRDefault="003D4440" w:rsidP="00795CD7">
            <w:pPr>
              <w:spacing w:line="218" w:lineRule="auto"/>
              <w:rPr>
                <w:rFonts w:eastAsia="Calibri"/>
              </w:rPr>
            </w:pPr>
            <w:r w:rsidRPr="00086B13">
              <w:rPr>
                <w:rFonts w:eastAsia="Calibri"/>
              </w:rPr>
              <w:t>10.90</w:t>
            </w:r>
          </w:p>
        </w:tc>
        <w:tc>
          <w:tcPr>
            <w:tcW w:w="1342" w:type="dxa"/>
            <w:shd w:val="clear" w:color="auto" w:fill="auto"/>
            <w:noWrap/>
            <w:vAlign w:val="center"/>
            <w:hideMark/>
          </w:tcPr>
          <w:p w14:paraId="40D1B26B" w14:textId="77777777" w:rsidR="003D4440" w:rsidRPr="00086B13" w:rsidRDefault="003D4440" w:rsidP="00795CD7">
            <w:pPr>
              <w:spacing w:line="218" w:lineRule="auto"/>
              <w:rPr>
                <w:rFonts w:eastAsia="Calibri"/>
              </w:rPr>
            </w:pPr>
          </w:p>
        </w:tc>
      </w:tr>
      <w:tr w:rsidR="00795CD7" w:rsidRPr="003567EC" w14:paraId="20625D63" w14:textId="77777777" w:rsidTr="00AB0BCA">
        <w:trPr>
          <w:trHeight w:val="288"/>
        </w:trPr>
        <w:tc>
          <w:tcPr>
            <w:tcW w:w="5954" w:type="dxa"/>
            <w:shd w:val="clear" w:color="auto" w:fill="auto"/>
            <w:noWrap/>
            <w:vAlign w:val="center"/>
            <w:hideMark/>
          </w:tcPr>
          <w:p w14:paraId="3EABD189" w14:textId="77777777" w:rsidR="003D4440" w:rsidRPr="00086B13" w:rsidRDefault="003D4440" w:rsidP="00795CD7">
            <w:pPr>
              <w:spacing w:line="218" w:lineRule="auto"/>
              <w:rPr>
                <w:rFonts w:eastAsia="Calibri"/>
              </w:rPr>
            </w:pPr>
            <w:r w:rsidRPr="00086B13">
              <w:rPr>
                <w:rFonts w:eastAsia="Calibri"/>
              </w:rPr>
              <w:t>Number of psychiatric hospitalisations saved</w:t>
            </w:r>
          </w:p>
        </w:tc>
        <w:tc>
          <w:tcPr>
            <w:tcW w:w="1341" w:type="dxa"/>
            <w:shd w:val="clear" w:color="auto" w:fill="auto"/>
            <w:noWrap/>
            <w:vAlign w:val="center"/>
            <w:hideMark/>
          </w:tcPr>
          <w:p w14:paraId="609242EB"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661E1C84" w14:textId="77777777" w:rsidR="003D4440" w:rsidRPr="00086B13" w:rsidRDefault="003D4440" w:rsidP="00795CD7">
            <w:pPr>
              <w:spacing w:line="218" w:lineRule="auto"/>
              <w:rPr>
                <w:rFonts w:eastAsia="Calibri"/>
              </w:rPr>
            </w:pPr>
            <w:r w:rsidRPr="00086B13">
              <w:rPr>
                <w:rFonts w:eastAsia="Calibri"/>
              </w:rPr>
              <w:t>0.7125</w:t>
            </w:r>
          </w:p>
        </w:tc>
        <w:tc>
          <w:tcPr>
            <w:tcW w:w="1342" w:type="dxa"/>
            <w:shd w:val="clear" w:color="auto" w:fill="auto"/>
            <w:noWrap/>
            <w:vAlign w:val="center"/>
            <w:hideMark/>
          </w:tcPr>
          <w:p w14:paraId="2C38EA6B" w14:textId="77777777" w:rsidR="003D4440" w:rsidRPr="00086B13" w:rsidRDefault="003D4440" w:rsidP="00795CD7">
            <w:pPr>
              <w:spacing w:line="218" w:lineRule="auto"/>
              <w:rPr>
                <w:rFonts w:eastAsia="Calibri"/>
              </w:rPr>
            </w:pPr>
            <w:r w:rsidRPr="00086B13">
              <w:rPr>
                <w:rFonts w:eastAsia="Calibri"/>
              </w:rPr>
              <w:t>1.5859</w:t>
            </w:r>
          </w:p>
        </w:tc>
        <w:tc>
          <w:tcPr>
            <w:tcW w:w="1341" w:type="dxa"/>
            <w:shd w:val="clear" w:color="auto" w:fill="auto"/>
            <w:noWrap/>
            <w:vAlign w:val="center"/>
            <w:hideMark/>
          </w:tcPr>
          <w:p w14:paraId="1E85C505" w14:textId="77777777" w:rsidR="003D4440" w:rsidRPr="00086B13" w:rsidRDefault="003D4440" w:rsidP="00795CD7">
            <w:pPr>
              <w:spacing w:line="218" w:lineRule="auto"/>
              <w:rPr>
                <w:rFonts w:eastAsia="Calibri"/>
              </w:rPr>
            </w:pPr>
            <w:r w:rsidRPr="00086B13">
              <w:rPr>
                <w:rFonts w:eastAsia="Calibri"/>
              </w:rPr>
              <w:t>0.9193</w:t>
            </w:r>
          </w:p>
        </w:tc>
        <w:tc>
          <w:tcPr>
            <w:tcW w:w="1341" w:type="dxa"/>
            <w:shd w:val="clear" w:color="auto" w:fill="auto"/>
            <w:noWrap/>
            <w:vAlign w:val="center"/>
            <w:hideMark/>
          </w:tcPr>
          <w:p w14:paraId="0CE4027F" w14:textId="77777777" w:rsidR="003D4440" w:rsidRPr="00086B13" w:rsidRDefault="003D4440" w:rsidP="00795CD7">
            <w:pPr>
              <w:spacing w:line="218" w:lineRule="auto"/>
              <w:rPr>
                <w:rFonts w:eastAsia="Calibri"/>
              </w:rPr>
            </w:pPr>
            <w:r w:rsidRPr="00086B13">
              <w:rPr>
                <w:rFonts w:eastAsia="Calibri"/>
              </w:rPr>
              <w:t>1.0572</w:t>
            </w:r>
          </w:p>
        </w:tc>
        <w:tc>
          <w:tcPr>
            <w:tcW w:w="1342" w:type="dxa"/>
            <w:shd w:val="clear" w:color="auto" w:fill="auto"/>
            <w:noWrap/>
            <w:vAlign w:val="center"/>
            <w:hideMark/>
          </w:tcPr>
          <w:p w14:paraId="22408606" w14:textId="77777777" w:rsidR="003D4440" w:rsidRPr="00086B13" w:rsidRDefault="003D4440" w:rsidP="00795CD7">
            <w:pPr>
              <w:spacing w:line="218" w:lineRule="auto"/>
              <w:rPr>
                <w:rFonts w:eastAsia="Calibri"/>
              </w:rPr>
            </w:pPr>
          </w:p>
        </w:tc>
      </w:tr>
      <w:tr w:rsidR="00795CD7" w:rsidRPr="000B4C01" w14:paraId="654750ED" w14:textId="77777777" w:rsidTr="00AB0BCA">
        <w:trPr>
          <w:trHeight w:val="288"/>
        </w:trPr>
        <w:tc>
          <w:tcPr>
            <w:tcW w:w="5954" w:type="dxa"/>
            <w:shd w:val="clear" w:color="auto" w:fill="auto"/>
            <w:noWrap/>
            <w:vAlign w:val="center"/>
            <w:hideMark/>
          </w:tcPr>
          <w:p w14:paraId="78A56432" w14:textId="77777777" w:rsidR="003D4440" w:rsidRPr="000B4C01" w:rsidRDefault="003D4440" w:rsidP="00795CD7">
            <w:pPr>
              <w:spacing w:line="218" w:lineRule="auto"/>
              <w:rPr>
                <w:rFonts w:eastAsia="Calibri"/>
              </w:rPr>
            </w:pPr>
            <w:r w:rsidRPr="000B4C01">
              <w:rPr>
                <w:rFonts w:eastAsia="Calibri"/>
              </w:rPr>
              <w:t>Costs saved by psychiatric hospitalisations avoided (D)</w:t>
            </w:r>
          </w:p>
        </w:tc>
        <w:tc>
          <w:tcPr>
            <w:tcW w:w="1341" w:type="dxa"/>
            <w:shd w:val="clear" w:color="auto" w:fill="auto"/>
            <w:noWrap/>
            <w:vAlign w:val="center"/>
            <w:hideMark/>
          </w:tcPr>
          <w:p w14:paraId="7C01CC12" w14:textId="77777777" w:rsidR="003D4440" w:rsidRPr="000B4C01" w:rsidRDefault="003D4440" w:rsidP="00795CD7">
            <w:pPr>
              <w:spacing w:line="218" w:lineRule="auto"/>
              <w:rPr>
                <w:rFonts w:eastAsia="Calibri"/>
              </w:rPr>
            </w:pPr>
          </w:p>
        </w:tc>
        <w:tc>
          <w:tcPr>
            <w:tcW w:w="1341" w:type="dxa"/>
            <w:shd w:val="clear" w:color="auto" w:fill="auto"/>
            <w:noWrap/>
            <w:vAlign w:val="center"/>
            <w:hideMark/>
          </w:tcPr>
          <w:p w14:paraId="6BFEBCC2" w14:textId="77777777" w:rsidR="003D4440" w:rsidRPr="000B4C01" w:rsidRDefault="003D4440" w:rsidP="00795CD7">
            <w:pPr>
              <w:spacing w:line="218" w:lineRule="auto"/>
              <w:rPr>
                <w:rFonts w:eastAsia="Calibri"/>
              </w:rPr>
            </w:pPr>
            <w:r w:rsidRPr="000B4C01">
              <w:rPr>
                <w:rFonts w:eastAsia="Calibri"/>
              </w:rPr>
              <w:t>$18,277</w:t>
            </w:r>
          </w:p>
        </w:tc>
        <w:tc>
          <w:tcPr>
            <w:tcW w:w="1342" w:type="dxa"/>
            <w:shd w:val="clear" w:color="auto" w:fill="auto"/>
            <w:noWrap/>
            <w:vAlign w:val="center"/>
            <w:hideMark/>
          </w:tcPr>
          <w:p w14:paraId="269C3FCF" w14:textId="77777777" w:rsidR="003D4440" w:rsidRPr="000B4C01" w:rsidRDefault="003D4440" w:rsidP="00795CD7">
            <w:pPr>
              <w:spacing w:line="218" w:lineRule="auto"/>
              <w:rPr>
                <w:rFonts w:eastAsia="Calibri"/>
              </w:rPr>
            </w:pPr>
            <w:r w:rsidRPr="000B4C01">
              <w:rPr>
                <w:rFonts w:eastAsia="Calibri"/>
              </w:rPr>
              <w:t>$40,681</w:t>
            </w:r>
          </w:p>
        </w:tc>
        <w:tc>
          <w:tcPr>
            <w:tcW w:w="1341" w:type="dxa"/>
            <w:shd w:val="clear" w:color="auto" w:fill="auto"/>
            <w:noWrap/>
            <w:vAlign w:val="center"/>
            <w:hideMark/>
          </w:tcPr>
          <w:p w14:paraId="5348C03D" w14:textId="77777777" w:rsidR="003D4440" w:rsidRPr="000B4C01" w:rsidRDefault="003D4440" w:rsidP="00795CD7">
            <w:pPr>
              <w:spacing w:line="218" w:lineRule="auto"/>
              <w:rPr>
                <w:rFonts w:eastAsia="Calibri"/>
              </w:rPr>
            </w:pPr>
            <w:r w:rsidRPr="000B4C01">
              <w:rPr>
                <w:rFonts w:eastAsia="Calibri"/>
              </w:rPr>
              <w:t>$23,583</w:t>
            </w:r>
          </w:p>
        </w:tc>
        <w:tc>
          <w:tcPr>
            <w:tcW w:w="1341" w:type="dxa"/>
            <w:shd w:val="clear" w:color="auto" w:fill="auto"/>
            <w:noWrap/>
            <w:vAlign w:val="center"/>
            <w:hideMark/>
          </w:tcPr>
          <w:p w14:paraId="2903CE69" w14:textId="77777777" w:rsidR="003D4440" w:rsidRPr="000B4C01" w:rsidRDefault="003D4440" w:rsidP="00795CD7">
            <w:pPr>
              <w:spacing w:line="218" w:lineRule="auto"/>
              <w:rPr>
                <w:rFonts w:eastAsia="Calibri"/>
              </w:rPr>
            </w:pPr>
            <w:r w:rsidRPr="000B4C01">
              <w:rPr>
                <w:rFonts w:eastAsia="Calibri"/>
              </w:rPr>
              <w:t>$27,121</w:t>
            </w:r>
          </w:p>
        </w:tc>
        <w:tc>
          <w:tcPr>
            <w:tcW w:w="1342" w:type="dxa"/>
            <w:shd w:val="clear" w:color="auto" w:fill="auto"/>
            <w:noWrap/>
            <w:vAlign w:val="center"/>
            <w:hideMark/>
          </w:tcPr>
          <w:p w14:paraId="12125B5A" w14:textId="77777777" w:rsidR="003D4440" w:rsidRPr="000B4C01" w:rsidRDefault="003D4440" w:rsidP="00795CD7">
            <w:pPr>
              <w:spacing w:line="218" w:lineRule="auto"/>
              <w:rPr>
                <w:rFonts w:eastAsia="Calibri"/>
              </w:rPr>
            </w:pPr>
            <w:r w:rsidRPr="000B4C01">
              <w:rPr>
                <w:rFonts w:eastAsia="Calibri"/>
              </w:rPr>
              <w:t>$109,663</w:t>
            </w:r>
          </w:p>
        </w:tc>
      </w:tr>
      <w:tr w:rsidR="00795CD7" w:rsidRPr="003567EC" w14:paraId="263FE2FF" w14:textId="77777777" w:rsidTr="00AB0BCA">
        <w:trPr>
          <w:trHeight w:val="288"/>
        </w:trPr>
        <w:tc>
          <w:tcPr>
            <w:tcW w:w="5954" w:type="dxa"/>
            <w:shd w:val="clear" w:color="auto" w:fill="auto"/>
            <w:noWrap/>
            <w:vAlign w:val="center"/>
            <w:hideMark/>
          </w:tcPr>
          <w:p w14:paraId="7BF88E01" w14:textId="101810B5" w:rsidR="003D4440" w:rsidRPr="00086B13" w:rsidRDefault="003D4440" w:rsidP="00795CD7">
            <w:pPr>
              <w:spacing w:line="218" w:lineRule="auto"/>
              <w:rPr>
                <w:rFonts w:eastAsia="Calibri"/>
              </w:rPr>
            </w:pPr>
            <w:r w:rsidRPr="00086B13">
              <w:rPr>
                <w:rFonts w:eastAsia="Calibri"/>
              </w:rPr>
              <w:t xml:space="preserve">% general hospitalisations, </w:t>
            </w:r>
            <w:r w:rsidR="00A12A9D">
              <w:rPr>
                <w:rFonts w:eastAsia="Calibri"/>
              </w:rPr>
              <w:t xml:space="preserve">with </w:t>
            </w:r>
            <w:r w:rsidRPr="00086B13">
              <w:rPr>
                <w:rFonts w:eastAsia="Calibri"/>
              </w:rPr>
              <w:t>counselling</w:t>
            </w:r>
          </w:p>
        </w:tc>
        <w:tc>
          <w:tcPr>
            <w:tcW w:w="1341" w:type="dxa"/>
            <w:shd w:val="clear" w:color="auto" w:fill="auto"/>
            <w:noWrap/>
            <w:vAlign w:val="center"/>
            <w:hideMark/>
          </w:tcPr>
          <w:p w14:paraId="096CAA83" w14:textId="77777777" w:rsidR="003D4440" w:rsidRPr="00086B13" w:rsidRDefault="003D4440" w:rsidP="00795CD7">
            <w:pPr>
              <w:spacing w:line="218" w:lineRule="auto"/>
              <w:rPr>
                <w:rFonts w:eastAsia="Calibri"/>
              </w:rPr>
            </w:pPr>
            <w:r w:rsidRPr="00086B13">
              <w:rPr>
                <w:rFonts w:eastAsia="Calibri"/>
              </w:rPr>
              <w:t>29.00%</w:t>
            </w:r>
          </w:p>
        </w:tc>
        <w:tc>
          <w:tcPr>
            <w:tcW w:w="1341" w:type="dxa"/>
            <w:shd w:val="clear" w:color="auto" w:fill="auto"/>
            <w:noWrap/>
            <w:vAlign w:val="center"/>
            <w:hideMark/>
          </w:tcPr>
          <w:p w14:paraId="28D617AB"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3856B7D0"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71D68558"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4DC6788E"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520BB587" w14:textId="77777777" w:rsidR="003D4440" w:rsidRPr="00086B13" w:rsidRDefault="003D4440" w:rsidP="00795CD7">
            <w:pPr>
              <w:spacing w:line="218" w:lineRule="auto"/>
              <w:rPr>
                <w:rFonts w:eastAsia="Calibri"/>
              </w:rPr>
            </w:pPr>
          </w:p>
        </w:tc>
      </w:tr>
      <w:tr w:rsidR="00795CD7" w:rsidRPr="003567EC" w14:paraId="28007812" w14:textId="77777777" w:rsidTr="00AB0BCA">
        <w:trPr>
          <w:trHeight w:val="288"/>
        </w:trPr>
        <w:tc>
          <w:tcPr>
            <w:tcW w:w="5954" w:type="dxa"/>
            <w:shd w:val="clear" w:color="auto" w:fill="auto"/>
            <w:noWrap/>
            <w:vAlign w:val="center"/>
            <w:hideMark/>
          </w:tcPr>
          <w:p w14:paraId="7BF41A23" w14:textId="77777777" w:rsidR="003D4440" w:rsidRPr="00086B13" w:rsidRDefault="003D4440" w:rsidP="00795CD7">
            <w:pPr>
              <w:spacing w:line="218" w:lineRule="auto"/>
              <w:rPr>
                <w:rFonts w:eastAsia="Calibri"/>
              </w:rPr>
            </w:pPr>
            <w:r w:rsidRPr="00086B13">
              <w:rPr>
                <w:rFonts w:eastAsia="Calibri"/>
              </w:rPr>
              <w:t>Effect size, general hospitalisation</w:t>
            </w:r>
          </w:p>
        </w:tc>
        <w:tc>
          <w:tcPr>
            <w:tcW w:w="1341" w:type="dxa"/>
            <w:shd w:val="clear" w:color="auto" w:fill="auto"/>
            <w:noWrap/>
            <w:vAlign w:val="center"/>
            <w:hideMark/>
          </w:tcPr>
          <w:p w14:paraId="5E9BB82F" w14:textId="77777777" w:rsidR="003D4440" w:rsidRPr="00086B13" w:rsidRDefault="003D4440" w:rsidP="00795CD7">
            <w:pPr>
              <w:spacing w:line="218" w:lineRule="auto"/>
              <w:rPr>
                <w:rFonts w:eastAsia="Calibri"/>
              </w:rPr>
            </w:pPr>
            <w:r w:rsidRPr="00086B13">
              <w:rPr>
                <w:rFonts w:eastAsia="Calibri"/>
              </w:rPr>
              <w:t>6.80%</w:t>
            </w:r>
          </w:p>
        </w:tc>
        <w:tc>
          <w:tcPr>
            <w:tcW w:w="1341" w:type="dxa"/>
            <w:shd w:val="clear" w:color="auto" w:fill="auto"/>
            <w:noWrap/>
            <w:vAlign w:val="center"/>
            <w:hideMark/>
          </w:tcPr>
          <w:p w14:paraId="16F5CC80"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6EB313C7"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670AABDB"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1F6FE66C"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22E78C5C" w14:textId="77777777" w:rsidR="003D4440" w:rsidRPr="00086B13" w:rsidRDefault="003D4440" w:rsidP="00795CD7">
            <w:pPr>
              <w:spacing w:line="218" w:lineRule="auto"/>
              <w:rPr>
                <w:rFonts w:eastAsia="Calibri"/>
              </w:rPr>
            </w:pPr>
          </w:p>
        </w:tc>
      </w:tr>
      <w:tr w:rsidR="00795CD7" w:rsidRPr="003567EC" w14:paraId="3A3028F8" w14:textId="77777777" w:rsidTr="00AB0BCA">
        <w:trPr>
          <w:trHeight w:val="288"/>
        </w:trPr>
        <w:tc>
          <w:tcPr>
            <w:tcW w:w="5954" w:type="dxa"/>
            <w:shd w:val="clear" w:color="auto" w:fill="auto"/>
            <w:noWrap/>
            <w:vAlign w:val="center"/>
            <w:hideMark/>
          </w:tcPr>
          <w:p w14:paraId="350B0B6E" w14:textId="72D4F4F1" w:rsidR="003D4440" w:rsidRPr="00086B13" w:rsidRDefault="003D4440" w:rsidP="00795CD7">
            <w:pPr>
              <w:spacing w:line="218" w:lineRule="auto"/>
              <w:rPr>
                <w:rFonts w:eastAsia="Calibri"/>
              </w:rPr>
            </w:pPr>
            <w:r w:rsidRPr="00086B13">
              <w:rPr>
                <w:rFonts w:eastAsia="Calibri"/>
              </w:rPr>
              <w:t xml:space="preserve">% general hospitalisation, with </w:t>
            </w:r>
            <w:r w:rsidR="00A12A9D">
              <w:rPr>
                <w:rFonts w:eastAsia="Calibri"/>
              </w:rPr>
              <w:t xml:space="preserve">residential rehabilitation </w:t>
            </w:r>
          </w:p>
        </w:tc>
        <w:tc>
          <w:tcPr>
            <w:tcW w:w="1341" w:type="dxa"/>
            <w:shd w:val="clear" w:color="auto" w:fill="auto"/>
            <w:noWrap/>
            <w:vAlign w:val="center"/>
            <w:hideMark/>
          </w:tcPr>
          <w:p w14:paraId="03C239FB" w14:textId="77777777" w:rsidR="003D4440" w:rsidRPr="00086B13" w:rsidRDefault="003D4440" w:rsidP="00795CD7">
            <w:pPr>
              <w:spacing w:line="218" w:lineRule="auto"/>
              <w:rPr>
                <w:rFonts w:eastAsia="Calibri"/>
              </w:rPr>
            </w:pPr>
            <w:r w:rsidRPr="00086B13">
              <w:rPr>
                <w:rFonts w:eastAsia="Calibri"/>
              </w:rPr>
              <w:t>27.00%</w:t>
            </w:r>
          </w:p>
        </w:tc>
        <w:tc>
          <w:tcPr>
            <w:tcW w:w="1341" w:type="dxa"/>
            <w:shd w:val="clear" w:color="auto" w:fill="auto"/>
            <w:noWrap/>
            <w:vAlign w:val="center"/>
            <w:hideMark/>
          </w:tcPr>
          <w:p w14:paraId="4D36FC71"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517F65F9"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1F77E304"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554CD6F6"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7FDF7248" w14:textId="77777777" w:rsidR="003D4440" w:rsidRPr="00086B13" w:rsidRDefault="003D4440" w:rsidP="00795CD7">
            <w:pPr>
              <w:spacing w:line="218" w:lineRule="auto"/>
              <w:rPr>
                <w:rFonts w:eastAsia="Calibri"/>
              </w:rPr>
            </w:pPr>
          </w:p>
        </w:tc>
      </w:tr>
      <w:tr w:rsidR="00795CD7" w:rsidRPr="003567EC" w14:paraId="650D654E" w14:textId="77777777" w:rsidTr="00AB0BCA">
        <w:trPr>
          <w:trHeight w:val="288"/>
        </w:trPr>
        <w:tc>
          <w:tcPr>
            <w:tcW w:w="5954" w:type="dxa"/>
            <w:shd w:val="clear" w:color="auto" w:fill="auto"/>
            <w:noWrap/>
            <w:vAlign w:val="center"/>
            <w:hideMark/>
          </w:tcPr>
          <w:p w14:paraId="64A092D3" w14:textId="77777777" w:rsidR="003D4440" w:rsidRPr="00086B13" w:rsidRDefault="003D4440" w:rsidP="00795CD7">
            <w:pPr>
              <w:spacing w:line="218" w:lineRule="auto"/>
              <w:rPr>
                <w:rFonts w:eastAsia="Calibri"/>
              </w:rPr>
            </w:pPr>
            <w:r w:rsidRPr="00086B13">
              <w:rPr>
                <w:rFonts w:eastAsia="Calibri"/>
              </w:rPr>
              <w:t>Costs of one general hospitalisation</w:t>
            </w:r>
          </w:p>
        </w:tc>
        <w:tc>
          <w:tcPr>
            <w:tcW w:w="1341" w:type="dxa"/>
            <w:shd w:val="clear" w:color="auto" w:fill="auto"/>
            <w:noWrap/>
            <w:vAlign w:val="center"/>
            <w:hideMark/>
          </w:tcPr>
          <w:p w14:paraId="7F2D9598" w14:textId="77777777" w:rsidR="003D4440" w:rsidRPr="00086B13" w:rsidRDefault="003D4440" w:rsidP="00795CD7">
            <w:pPr>
              <w:spacing w:line="218" w:lineRule="auto"/>
              <w:rPr>
                <w:rFonts w:eastAsia="Calibri"/>
              </w:rPr>
            </w:pPr>
            <w:r w:rsidRPr="00086B13">
              <w:rPr>
                <w:rFonts w:eastAsia="Calibri"/>
              </w:rPr>
              <w:t>$11,172</w:t>
            </w:r>
          </w:p>
        </w:tc>
        <w:tc>
          <w:tcPr>
            <w:tcW w:w="1341" w:type="dxa"/>
            <w:shd w:val="clear" w:color="auto" w:fill="auto"/>
            <w:noWrap/>
            <w:vAlign w:val="center"/>
            <w:hideMark/>
          </w:tcPr>
          <w:p w14:paraId="12D0EC78"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740C81FF"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1EE3FBA4"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2B397A8D" w14:textId="77777777" w:rsidR="003D4440" w:rsidRPr="00086B13" w:rsidRDefault="003D4440" w:rsidP="00795CD7">
            <w:pPr>
              <w:spacing w:line="218" w:lineRule="auto"/>
              <w:rPr>
                <w:rFonts w:eastAsia="Calibri"/>
              </w:rPr>
            </w:pPr>
          </w:p>
        </w:tc>
        <w:tc>
          <w:tcPr>
            <w:tcW w:w="1342" w:type="dxa"/>
            <w:shd w:val="clear" w:color="auto" w:fill="auto"/>
            <w:noWrap/>
            <w:vAlign w:val="center"/>
            <w:hideMark/>
          </w:tcPr>
          <w:p w14:paraId="571F40FF" w14:textId="77777777" w:rsidR="003D4440" w:rsidRPr="00086B13" w:rsidRDefault="003D4440" w:rsidP="00795CD7">
            <w:pPr>
              <w:spacing w:line="218" w:lineRule="auto"/>
              <w:rPr>
                <w:rFonts w:eastAsia="Calibri"/>
              </w:rPr>
            </w:pPr>
          </w:p>
        </w:tc>
      </w:tr>
      <w:tr w:rsidR="00795CD7" w:rsidRPr="003567EC" w14:paraId="6C9FBCD1" w14:textId="77777777" w:rsidTr="00AB0BCA">
        <w:trPr>
          <w:trHeight w:val="288"/>
        </w:trPr>
        <w:tc>
          <w:tcPr>
            <w:tcW w:w="5954" w:type="dxa"/>
            <w:shd w:val="clear" w:color="auto" w:fill="auto"/>
            <w:noWrap/>
            <w:vAlign w:val="center"/>
            <w:hideMark/>
          </w:tcPr>
          <w:p w14:paraId="4DF4460A" w14:textId="1E103BF5" w:rsidR="003D4440" w:rsidRPr="00086B13" w:rsidRDefault="003D4440" w:rsidP="00795CD7">
            <w:pPr>
              <w:spacing w:line="218" w:lineRule="auto"/>
              <w:rPr>
                <w:rFonts w:eastAsia="Calibri"/>
              </w:rPr>
            </w:pPr>
            <w:r w:rsidRPr="00086B13">
              <w:rPr>
                <w:rFonts w:eastAsia="Calibri"/>
              </w:rPr>
              <w:t xml:space="preserve">Number of general hospitalisations, </w:t>
            </w:r>
            <w:r w:rsidR="00A12A9D">
              <w:rPr>
                <w:rFonts w:eastAsia="Calibri"/>
              </w:rPr>
              <w:t xml:space="preserve">with </w:t>
            </w:r>
            <w:r w:rsidRPr="00086B13">
              <w:rPr>
                <w:rFonts w:eastAsia="Calibri"/>
              </w:rPr>
              <w:t>counselling</w:t>
            </w:r>
          </w:p>
        </w:tc>
        <w:tc>
          <w:tcPr>
            <w:tcW w:w="1341" w:type="dxa"/>
            <w:shd w:val="clear" w:color="auto" w:fill="auto"/>
            <w:vAlign w:val="center"/>
          </w:tcPr>
          <w:p w14:paraId="2F2FCC45"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57BC365A" w14:textId="77777777" w:rsidR="003D4440" w:rsidRPr="00086B13" w:rsidRDefault="003D4440" w:rsidP="00795CD7">
            <w:pPr>
              <w:spacing w:line="218" w:lineRule="auto"/>
              <w:rPr>
                <w:rFonts w:eastAsia="Calibri"/>
              </w:rPr>
            </w:pPr>
            <w:r w:rsidRPr="00086B13">
              <w:rPr>
                <w:rFonts w:eastAsia="Calibri"/>
              </w:rPr>
              <w:t>17.98</w:t>
            </w:r>
          </w:p>
        </w:tc>
        <w:tc>
          <w:tcPr>
            <w:tcW w:w="1342" w:type="dxa"/>
            <w:shd w:val="clear" w:color="auto" w:fill="auto"/>
            <w:noWrap/>
            <w:vAlign w:val="center"/>
            <w:hideMark/>
          </w:tcPr>
          <w:p w14:paraId="6A7DF8E1" w14:textId="77777777" w:rsidR="003D4440" w:rsidRPr="00086B13" w:rsidRDefault="003D4440" w:rsidP="00795CD7">
            <w:pPr>
              <w:spacing w:line="218" w:lineRule="auto"/>
              <w:rPr>
                <w:rFonts w:eastAsia="Calibri"/>
              </w:rPr>
            </w:pPr>
            <w:r w:rsidRPr="00086B13">
              <w:rPr>
                <w:rFonts w:eastAsia="Calibri"/>
              </w:rPr>
              <w:t>40.02</w:t>
            </w:r>
          </w:p>
        </w:tc>
        <w:tc>
          <w:tcPr>
            <w:tcW w:w="1341" w:type="dxa"/>
            <w:shd w:val="clear" w:color="auto" w:fill="auto"/>
            <w:noWrap/>
            <w:vAlign w:val="center"/>
            <w:hideMark/>
          </w:tcPr>
          <w:p w14:paraId="7DC1B5F0" w14:textId="77777777" w:rsidR="003D4440" w:rsidRPr="00086B13" w:rsidRDefault="003D4440" w:rsidP="00795CD7">
            <w:pPr>
              <w:spacing w:line="218" w:lineRule="auto"/>
              <w:rPr>
                <w:rFonts w:eastAsia="Calibri"/>
              </w:rPr>
            </w:pPr>
            <w:r w:rsidRPr="00086B13">
              <w:rPr>
                <w:rFonts w:eastAsia="Calibri"/>
              </w:rPr>
              <w:t>23.20</w:t>
            </w:r>
          </w:p>
        </w:tc>
        <w:tc>
          <w:tcPr>
            <w:tcW w:w="1341" w:type="dxa"/>
            <w:shd w:val="clear" w:color="auto" w:fill="auto"/>
            <w:noWrap/>
            <w:vAlign w:val="center"/>
            <w:hideMark/>
          </w:tcPr>
          <w:p w14:paraId="0B6DAF1A" w14:textId="77777777" w:rsidR="003D4440" w:rsidRPr="00086B13" w:rsidRDefault="003D4440" w:rsidP="00795CD7">
            <w:pPr>
              <w:spacing w:line="218" w:lineRule="auto"/>
              <w:rPr>
                <w:rFonts w:eastAsia="Calibri"/>
              </w:rPr>
            </w:pPr>
            <w:r w:rsidRPr="00086B13">
              <w:rPr>
                <w:rFonts w:eastAsia="Calibri"/>
              </w:rPr>
              <w:t>26.68</w:t>
            </w:r>
          </w:p>
        </w:tc>
        <w:tc>
          <w:tcPr>
            <w:tcW w:w="1342" w:type="dxa"/>
            <w:shd w:val="clear" w:color="auto" w:fill="auto"/>
            <w:noWrap/>
            <w:vAlign w:val="center"/>
            <w:hideMark/>
          </w:tcPr>
          <w:p w14:paraId="09E3361D" w14:textId="77777777" w:rsidR="003D4440" w:rsidRPr="00086B13" w:rsidRDefault="003D4440" w:rsidP="00795CD7">
            <w:pPr>
              <w:spacing w:line="218" w:lineRule="auto"/>
              <w:rPr>
                <w:rFonts w:eastAsia="Calibri"/>
              </w:rPr>
            </w:pPr>
          </w:p>
        </w:tc>
      </w:tr>
      <w:tr w:rsidR="00795CD7" w:rsidRPr="003567EC" w14:paraId="4C1F27AA" w14:textId="77777777" w:rsidTr="00AB0BCA">
        <w:trPr>
          <w:trHeight w:val="227"/>
        </w:trPr>
        <w:tc>
          <w:tcPr>
            <w:tcW w:w="5954" w:type="dxa"/>
            <w:shd w:val="clear" w:color="auto" w:fill="auto"/>
            <w:noWrap/>
            <w:vAlign w:val="center"/>
            <w:hideMark/>
          </w:tcPr>
          <w:p w14:paraId="471B864D" w14:textId="6F23D209" w:rsidR="003D4440" w:rsidRPr="00086B13" w:rsidRDefault="003D4440" w:rsidP="00795CD7">
            <w:pPr>
              <w:spacing w:line="218" w:lineRule="auto"/>
              <w:rPr>
                <w:rFonts w:eastAsia="Calibri"/>
              </w:rPr>
            </w:pPr>
            <w:r w:rsidRPr="00086B13">
              <w:rPr>
                <w:rFonts w:eastAsia="Calibri"/>
              </w:rPr>
              <w:t xml:space="preserve">Number of general hospitalisations with </w:t>
            </w:r>
            <w:r w:rsidR="00A12A9D">
              <w:rPr>
                <w:rFonts w:eastAsia="Calibri"/>
              </w:rPr>
              <w:t xml:space="preserve">residential rehabilitation </w:t>
            </w:r>
          </w:p>
        </w:tc>
        <w:tc>
          <w:tcPr>
            <w:tcW w:w="1341" w:type="dxa"/>
            <w:shd w:val="clear" w:color="auto" w:fill="auto"/>
            <w:noWrap/>
            <w:vAlign w:val="center"/>
            <w:hideMark/>
          </w:tcPr>
          <w:p w14:paraId="05FC12DD"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326C686D" w14:textId="77777777" w:rsidR="003D4440" w:rsidRPr="00086B13" w:rsidRDefault="003D4440" w:rsidP="00795CD7">
            <w:pPr>
              <w:spacing w:line="218" w:lineRule="auto"/>
              <w:rPr>
                <w:rFonts w:eastAsia="Calibri"/>
              </w:rPr>
            </w:pPr>
            <w:r w:rsidRPr="00086B13">
              <w:rPr>
                <w:rFonts w:eastAsia="Calibri"/>
              </w:rPr>
              <w:t>16.76</w:t>
            </w:r>
          </w:p>
        </w:tc>
        <w:tc>
          <w:tcPr>
            <w:tcW w:w="1342" w:type="dxa"/>
            <w:shd w:val="clear" w:color="auto" w:fill="auto"/>
            <w:noWrap/>
            <w:vAlign w:val="center"/>
            <w:hideMark/>
          </w:tcPr>
          <w:p w14:paraId="03EEE3A9" w14:textId="77777777" w:rsidR="003D4440" w:rsidRPr="00086B13" w:rsidRDefault="003D4440" w:rsidP="00795CD7">
            <w:pPr>
              <w:spacing w:line="218" w:lineRule="auto"/>
              <w:rPr>
                <w:rFonts w:eastAsia="Calibri"/>
              </w:rPr>
            </w:pPr>
            <w:r w:rsidRPr="00086B13">
              <w:rPr>
                <w:rFonts w:eastAsia="Calibri"/>
              </w:rPr>
              <w:t>37.31</w:t>
            </w:r>
          </w:p>
        </w:tc>
        <w:tc>
          <w:tcPr>
            <w:tcW w:w="1341" w:type="dxa"/>
            <w:shd w:val="clear" w:color="auto" w:fill="auto"/>
            <w:noWrap/>
            <w:vAlign w:val="center"/>
            <w:hideMark/>
          </w:tcPr>
          <w:p w14:paraId="7EA0777F" w14:textId="77777777" w:rsidR="003D4440" w:rsidRPr="00086B13" w:rsidRDefault="003D4440" w:rsidP="00795CD7">
            <w:pPr>
              <w:spacing w:line="218" w:lineRule="auto"/>
              <w:rPr>
                <w:rFonts w:eastAsia="Calibri"/>
              </w:rPr>
            </w:pPr>
            <w:r w:rsidRPr="00086B13">
              <w:rPr>
                <w:rFonts w:eastAsia="Calibri"/>
              </w:rPr>
              <w:t>21.63</w:t>
            </w:r>
          </w:p>
        </w:tc>
        <w:tc>
          <w:tcPr>
            <w:tcW w:w="1341" w:type="dxa"/>
            <w:shd w:val="clear" w:color="auto" w:fill="auto"/>
            <w:noWrap/>
            <w:vAlign w:val="center"/>
            <w:hideMark/>
          </w:tcPr>
          <w:p w14:paraId="6D1550AD" w14:textId="77777777" w:rsidR="003D4440" w:rsidRPr="00086B13" w:rsidRDefault="003D4440" w:rsidP="00795CD7">
            <w:pPr>
              <w:spacing w:line="218" w:lineRule="auto"/>
              <w:rPr>
                <w:rFonts w:eastAsia="Calibri"/>
              </w:rPr>
            </w:pPr>
            <w:r w:rsidRPr="00086B13">
              <w:rPr>
                <w:rFonts w:eastAsia="Calibri"/>
              </w:rPr>
              <w:t>24.88</w:t>
            </w:r>
          </w:p>
        </w:tc>
        <w:tc>
          <w:tcPr>
            <w:tcW w:w="1342" w:type="dxa"/>
            <w:shd w:val="clear" w:color="auto" w:fill="auto"/>
            <w:noWrap/>
            <w:vAlign w:val="center"/>
            <w:hideMark/>
          </w:tcPr>
          <w:p w14:paraId="65C4DB55" w14:textId="77777777" w:rsidR="003D4440" w:rsidRPr="00086B13" w:rsidRDefault="003D4440" w:rsidP="00795CD7">
            <w:pPr>
              <w:spacing w:line="218" w:lineRule="auto"/>
              <w:rPr>
                <w:rFonts w:eastAsia="Calibri"/>
              </w:rPr>
            </w:pPr>
          </w:p>
        </w:tc>
      </w:tr>
      <w:tr w:rsidR="00795CD7" w:rsidRPr="003567EC" w14:paraId="73DEF3C1" w14:textId="77777777" w:rsidTr="00AB0BCA">
        <w:trPr>
          <w:trHeight w:val="288"/>
        </w:trPr>
        <w:tc>
          <w:tcPr>
            <w:tcW w:w="5954" w:type="dxa"/>
            <w:shd w:val="clear" w:color="auto" w:fill="auto"/>
            <w:noWrap/>
            <w:vAlign w:val="center"/>
            <w:hideMark/>
          </w:tcPr>
          <w:p w14:paraId="62419227" w14:textId="77777777" w:rsidR="003D4440" w:rsidRPr="00086B13" w:rsidRDefault="003D4440" w:rsidP="00795CD7">
            <w:pPr>
              <w:spacing w:line="218" w:lineRule="auto"/>
              <w:rPr>
                <w:rFonts w:eastAsia="Calibri"/>
              </w:rPr>
            </w:pPr>
            <w:r w:rsidRPr="00086B13">
              <w:rPr>
                <w:rFonts w:eastAsia="Calibri"/>
              </w:rPr>
              <w:t>Number of hospitalisations saved</w:t>
            </w:r>
          </w:p>
        </w:tc>
        <w:tc>
          <w:tcPr>
            <w:tcW w:w="1341" w:type="dxa"/>
            <w:shd w:val="clear" w:color="auto" w:fill="auto"/>
            <w:noWrap/>
            <w:vAlign w:val="center"/>
            <w:hideMark/>
          </w:tcPr>
          <w:p w14:paraId="0890C381" w14:textId="77777777" w:rsidR="003D4440" w:rsidRPr="00086B13" w:rsidRDefault="003D4440" w:rsidP="00795CD7">
            <w:pPr>
              <w:spacing w:line="218" w:lineRule="auto"/>
              <w:rPr>
                <w:rFonts w:eastAsia="Calibri"/>
              </w:rPr>
            </w:pPr>
          </w:p>
        </w:tc>
        <w:tc>
          <w:tcPr>
            <w:tcW w:w="1341" w:type="dxa"/>
            <w:shd w:val="clear" w:color="auto" w:fill="auto"/>
            <w:noWrap/>
            <w:vAlign w:val="center"/>
            <w:hideMark/>
          </w:tcPr>
          <w:p w14:paraId="34A8DD78" w14:textId="77777777" w:rsidR="003D4440" w:rsidRPr="00086B13" w:rsidRDefault="003D4440" w:rsidP="00795CD7">
            <w:pPr>
              <w:spacing w:line="218" w:lineRule="auto"/>
              <w:rPr>
                <w:rFonts w:eastAsia="Calibri"/>
              </w:rPr>
            </w:pPr>
            <w:r w:rsidRPr="00086B13">
              <w:rPr>
                <w:rFonts w:eastAsia="Calibri"/>
              </w:rPr>
              <w:t>1.22</w:t>
            </w:r>
          </w:p>
        </w:tc>
        <w:tc>
          <w:tcPr>
            <w:tcW w:w="1342" w:type="dxa"/>
            <w:shd w:val="clear" w:color="auto" w:fill="auto"/>
            <w:noWrap/>
            <w:vAlign w:val="center"/>
            <w:hideMark/>
          </w:tcPr>
          <w:p w14:paraId="4D450183" w14:textId="77777777" w:rsidR="003D4440" w:rsidRPr="00086B13" w:rsidRDefault="003D4440" w:rsidP="00795CD7">
            <w:pPr>
              <w:spacing w:line="218" w:lineRule="auto"/>
              <w:rPr>
                <w:rFonts w:eastAsia="Calibri"/>
              </w:rPr>
            </w:pPr>
            <w:r w:rsidRPr="00086B13">
              <w:rPr>
                <w:rFonts w:eastAsia="Calibri"/>
              </w:rPr>
              <w:t>2.71</w:t>
            </w:r>
          </w:p>
        </w:tc>
        <w:tc>
          <w:tcPr>
            <w:tcW w:w="1341" w:type="dxa"/>
            <w:shd w:val="clear" w:color="auto" w:fill="auto"/>
            <w:noWrap/>
            <w:vAlign w:val="center"/>
            <w:hideMark/>
          </w:tcPr>
          <w:p w14:paraId="6B57CBEA" w14:textId="77777777" w:rsidR="003D4440" w:rsidRPr="00086B13" w:rsidRDefault="003D4440" w:rsidP="00795CD7">
            <w:pPr>
              <w:spacing w:line="218" w:lineRule="auto"/>
              <w:rPr>
                <w:rFonts w:eastAsia="Calibri"/>
              </w:rPr>
            </w:pPr>
            <w:r w:rsidRPr="00086B13">
              <w:rPr>
                <w:rFonts w:eastAsia="Calibri"/>
              </w:rPr>
              <w:t>1.57</w:t>
            </w:r>
          </w:p>
        </w:tc>
        <w:tc>
          <w:tcPr>
            <w:tcW w:w="1341" w:type="dxa"/>
            <w:shd w:val="clear" w:color="auto" w:fill="auto"/>
            <w:noWrap/>
            <w:vAlign w:val="center"/>
            <w:hideMark/>
          </w:tcPr>
          <w:p w14:paraId="2236BB3B" w14:textId="77777777" w:rsidR="003D4440" w:rsidRPr="00086B13" w:rsidRDefault="003D4440" w:rsidP="00795CD7">
            <w:pPr>
              <w:spacing w:line="218" w:lineRule="auto"/>
              <w:rPr>
                <w:rFonts w:eastAsia="Calibri"/>
              </w:rPr>
            </w:pPr>
            <w:r w:rsidRPr="00086B13">
              <w:rPr>
                <w:rFonts w:eastAsia="Calibri"/>
              </w:rPr>
              <w:t>1.80</w:t>
            </w:r>
          </w:p>
        </w:tc>
        <w:tc>
          <w:tcPr>
            <w:tcW w:w="1342" w:type="dxa"/>
            <w:shd w:val="clear" w:color="auto" w:fill="auto"/>
            <w:noWrap/>
            <w:vAlign w:val="center"/>
            <w:hideMark/>
          </w:tcPr>
          <w:p w14:paraId="28B99D94" w14:textId="77777777" w:rsidR="003D4440" w:rsidRPr="00086B13" w:rsidRDefault="003D4440" w:rsidP="00795CD7">
            <w:pPr>
              <w:spacing w:line="218" w:lineRule="auto"/>
              <w:rPr>
                <w:rFonts w:eastAsia="Calibri"/>
              </w:rPr>
            </w:pPr>
          </w:p>
        </w:tc>
      </w:tr>
      <w:tr w:rsidR="00795CD7" w:rsidRPr="000B4C01" w14:paraId="659925E5" w14:textId="77777777" w:rsidTr="00AB0BCA">
        <w:trPr>
          <w:trHeight w:val="288"/>
        </w:trPr>
        <w:tc>
          <w:tcPr>
            <w:tcW w:w="5954" w:type="dxa"/>
            <w:shd w:val="clear" w:color="auto" w:fill="auto"/>
            <w:noWrap/>
            <w:vAlign w:val="center"/>
            <w:hideMark/>
          </w:tcPr>
          <w:p w14:paraId="4B3A2DC5" w14:textId="77777777" w:rsidR="003D4440" w:rsidRPr="000B4C01" w:rsidRDefault="003D4440" w:rsidP="00795CD7">
            <w:pPr>
              <w:spacing w:line="218" w:lineRule="auto"/>
              <w:rPr>
                <w:rFonts w:eastAsia="Calibri"/>
              </w:rPr>
            </w:pPr>
            <w:r w:rsidRPr="000B4C01">
              <w:rPr>
                <w:rFonts w:eastAsia="Calibri"/>
              </w:rPr>
              <w:t>Costs saved by general hospitalisation avoided (E)</w:t>
            </w:r>
          </w:p>
        </w:tc>
        <w:tc>
          <w:tcPr>
            <w:tcW w:w="1341" w:type="dxa"/>
            <w:shd w:val="clear" w:color="auto" w:fill="auto"/>
            <w:noWrap/>
            <w:vAlign w:val="center"/>
            <w:hideMark/>
          </w:tcPr>
          <w:p w14:paraId="11FAC5BF" w14:textId="77777777" w:rsidR="003D4440" w:rsidRPr="000B4C01" w:rsidRDefault="003D4440" w:rsidP="00795CD7">
            <w:pPr>
              <w:spacing w:line="218" w:lineRule="auto"/>
              <w:rPr>
                <w:rFonts w:eastAsia="Calibri"/>
              </w:rPr>
            </w:pPr>
          </w:p>
        </w:tc>
        <w:tc>
          <w:tcPr>
            <w:tcW w:w="1341" w:type="dxa"/>
            <w:shd w:val="clear" w:color="auto" w:fill="auto"/>
            <w:noWrap/>
            <w:vAlign w:val="center"/>
            <w:hideMark/>
          </w:tcPr>
          <w:p w14:paraId="5C80E86F" w14:textId="77777777" w:rsidR="003D4440" w:rsidRPr="000B4C01" w:rsidRDefault="003D4440" w:rsidP="00795CD7">
            <w:pPr>
              <w:spacing w:line="218" w:lineRule="auto"/>
              <w:rPr>
                <w:rFonts w:eastAsia="Calibri"/>
              </w:rPr>
            </w:pPr>
            <w:r w:rsidRPr="000B4C01">
              <w:rPr>
                <w:rFonts w:eastAsia="Calibri"/>
              </w:rPr>
              <w:t>$13,579</w:t>
            </w:r>
          </w:p>
        </w:tc>
        <w:tc>
          <w:tcPr>
            <w:tcW w:w="1342" w:type="dxa"/>
            <w:shd w:val="clear" w:color="auto" w:fill="auto"/>
            <w:noWrap/>
            <w:vAlign w:val="center"/>
            <w:hideMark/>
          </w:tcPr>
          <w:p w14:paraId="5861BF11" w14:textId="77777777" w:rsidR="003D4440" w:rsidRPr="000B4C01" w:rsidRDefault="003D4440" w:rsidP="00795CD7">
            <w:pPr>
              <w:spacing w:line="218" w:lineRule="auto"/>
              <w:rPr>
                <w:rFonts w:eastAsia="Calibri"/>
              </w:rPr>
            </w:pPr>
            <w:r w:rsidRPr="000B4C01">
              <w:rPr>
                <w:rFonts w:eastAsia="Calibri"/>
              </w:rPr>
              <w:t>$30,224</w:t>
            </w:r>
          </w:p>
        </w:tc>
        <w:tc>
          <w:tcPr>
            <w:tcW w:w="1341" w:type="dxa"/>
            <w:shd w:val="clear" w:color="auto" w:fill="auto"/>
            <w:noWrap/>
            <w:vAlign w:val="center"/>
            <w:hideMark/>
          </w:tcPr>
          <w:p w14:paraId="38EBD9B9" w14:textId="77777777" w:rsidR="003D4440" w:rsidRPr="000B4C01" w:rsidRDefault="003D4440" w:rsidP="00795CD7">
            <w:pPr>
              <w:spacing w:line="218" w:lineRule="auto"/>
              <w:rPr>
                <w:rFonts w:eastAsia="Calibri"/>
              </w:rPr>
            </w:pPr>
            <w:r w:rsidRPr="000B4C01">
              <w:rPr>
                <w:rFonts w:eastAsia="Calibri"/>
              </w:rPr>
              <w:t>$17,521</w:t>
            </w:r>
          </w:p>
        </w:tc>
        <w:tc>
          <w:tcPr>
            <w:tcW w:w="1341" w:type="dxa"/>
            <w:shd w:val="clear" w:color="auto" w:fill="auto"/>
            <w:noWrap/>
            <w:vAlign w:val="center"/>
            <w:hideMark/>
          </w:tcPr>
          <w:p w14:paraId="4B0C7349" w14:textId="77777777" w:rsidR="003D4440" w:rsidRPr="000B4C01" w:rsidRDefault="003D4440" w:rsidP="00795CD7">
            <w:pPr>
              <w:spacing w:line="218" w:lineRule="auto"/>
              <w:rPr>
                <w:rFonts w:eastAsia="Calibri"/>
              </w:rPr>
            </w:pPr>
            <w:r w:rsidRPr="000B4C01">
              <w:rPr>
                <w:rFonts w:eastAsia="Calibri"/>
              </w:rPr>
              <w:t>$20,149</w:t>
            </w:r>
          </w:p>
        </w:tc>
        <w:tc>
          <w:tcPr>
            <w:tcW w:w="1342" w:type="dxa"/>
            <w:shd w:val="clear" w:color="auto" w:fill="auto"/>
            <w:noWrap/>
            <w:vAlign w:val="center"/>
            <w:hideMark/>
          </w:tcPr>
          <w:p w14:paraId="37AF92A2" w14:textId="77777777" w:rsidR="003D4440" w:rsidRPr="000B4C01" w:rsidRDefault="003D4440" w:rsidP="00795CD7">
            <w:pPr>
              <w:spacing w:line="218" w:lineRule="auto"/>
              <w:rPr>
                <w:rFonts w:eastAsia="Calibri"/>
              </w:rPr>
            </w:pPr>
            <w:r w:rsidRPr="000B4C01">
              <w:rPr>
                <w:rFonts w:eastAsia="Calibri"/>
              </w:rPr>
              <w:t>$81,474</w:t>
            </w:r>
          </w:p>
        </w:tc>
      </w:tr>
      <w:tr w:rsidR="00795CD7" w:rsidRPr="000B4C01" w14:paraId="39D6FF14" w14:textId="77777777" w:rsidTr="00AB0BCA">
        <w:trPr>
          <w:trHeight w:val="288"/>
        </w:trPr>
        <w:tc>
          <w:tcPr>
            <w:tcW w:w="5954" w:type="dxa"/>
            <w:shd w:val="clear" w:color="auto" w:fill="auto"/>
            <w:noWrap/>
            <w:vAlign w:val="center"/>
          </w:tcPr>
          <w:p w14:paraId="569D3F8A" w14:textId="16A2D22A" w:rsidR="00617B81" w:rsidRPr="000B4C01" w:rsidRDefault="00617B81" w:rsidP="00795CD7">
            <w:pPr>
              <w:spacing w:line="218" w:lineRule="auto"/>
              <w:rPr>
                <w:rFonts w:eastAsia="Calibri"/>
              </w:rPr>
            </w:pPr>
            <w:r w:rsidRPr="00086B13">
              <w:rPr>
                <w:rFonts w:eastAsia="Calibri"/>
              </w:rPr>
              <w:t xml:space="preserve">% admitted to ED, </w:t>
            </w:r>
            <w:r>
              <w:rPr>
                <w:rFonts w:eastAsia="Calibri"/>
              </w:rPr>
              <w:t xml:space="preserve">with </w:t>
            </w:r>
            <w:r w:rsidRPr="00086B13">
              <w:rPr>
                <w:rFonts w:eastAsia="Calibri"/>
              </w:rPr>
              <w:t>counselling</w:t>
            </w:r>
          </w:p>
        </w:tc>
        <w:tc>
          <w:tcPr>
            <w:tcW w:w="1341" w:type="dxa"/>
            <w:shd w:val="clear" w:color="auto" w:fill="auto"/>
            <w:noWrap/>
            <w:vAlign w:val="center"/>
          </w:tcPr>
          <w:p w14:paraId="699B8472" w14:textId="7F654C8D" w:rsidR="00617B81" w:rsidRPr="000B4C01" w:rsidRDefault="00617B81" w:rsidP="00795CD7">
            <w:pPr>
              <w:spacing w:line="218" w:lineRule="auto"/>
              <w:rPr>
                <w:rFonts w:eastAsia="Calibri"/>
              </w:rPr>
            </w:pPr>
            <w:r w:rsidRPr="00086B13">
              <w:rPr>
                <w:rFonts w:eastAsia="Calibri"/>
              </w:rPr>
              <w:t>59.00%</w:t>
            </w:r>
          </w:p>
        </w:tc>
        <w:tc>
          <w:tcPr>
            <w:tcW w:w="1341" w:type="dxa"/>
            <w:shd w:val="clear" w:color="auto" w:fill="auto"/>
            <w:noWrap/>
            <w:vAlign w:val="center"/>
          </w:tcPr>
          <w:p w14:paraId="0E34F829"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21210235"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0A5E5F68"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617EDC71"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5ADBB5B6" w14:textId="77777777" w:rsidR="00617B81" w:rsidRPr="000B4C01" w:rsidRDefault="00617B81" w:rsidP="00795CD7">
            <w:pPr>
              <w:spacing w:line="218" w:lineRule="auto"/>
              <w:rPr>
                <w:rFonts w:eastAsia="Calibri"/>
              </w:rPr>
            </w:pPr>
          </w:p>
        </w:tc>
      </w:tr>
      <w:tr w:rsidR="00795CD7" w:rsidRPr="000B4C01" w14:paraId="061E726A" w14:textId="77777777" w:rsidTr="00AB0BCA">
        <w:trPr>
          <w:trHeight w:val="288"/>
        </w:trPr>
        <w:tc>
          <w:tcPr>
            <w:tcW w:w="5954" w:type="dxa"/>
            <w:shd w:val="clear" w:color="auto" w:fill="auto"/>
            <w:noWrap/>
            <w:vAlign w:val="center"/>
          </w:tcPr>
          <w:p w14:paraId="2D74ED69" w14:textId="5917EF6C" w:rsidR="00617B81" w:rsidRPr="00086B13" w:rsidRDefault="00617B81" w:rsidP="00795CD7">
            <w:pPr>
              <w:spacing w:line="218" w:lineRule="auto"/>
              <w:rPr>
                <w:rFonts w:eastAsia="Calibri"/>
              </w:rPr>
            </w:pPr>
            <w:r w:rsidRPr="00086B13">
              <w:rPr>
                <w:rFonts w:eastAsia="Calibri"/>
              </w:rPr>
              <w:t>Effect size, ED admission</w:t>
            </w:r>
          </w:p>
        </w:tc>
        <w:tc>
          <w:tcPr>
            <w:tcW w:w="1341" w:type="dxa"/>
            <w:shd w:val="clear" w:color="auto" w:fill="auto"/>
            <w:noWrap/>
            <w:vAlign w:val="center"/>
          </w:tcPr>
          <w:p w14:paraId="79C4A1CB" w14:textId="0648F4CE" w:rsidR="00617B81" w:rsidRPr="00086B13" w:rsidRDefault="00617B81" w:rsidP="00795CD7">
            <w:pPr>
              <w:spacing w:line="218" w:lineRule="auto"/>
              <w:rPr>
                <w:rFonts w:eastAsia="Calibri"/>
              </w:rPr>
            </w:pPr>
            <w:r w:rsidRPr="00086B13">
              <w:rPr>
                <w:rFonts w:eastAsia="Calibri"/>
              </w:rPr>
              <w:t>10.01%</w:t>
            </w:r>
          </w:p>
        </w:tc>
        <w:tc>
          <w:tcPr>
            <w:tcW w:w="1341" w:type="dxa"/>
            <w:shd w:val="clear" w:color="auto" w:fill="auto"/>
            <w:noWrap/>
            <w:vAlign w:val="center"/>
          </w:tcPr>
          <w:p w14:paraId="077FE1FC"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500D3020"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24FC2294"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77C75144"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3485A52D" w14:textId="77777777" w:rsidR="00617B81" w:rsidRPr="000B4C01" w:rsidRDefault="00617B81" w:rsidP="00795CD7">
            <w:pPr>
              <w:spacing w:line="218" w:lineRule="auto"/>
              <w:rPr>
                <w:rFonts w:eastAsia="Calibri"/>
              </w:rPr>
            </w:pPr>
          </w:p>
        </w:tc>
      </w:tr>
      <w:tr w:rsidR="00795CD7" w:rsidRPr="000B4C01" w14:paraId="13948930" w14:textId="77777777" w:rsidTr="00AB0BCA">
        <w:trPr>
          <w:trHeight w:val="288"/>
        </w:trPr>
        <w:tc>
          <w:tcPr>
            <w:tcW w:w="5954" w:type="dxa"/>
            <w:shd w:val="clear" w:color="auto" w:fill="auto"/>
            <w:noWrap/>
            <w:vAlign w:val="center"/>
          </w:tcPr>
          <w:p w14:paraId="12EB4D88" w14:textId="445FBA06" w:rsidR="00617B81" w:rsidRPr="00086B13" w:rsidRDefault="00617B81" w:rsidP="00795CD7">
            <w:pPr>
              <w:spacing w:line="218" w:lineRule="auto"/>
              <w:rPr>
                <w:rFonts w:eastAsia="Calibri"/>
              </w:rPr>
            </w:pPr>
            <w:r w:rsidRPr="00086B13">
              <w:rPr>
                <w:rFonts w:eastAsia="Calibri"/>
              </w:rPr>
              <w:t>% admitted to ED, with</w:t>
            </w:r>
            <w:r>
              <w:rPr>
                <w:rFonts w:eastAsia="Calibri"/>
              </w:rPr>
              <w:t xml:space="preserve"> residential rehabilitation </w:t>
            </w:r>
          </w:p>
        </w:tc>
        <w:tc>
          <w:tcPr>
            <w:tcW w:w="1341" w:type="dxa"/>
            <w:shd w:val="clear" w:color="auto" w:fill="auto"/>
            <w:noWrap/>
            <w:vAlign w:val="center"/>
          </w:tcPr>
          <w:p w14:paraId="680A10BA" w14:textId="27704BE0" w:rsidR="00617B81" w:rsidRPr="00086B13" w:rsidRDefault="00617B81" w:rsidP="00795CD7">
            <w:pPr>
              <w:spacing w:line="218" w:lineRule="auto"/>
              <w:rPr>
                <w:rFonts w:eastAsia="Calibri"/>
              </w:rPr>
            </w:pPr>
            <w:r w:rsidRPr="00086B13">
              <w:rPr>
                <w:rFonts w:eastAsia="Calibri"/>
              </w:rPr>
              <w:t>53.10%</w:t>
            </w:r>
          </w:p>
        </w:tc>
        <w:tc>
          <w:tcPr>
            <w:tcW w:w="1341" w:type="dxa"/>
            <w:shd w:val="clear" w:color="auto" w:fill="auto"/>
            <w:noWrap/>
            <w:vAlign w:val="center"/>
          </w:tcPr>
          <w:p w14:paraId="6530A3DB"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160B052B"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3FD1F8B8"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753F8A39"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21A6B5AE" w14:textId="77777777" w:rsidR="00617B81" w:rsidRPr="000B4C01" w:rsidRDefault="00617B81" w:rsidP="00795CD7">
            <w:pPr>
              <w:spacing w:line="218" w:lineRule="auto"/>
              <w:rPr>
                <w:rFonts w:eastAsia="Calibri"/>
              </w:rPr>
            </w:pPr>
          </w:p>
        </w:tc>
      </w:tr>
      <w:tr w:rsidR="00795CD7" w:rsidRPr="000B4C01" w14:paraId="314EA2FA" w14:textId="77777777" w:rsidTr="00AB0BCA">
        <w:trPr>
          <w:trHeight w:val="288"/>
        </w:trPr>
        <w:tc>
          <w:tcPr>
            <w:tcW w:w="5954" w:type="dxa"/>
            <w:shd w:val="clear" w:color="auto" w:fill="auto"/>
            <w:noWrap/>
            <w:vAlign w:val="center"/>
          </w:tcPr>
          <w:p w14:paraId="51DDF64C" w14:textId="30CF0F63" w:rsidR="00617B81" w:rsidRPr="00086B13" w:rsidRDefault="00617B81" w:rsidP="00795CD7">
            <w:pPr>
              <w:spacing w:line="218" w:lineRule="auto"/>
              <w:rPr>
                <w:rFonts w:eastAsia="Calibri"/>
              </w:rPr>
            </w:pPr>
            <w:r w:rsidRPr="00086B13">
              <w:rPr>
                <w:rFonts w:eastAsia="Calibri"/>
              </w:rPr>
              <w:t>Costs of one ED admission</w:t>
            </w:r>
          </w:p>
        </w:tc>
        <w:tc>
          <w:tcPr>
            <w:tcW w:w="1341" w:type="dxa"/>
            <w:shd w:val="clear" w:color="auto" w:fill="auto"/>
            <w:noWrap/>
            <w:vAlign w:val="center"/>
          </w:tcPr>
          <w:p w14:paraId="4B3E99E0" w14:textId="128E1625" w:rsidR="00617B81" w:rsidRPr="00086B13" w:rsidRDefault="00617B81" w:rsidP="00795CD7">
            <w:pPr>
              <w:spacing w:line="218" w:lineRule="auto"/>
              <w:rPr>
                <w:rFonts w:eastAsia="Calibri"/>
              </w:rPr>
            </w:pPr>
            <w:r w:rsidRPr="00086B13">
              <w:rPr>
                <w:rFonts w:eastAsia="Calibri"/>
              </w:rPr>
              <w:t>$1,378</w:t>
            </w:r>
          </w:p>
        </w:tc>
        <w:tc>
          <w:tcPr>
            <w:tcW w:w="1341" w:type="dxa"/>
            <w:shd w:val="clear" w:color="auto" w:fill="auto"/>
            <w:noWrap/>
            <w:vAlign w:val="center"/>
          </w:tcPr>
          <w:p w14:paraId="3BA1FF2A"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50C6D176"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765E8896"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23AAD1D6"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6B40D595" w14:textId="77777777" w:rsidR="00617B81" w:rsidRPr="000B4C01" w:rsidRDefault="00617B81" w:rsidP="00795CD7">
            <w:pPr>
              <w:spacing w:line="218" w:lineRule="auto"/>
              <w:rPr>
                <w:rFonts w:eastAsia="Calibri"/>
              </w:rPr>
            </w:pPr>
          </w:p>
        </w:tc>
      </w:tr>
      <w:tr w:rsidR="00795CD7" w:rsidRPr="000B4C01" w14:paraId="6DE9267E" w14:textId="77777777" w:rsidTr="00AB0BCA">
        <w:trPr>
          <w:trHeight w:val="288"/>
        </w:trPr>
        <w:tc>
          <w:tcPr>
            <w:tcW w:w="5954" w:type="dxa"/>
            <w:shd w:val="clear" w:color="auto" w:fill="auto"/>
            <w:noWrap/>
            <w:vAlign w:val="center"/>
          </w:tcPr>
          <w:p w14:paraId="7D16C438" w14:textId="24769155" w:rsidR="00617B81" w:rsidRPr="00086B13" w:rsidRDefault="00617B81" w:rsidP="00795CD7">
            <w:pPr>
              <w:spacing w:line="218" w:lineRule="auto"/>
              <w:rPr>
                <w:rFonts w:eastAsia="Calibri"/>
              </w:rPr>
            </w:pPr>
            <w:r w:rsidRPr="00086B13">
              <w:rPr>
                <w:rFonts w:eastAsia="Calibri"/>
              </w:rPr>
              <w:t xml:space="preserve">Number of ED admission, </w:t>
            </w:r>
            <w:r>
              <w:rPr>
                <w:rFonts w:eastAsia="Calibri"/>
              </w:rPr>
              <w:t xml:space="preserve">with </w:t>
            </w:r>
            <w:r w:rsidRPr="00086B13">
              <w:rPr>
                <w:rFonts w:eastAsia="Calibri"/>
              </w:rPr>
              <w:t>counselling</w:t>
            </w:r>
          </w:p>
        </w:tc>
        <w:tc>
          <w:tcPr>
            <w:tcW w:w="1341" w:type="dxa"/>
            <w:shd w:val="clear" w:color="auto" w:fill="auto"/>
            <w:noWrap/>
            <w:vAlign w:val="center"/>
          </w:tcPr>
          <w:p w14:paraId="6D7286C9"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5DA9C354" w14:textId="73B23089" w:rsidR="00617B81" w:rsidRPr="000B4C01" w:rsidRDefault="00617B81" w:rsidP="00795CD7">
            <w:pPr>
              <w:spacing w:line="218" w:lineRule="auto"/>
              <w:rPr>
                <w:rFonts w:eastAsia="Calibri"/>
              </w:rPr>
            </w:pPr>
            <w:r w:rsidRPr="00086B13">
              <w:rPr>
                <w:rFonts w:eastAsia="Calibri"/>
              </w:rPr>
              <w:t>36.58</w:t>
            </w:r>
          </w:p>
        </w:tc>
        <w:tc>
          <w:tcPr>
            <w:tcW w:w="1342" w:type="dxa"/>
            <w:shd w:val="clear" w:color="auto" w:fill="auto"/>
            <w:noWrap/>
            <w:vAlign w:val="center"/>
          </w:tcPr>
          <w:p w14:paraId="54B76686" w14:textId="15FCDCA0" w:rsidR="00617B81" w:rsidRPr="000B4C01" w:rsidRDefault="00617B81" w:rsidP="00795CD7">
            <w:pPr>
              <w:spacing w:line="218" w:lineRule="auto"/>
              <w:rPr>
                <w:rFonts w:eastAsia="Calibri"/>
              </w:rPr>
            </w:pPr>
            <w:r w:rsidRPr="00086B13">
              <w:rPr>
                <w:rFonts w:eastAsia="Calibri"/>
              </w:rPr>
              <w:t>81.42</w:t>
            </w:r>
          </w:p>
        </w:tc>
        <w:tc>
          <w:tcPr>
            <w:tcW w:w="1341" w:type="dxa"/>
            <w:shd w:val="clear" w:color="auto" w:fill="auto"/>
            <w:noWrap/>
            <w:vAlign w:val="center"/>
          </w:tcPr>
          <w:p w14:paraId="1AE509EF" w14:textId="20A8AC7C" w:rsidR="00617B81" w:rsidRPr="000B4C01" w:rsidRDefault="00617B81" w:rsidP="00795CD7">
            <w:pPr>
              <w:spacing w:line="218" w:lineRule="auto"/>
              <w:rPr>
                <w:rFonts w:eastAsia="Calibri"/>
              </w:rPr>
            </w:pPr>
            <w:r w:rsidRPr="00086B13">
              <w:rPr>
                <w:rFonts w:eastAsia="Calibri"/>
              </w:rPr>
              <w:t>47.20</w:t>
            </w:r>
          </w:p>
        </w:tc>
        <w:tc>
          <w:tcPr>
            <w:tcW w:w="1341" w:type="dxa"/>
            <w:shd w:val="clear" w:color="auto" w:fill="auto"/>
            <w:noWrap/>
            <w:vAlign w:val="center"/>
          </w:tcPr>
          <w:p w14:paraId="5FBAD4D6" w14:textId="01EDDA08" w:rsidR="00617B81" w:rsidRPr="000B4C01" w:rsidRDefault="00617B81" w:rsidP="00795CD7">
            <w:pPr>
              <w:spacing w:line="218" w:lineRule="auto"/>
              <w:rPr>
                <w:rFonts w:eastAsia="Calibri"/>
              </w:rPr>
            </w:pPr>
            <w:r w:rsidRPr="00086B13">
              <w:rPr>
                <w:rFonts w:eastAsia="Calibri"/>
              </w:rPr>
              <w:t>54.28</w:t>
            </w:r>
          </w:p>
        </w:tc>
        <w:tc>
          <w:tcPr>
            <w:tcW w:w="1342" w:type="dxa"/>
            <w:shd w:val="clear" w:color="auto" w:fill="auto"/>
            <w:noWrap/>
            <w:vAlign w:val="center"/>
          </w:tcPr>
          <w:p w14:paraId="1D840CBB" w14:textId="77777777" w:rsidR="00617B81" w:rsidRPr="000B4C01" w:rsidRDefault="00617B81" w:rsidP="00795CD7">
            <w:pPr>
              <w:spacing w:line="218" w:lineRule="auto"/>
              <w:rPr>
                <w:rFonts w:eastAsia="Calibri"/>
              </w:rPr>
            </w:pPr>
          </w:p>
        </w:tc>
      </w:tr>
      <w:tr w:rsidR="00795CD7" w:rsidRPr="000B4C01" w14:paraId="3CF6565B" w14:textId="77777777" w:rsidTr="00AB0BCA">
        <w:trPr>
          <w:trHeight w:val="288"/>
        </w:trPr>
        <w:tc>
          <w:tcPr>
            <w:tcW w:w="5954" w:type="dxa"/>
            <w:shd w:val="clear" w:color="auto" w:fill="auto"/>
            <w:noWrap/>
            <w:vAlign w:val="center"/>
          </w:tcPr>
          <w:p w14:paraId="71C248F3" w14:textId="515BA88A" w:rsidR="00617B81" w:rsidRPr="00086B13" w:rsidRDefault="00617B81" w:rsidP="00795CD7">
            <w:pPr>
              <w:spacing w:line="218" w:lineRule="auto"/>
              <w:rPr>
                <w:rFonts w:eastAsia="Calibri"/>
              </w:rPr>
            </w:pPr>
            <w:r w:rsidRPr="00086B13">
              <w:rPr>
                <w:rFonts w:eastAsia="Calibri"/>
              </w:rPr>
              <w:t xml:space="preserve">Number of ED admission, with </w:t>
            </w:r>
            <w:r>
              <w:rPr>
                <w:rFonts w:eastAsia="Calibri"/>
              </w:rPr>
              <w:t xml:space="preserve">residential rehabilitation </w:t>
            </w:r>
          </w:p>
        </w:tc>
        <w:tc>
          <w:tcPr>
            <w:tcW w:w="1341" w:type="dxa"/>
            <w:shd w:val="clear" w:color="auto" w:fill="auto"/>
            <w:noWrap/>
            <w:vAlign w:val="center"/>
          </w:tcPr>
          <w:p w14:paraId="457585F7"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48A13FF4" w14:textId="445D9AE9" w:rsidR="00617B81" w:rsidRPr="00086B13" w:rsidRDefault="00617B81" w:rsidP="00795CD7">
            <w:pPr>
              <w:spacing w:line="218" w:lineRule="auto"/>
              <w:rPr>
                <w:rFonts w:eastAsia="Calibri"/>
              </w:rPr>
            </w:pPr>
            <w:r w:rsidRPr="00086B13">
              <w:rPr>
                <w:rFonts w:eastAsia="Calibri"/>
              </w:rPr>
              <w:t>32.92</w:t>
            </w:r>
          </w:p>
        </w:tc>
        <w:tc>
          <w:tcPr>
            <w:tcW w:w="1342" w:type="dxa"/>
            <w:shd w:val="clear" w:color="auto" w:fill="auto"/>
            <w:noWrap/>
            <w:vAlign w:val="center"/>
          </w:tcPr>
          <w:p w14:paraId="6D1F4AB4" w14:textId="560CC23F" w:rsidR="00617B81" w:rsidRPr="00086B13" w:rsidRDefault="00617B81" w:rsidP="00795CD7">
            <w:pPr>
              <w:spacing w:line="218" w:lineRule="auto"/>
              <w:rPr>
                <w:rFonts w:eastAsia="Calibri"/>
              </w:rPr>
            </w:pPr>
            <w:r w:rsidRPr="00086B13">
              <w:rPr>
                <w:rFonts w:eastAsia="Calibri"/>
              </w:rPr>
              <w:t>73.27</w:t>
            </w:r>
          </w:p>
        </w:tc>
        <w:tc>
          <w:tcPr>
            <w:tcW w:w="1341" w:type="dxa"/>
            <w:shd w:val="clear" w:color="auto" w:fill="auto"/>
            <w:noWrap/>
            <w:vAlign w:val="center"/>
          </w:tcPr>
          <w:p w14:paraId="6481DE23" w14:textId="4284D06A" w:rsidR="00617B81" w:rsidRPr="00086B13" w:rsidRDefault="00617B81" w:rsidP="00795CD7">
            <w:pPr>
              <w:spacing w:line="218" w:lineRule="auto"/>
              <w:rPr>
                <w:rFonts w:eastAsia="Calibri"/>
              </w:rPr>
            </w:pPr>
            <w:r w:rsidRPr="00086B13">
              <w:rPr>
                <w:rFonts w:eastAsia="Calibri"/>
              </w:rPr>
              <w:t>42.48</w:t>
            </w:r>
          </w:p>
        </w:tc>
        <w:tc>
          <w:tcPr>
            <w:tcW w:w="1341" w:type="dxa"/>
            <w:shd w:val="clear" w:color="auto" w:fill="auto"/>
            <w:noWrap/>
            <w:vAlign w:val="center"/>
          </w:tcPr>
          <w:p w14:paraId="6533E391" w14:textId="7C3C5110" w:rsidR="00617B81" w:rsidRPr="00086B13" w:rsidRDefault="00617B81" w:rsidP="00795CD7">
            <w:pPr>
              <w:spacing w:line="218" w:lineRule="auto"/>
              <w:rPr>
                <w:rFonts w:eastAsia="Calibri"/>
              </w:rPr>
            </w:pPr>
            <w:r w:rsidRPr="00086B13">
              <w:rPr>
                <w:rFonts w:eastAsia="Calibri"/>
              </w:rPr>
              <w:t>48.85</w:t>
            </w:r>
          </w:p>
        </w:tc>
        <w:tc>
          <w:tcPr>
            <w:tcW w:w="1342" w:type="dxa"/>
            <w:shd w:val="clear" w:color="auto" w:fill="auto"/>
            <w:noWrap/>
            <w:vAlign w:val="center"/>
          </w:tcPr>
          <w:p w14:paraId="12AE1F60" w14:textId="77777777" w:rsidR="00617B81" w:rsidRPr="000B4C01" w:rsidRDefault="00617B81" w:rsidP="00795CD7">
            <w:pPr>
              <w:spacing w:line="218" w:lineRule="auto"/>
              <w:rPr>
                <w:rFonts w:eastAsia="Calibri"/>
              </w:rPr>
            </w:pPr>
          </w:p>
        </w:tc>
      </w:tr>
      <w:tr w:rsidR="00795CD7" w:rsidRPr="000B4C01" w14:paraId="0CDFD988" w14:textId="77777777" w:rsidTr="00AB0BCA">
        <w:trPr>
          <w:trHeight w:val="288"/>
        </w:trPr>
        <w:tc>
          <w:tcPr>
            <w:tcW w:w="5954" w:type="dxa"/>
            <w:shd w:val="clear" w:color="auto" w:fill="auto"/>
            <w:noWrap/>
            <w:vAlign w:val="center"/>
          </w:tcPr>
          <w:p w14:paraId="18D3E178" w14:textId="02A8F533" w:rsidR="00617B81" w:rsidRPr="00086B13" w:rsidRDefault="00617B81" w:rsidP="00795CD7">
            <w:pPr>
              <w:spacing w:line="218" w:lineRule="auto"/>
              <w:rPr>
                <w:rFonts w:eastAsia="Calibri"/>
              </w:rPr>
            </w:pPr>
            <w:r w:rsidRPr="00086B13">
              <w:rPr>
                <w:rFonts w:eastAsia="Calibri"/>
              </w:rPr>
              <w:t>Number of ED saved</w:t>
            </w:r>
          </w:p>
        </w:tc>
        <w:tc>
          <w:tcPr>
            <w:tcW w:w="1341" w:type="dxa"/>
            <w:shd w:val="clear" w:color="auto" w:fill="auto"/>
            <w:noWrap/>
            <w:vAlign w:val="center"/>
          </w:tcPr>
          <w:p w14:paraId="137D7D4E"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503CE277" w14:textId="26D3613F" w:rsidR="00617B81" w:rsidRPr="00086B13" w:rsidRDefault="00617B81" w:rsidP="00795CD7">
            <w:pPr>
              <w:spacing w:line="218" w:lineRule="auto"/>
              <w:rPr>
                <w:rFonts w:eastAsia="Calibri"/>
              </w:rPr>
            </w:pPr>
            <w:r w:rsidRPr="00086B13">
              <w:rPr>
                <w:rFonts w:eastAsia="Calibri"/>
              </w:rPr>
              <w:t>3.66</w:t>
            </w:r>
          </w:p>
        </w:tc>
        <w:tc>
          <w:tcPr>
            <w:tcW w:w="1342" w:type="dxa"/>
            <w:shd w:val="clear" w:color="auto" w:fill="auto"/>
            <w:noWrap/>
            <w:vAlign w:val="center"/>
          </w:tcPr>
          <w:p w14:paraId="4AC8D3DC" w14:textId="16467ED1" w:rsidR="00617B81" w:rsidRPr="00086B13" w:rsidRDefault="00617B81" w:rsidP="00795CD7">
            <w:pPr>
              <w:spacing w:line="218" w:lineRule="auto"/>
              <w:rPr>
                <w:rFonts w:eastAsia="Calibri"/>
              </w:rPr>
            </w:pPr>
            <w:r w:rsidRPr="00086B13">
              <w:rPr>
                <w:rFonts w:eastAsia="Calibri"/>
              </w:rPr>
              <w:t>8.15</w:t>
            </w:r>
          </w:p>
        </w:tc>
        <w:tc>
          <w:tcPr>
            <w:tcW w:w="1341" w:type="dxa"/>
            <w:shd w:val="clear" w:color="auto" w:fill="auto"/>
            <w:noWrap/>
            <w:vAlign w:val="center"/>
          </w:tcPr>
          <w:p w14:paraId="15747697" w14:textId="297BC2A3" w:rsidR="00617B81" w:rsidRPr="00086B13" w:rsidRDefault="00617B81" w:rsidP="00795CD7">
            <w:pPr>
              <w:spacing w:line="218" w:lineRule="auto"/>
              <w:rPr>
                <w:rFonts w:eastAsia="Calibri"/>
              </w:rPr>
            </w:pPr>
            <w:r w:rsidRPr="00086B13">
              <w:rPr>
                <w:rFonts w:eastAsia="Calibri"/>
              </w:rPr>
              <w:t>4.72</w:t>
            </w:r>
          </w:p>
        </w:tc>
        <w:tc>
          <w:tcPr>
            <w:tcW w:w="1341" w:type="dxa"/>
            <w:shd w:val="clear" w:color="auto" w:fill="auto"/>
            <w:noWrap/>
            <w:vAlign w:val="center"/>
          </w:tcPr>
          <w:p w14:paraId="2FF64643" w14:textId="0BE6AF39" w:rsidR="00617B81" w:rsidRPr="00086B13" w:rsidRDefault="00617B81" w:rsidP="00795CD7">
            <w:pPr>
              <w:spacing w:line="218" w:lineRule="auto"/>
              <w:rPr>
                <w:rFonts w:eastAsia="Calibri"/>
              </w:rPr>
            </w:pPr>
            <w:r w:rsidRPr="00086B13">
              <w:rPr>
                <w:rFonts w:eastAsia="Calibri"/>
              </w:rPr>
              <w:t>5.43</w:t>
            </w:r>
          </w:p>
        </w:tc>
        <w:tc>
          <w:tcPr>
            <w:tcW w:w="1342" w:type="dxa"/>
            <w:shd w:val="clear" w:color="auto" w:fill="auto"/>
            <w:noWrap/>
            <w:vAlign w:val="center"/>
          </w:tcPr>
          <w:p w14:paraId="15F25627" w14:textId="77777777" w:rsidR="00617B81" w:rsidRPr="000B4C01" w:rsidRDefault="00617B81" w:rsidP="00795CD7">
            <w:pPr>
              <w:spacing w:line="218" w:lineRule="auto"/>
              <w:rPr>
                <w:rFonts w:eastAsia="Calibri"/>
              </w:rPr>
            </w:pPr>
          </w:p>
        </w:tc>
      </w:tr>
      <w:tr w:rsidR="00795CD7" w:rsidRPr="000B4C01" w14:paraId="401AD7EC" w14:textId="77777777" w:rsidTr="00AB0BCA">
        <w:trPr>
          <w:trHeight w:val="288"/>
        </w:trPr>
        <w:tc>
          <w:tcPr>
            <w:tcW w:w="5954" w:type="dxa"/>
            <w:tcBorders>
              <w:bottom w:val="single" w:sz="4" w:space="0" w:color="auto"/>
            </w:tcBorders>
            <w:shd w:val="clear" w:color="auto" w:fill="auto"/>
            <w:noWrap/>
            <w:vAlign w:val="center"/>
          </w:tcPr>
          <w:p w14:paraId="468E5A58" w14:textId="60DA45D5" w:rsidR="00617B81" w:rsidRPr="00086B13" w:rsidRDefault="00617B81" w:rsidP="00795CD7">
            <w:pPr>
              <w:spacing w:line="218" w:lineRule="auto"/>
              <w:rPr>
                <w:rFonts w:eastAsia="Calibri"/>
              </w:rPr>
            </w:pPr>
            <w:r w:rsidRPr="000B4C01">
              <w:rPr>
                <w:rFonts w:eastAsia="Calibri"/>
              </w:rPr>
              <w:t>Cost saved by ED admission avoided (F)</w:t>
            </w:r>
          </w:p>
        </w:tc>
        <w:tc>
          <w:tcPr>
            <w:tcW w:w="1341" w:type="dxa"/>
            <w:tcBorders>
              <w:bottom w:val="single" w:sz="4" w:space="0" w:color="auto"/>
            </w:tcBorders>
            <w:shd w:val="clear" w:color="auto" w:fill="auto"/>
            <w:noWrap/>
            <w:vAlign w:val="center"/>
          </w:tcPr>
          <w:p w14:paraId="5E2CCF5D" w14:textId="77777777" w:rsidR="00617B81" w:rsidRPr="00086B13" w:rsidRDefault="00617B81" w:rsidP="00795CD7">
            <w:pPr>
              <w:spacing w:line="218" w:lineRule="auto"/>
              <w:rPr>
                <w:rFonts w:eastAsia="Calibri"/>
              </w:rPr>
            </w:pPr>
          </w:p>
        </w:tc>
        <w:tc>
          <w:tcPr>
            <w:tcW w:w="1341" w:type="dxa"/>
            <w:tcBorders>
              <w:bottom w:val="single" w:sz="4" w:space="0" w:color="auto"/>
            </w:tcBorders>
            <w:shd w:val="clear" w:color="auto" w:fill="auto"/>
            <w:noWrap/>
            <w:vAlign w:val="center"/>
          </w:tcPr>
          <w:p w14:paraId="781C041D" w14:textId="30B5F910" w:rsidR="00617B81" w:rsidRPr="00086B13" w:rsidRDefault="00617B81" w:rsidP="00795CD7">
            <w:pPr>
              <w:spacing w:line="218" w:lineRule="auto"/>
              <w:rPr>
                <w:rFonts w:eastAsia="Calibri"/>
              </w:rPr>
            </w:pPr>
            <w:r w:rsidRPr="000B4C01">
              <w:rPr>
                <w:rFonts w:eastAsia="Calibri"/>
              </w:rPr>
              <w:t>$5,046</w:t>
            </w:r>
          </w:p>
        </w:tc>
        <w:tc>
          <w:tcPr>
            <w:tcW w:w="1342" w:type="dxa"/>
            <w:tcBorders>
              <w:bottom w:val="single" w:sz="4" w:space="0" w:color="auto"/>
            </w:tcBorders>
            <w:shd w:val="clear" w:color="auto" w:fill="auto"/>
            <w:noWrap/>
            <w:vAlign w:val="center"/>
          </w:tcPr>
          <w:p w14:paraId="65D6CADD" w14:textId="502097E1" w:rsidR="00617B81" w:rsidRPr="00086B13" w:rsidRDefault="00617B81" w:rsidP="00795CD7">
            <w:pPr>
              <w:spacing w:line="218" w:lineRule="auto"/>
              <w:rPr>
                <w:rFonts w:eastAsia="Calibri"/>
              </w:rPr>
            </w:pPr>
            <w:r w:rsidRPr="000B4C01">
              <w:rPr>
                <w:rFonts w:eastAsia="Calibri"/>
              </w:rPr>
              <w:t>$11,231</w:t>
            </w:r>
          </w:p>
        </w:tc>
        <w:tc>
          <w:tcPr>
            <w:tcW w:w="1341" w:type="dxa"/>
            <w:tcBorders>
              <w:bottom w:val="single" w:sz="4" w:space="0" w:color="auto"/>
            </w:tcBorders>
            <w:shd w:val="clear" w:color="auto" w:fill="auto"/>
            <w:noWrap/>
            <w:vAlign w:val="center"/>
          </w:tcPr>
          <w:p w14:paraId="7C3163B6" w14:textId="0D6F6E01" w:rsidR="00617B81" w:rsidRPr="00086B13" w:rsidRDefault="00617B81" w:rsidP="00795CD7">
            <w:pPr>
              <w:spacing w:line="218" w:lineRule="auto"/>
              <w:rPr>
                <w:rFonts w:eastAsia="Calibri"/>
              </w:rPr>
            </w:pPr>
            <w:r w:rsidRPr="000B4C01">
              <w:rPr>
                <w:rFonts w:eastAsia="Calibri"/>
              </w:rPr>
              <w:t>$6,511</w:t>
            </w:r>
          </w:p>
        </w:tc>
        <w:tc>
          <w:tcPr>
            <w:tcW w:w="1341" w:type="dxa"/>
            <w:tcBorders>
              <w:bottom w:val="single" w:sz="4" w:space="0" w:color="auto"/>
            </w:tcBorders>
            <w:shd w:val="clear" w:color="auto" w:fill="auto"/>
            <w:noWrap/>
            <w:vAlign w:val="center"/>
          </w:tcPr>
          <w:p w14:paraId="0DCB3EBF" w14:textId="06DBD8FC" w:rsidR="00617B81" w:rsidRPr="00086B13" w:rsidRDefault="00617B81" w:rsidP="00795CD7">
            <w:pPr>
              <w:spacing w:line="218" w:lineRule="auto"/>
              <w:rPr>
                <w:rFonts w:eastAsia="Calibri"/>
              </w:rPr>
            </w:pPr>
            <w:r w:rsidRPr="000B4C01">
              <w:rPr>
                <w:rFonts w:eastAsia="Calibri"/>
              </w:rPr>
              <w:t>$7,487</w:t>
            </w:r>
          </w:p>
        </w:tc>
        <w:tc>
          <w:tcPr>
            <w:tcW w:w="1342" w:type="dxa"/>
            <w:tcBorders>
              <w:bottom w:val="single" w:sz="4" w:space="0" w:color="auto"/>
            </w:tcBorders>
            <w:shd w:val="clear" w:color="auto" w:fill="auto"/>
            <w:noWrap/>
            <w:vAlign w:val="center"/>
          </w:tcPr>
          <w:p w14:paraId="4932E227" w14:textId="3B1FED00" w:rsidR="00617B81" w:rsidRPr="000B4C01" w:rsidRDefault="00617B81" w:rsidP="00795CD7">
            <w:pPr>
              <w:spacing w:line="218" w:lineRule="auto"/>
              <w:rPr>
                <w:rFonts w:eastAsia="Calibri"/>
              </w:rPr>
            </w:pPr>
            <w:r w:rsidRPr="000B4C01">
              <w:rPr>
                <w:rFonts w:eastAsia="Calibri"/>
              </w:rPr>
              <w:t>$30,275</w:t>
            </w:r>
          </w:p>
        </w:tc>
      </w:tr>
      <w:tr w:rsidR="002C34A6" w:rsidRPr="000B4C01" w14:paraId="792C4E3D" w14:textId="77777777" w:rsidTr="00AB0BCA">
        <w:trPr>
          <w:trHeight w:val="288"/>
        </w:trPr>
        <w:tc>
          <w:tcPr>
            <w:tcW w:w="14002" w:type="dxa"/>
            <w:gridSpan w:val="7"/>
            <w:tcBorders>
              <w:top w:val="single" w:sz="4" w:space="0" w:color="auto"/>
            </w:tcBorders>
            <w:shd w:val="clear" w:color="auto" w:fill="auto"/>
            <w:noWrap/>
            <w:vAlign w:val="center"/>
          </w:tcPr>
          <w:p w14:paraId="36B5D800" w14:textId="246B1F13" w:rsidR="002C34A6" w:rsidRPr="000B4C01" w:rsidRDefault="002C34A6" w:rsidP="00795CD7">
            <w:pPr>
              <w:spacing w:line="218" w:lineRule="auto"/>
              <w:rPr>
                <w:rFonts w:eastAsia="Calibri"/>
              </w:rPr>
            </w:pPr>
            <w:r w:rsidRPr="00AE2069">
              <w:rPr>
                <w:rFonts w:eastAsia="Calibri"/>
                <w:b/>
                <w:bCs/>
              </w:rPr>
              <w:t>Mortality outcomes</w:t>
            </w:r>
          </w:p>
        </w:tc>
      </w:tr>
      <w:tr w:rsidR="00795CD7" w:rsidRPr="000B4C01" w14:paraId="15616632" w14:textId="77777777" w:rsidTr="00AB0BCA">
        <w:trPr>
          <w:trHeight w:val="288"/>
        </w:trPr>
        <w:tc>
          <w:tcPr>
            <w:tcW w:w="5954" w:type="dxa"/>
            <w:shd w:val="clear" w:color="auto" w:fill="auto"/>
            <w:noWrap/>
            <w:vAlign w:val="center"/>
          </w:tcPr>
          <w:p w14:paraId="4ABFF5AF" w14:textId="549A53A5" w:rsidR="00617B81" w:rsidRPr="00AE2069" w:rsidRDefault="00617B81" w:rsidP="00795CD7">
            <w:pPr>
              <w:spacing w:line="218" w:lineRule="auto"/>
              <w:rPr>
                <w:rFonts w:eastAsia="Calibri"/>
                <w:b/>
                <w:bCs/>
              </w:rPr>
            </w:pPr>
            <w:r w:rsidRPr="00086B13">
              <w:rPr>
                <w:rFonts w:eastAsia="Calibri"/>
              </w:rPr>
              <w:t xml:space="preserve">% mortality rate, </w:t>
            </w:r>
            <w:r>
              <w:rPr>
                <w:rFonts w:eastAsia="Calibri"/>
              </w:rPr>
              <w:t xml:space="preserve">with </w:t>
            </w:r>
            <w:r w:rsidRPr="00086B13">
              <w:rPr>
                <w:rFonts w:eastAsia="Calibri"/>
              </w:rPr>
              <w:t>counselling</w:t>
            </w:r>
          </w:p>
        </w:tc>
        <w:tc>
          <w:tcPr>
            <w:tcW w:w="1341" w:type="dxa"/>
            <w:shd w:val="clear" w:color="auto" w:fill="auto"/>
            <w:noWrap/>
            <w:vAlign w:val="center"/>
          </w:tcPr>
          <w:p w14:paraId="41410C52" w14:textId="3F87C5B8" w:rsidR="00617B81" w:rsidRPr="00086B13" w:rsidRDefault="00617B81" w:rsidP="00795CD7">
            <w:pPr>
              <w:spacing w:line="218" w:lineRule="auto"/>
              <w:rPr>
                <w:rFonts w:eastAsia="Calibri"/>
              </w:rPr>
            </w:pPr>
            <w:r w:rsidRPr="00086B13">
              <w:rPr>
                <w:rFonts w:eastAsia="Calibri"/>
              </w:rPr>
              <w:t>2.00%</w:t>
            </w:r>
          </w:p>
        </w:tc>
        <w:tc>
          <w:tcPr>
            <w:tcW w:w="1341" w:type="dxa"/>
            <w:shd w:val="clear" w:color="auto" w:fill="auto"/>
            <w:noWrap/>
            <w:vAlign w:val="center"/>
          </w:tcPr>
          <w:p w14:paraId="77828625"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656129E8"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5B919BD8"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7C14A341"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3EC7E322" w14:textId="77777777" w:rsidR="00617B81" w:rsidRPr="000B4C01" w:rsidRDefault="00617B81" w:rsidP="00795CD7">
            <w:pPr>
              <w:spacing w:line="218" w:lineRule="auto"/>
              <w:rPr>
                <w:rFonts w:eastAsia="Calibri"/>
              </w:rPr>
            </w:pPr>
          </w:p>
        </w:tc>
      </w:tr>
      <w:tr w:rsidR="00795CD7" w:rsidRPr="000B4C01" w14:paraId="4132A3A1" w14:textId="77777777" w:rsidTr="00AB0BCA">
        <w:trPr>
          <w:trHeight w:val="288"/>
        </w:trPr>
        <w:tc>
          <w:tcPr>
            <w:tcW w:w="5954" w:type="dxa"/>
            <w:shd w:val="clear" w:color="auto" w:fill="auto"/>
            <w:noWrap/>
            <w:vAlign w:val="center"/>
          </w:tcPr>
          <w:p w14:paraId="74830AB0" w14:textId="4EBC233D" w:rsidR="00617B81" w:rsidRPr="00086B13" w:rsidRDefault="00617B81" w:rsidP="00795CD7">
            <w:pPr>
              <w:spacing w:line="218" w:lineRule="auto"/>
              <w:rPr>
                <w:rFonts w:eastAsia="Calibri"/>
              </w:rPr>
            </w:pPr>
            <w:r w:rsidRPr="00086B13">
              <w:rPr>
                <w:rFonts w:eastAsia="Calibri"/>
              </w:rPr>
              <w:t xml:space="preserve">Effect size, mortality </w:t>
            </w:r>
          </w:p>
        </w:tc>
        <w:tc>
          <w:tcPr>
            <w:tcW w:w="1341" w:type="dxa"/>
            <w:shd w:val="clear" w:color="auto" w:fill="auto"/>
            <w:noWrap/>
            <w:vAlign w:val="center"/>
          </w:tcPr>
          <w:p w14:paraId="623DE5BD" w14:textId="22A0CD81" w:rsidR="00617B81" w:rsidRPr="00086B13" w:rsidRDefault="00617B81" w:rsidP="00795CD7">
            <w:pPr>
              <w:spacing w:line="218" w:lineRule="auto"/>
              <w:rPr>
                <w:rFonts w:eastAsia="Calibri"/>
              </w:rPr>
            </w:pPr>
            <w:r w:rsidRPr="00086B13">
              <w:rPr>
                <w:rFonts w:eastAsia="Calibri"/>
              </w:rPr>
              <w:t>1.58%</w:t>
            </w:r>
          </w:p>
        </w:tc>
        <w:tc>
          <w:tcPr>
            <w:tcW w:w="1341" w:type="dxa"/>
            <w:shd w:val="clear" w:color="auto" w:fill="auto"/>
            <w:noWrap/>
            <w:vAlign w:val="center"/>
          </w:tcPr>
          <w:p w14:paraId="7BA381C3"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4AB60A94"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44C0A99B"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2E3770FB"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1FF62693" w14:textId="77777777" w:rsidR="00617B81" w:rsidRPr="000B4C01" w:rsidRDefault="00617B81" w:rsidP="00795CD7">
            <w:pPr>
              <w:spacing w:line="218" w:lineRule="auto"/>
              <w:rPr>
                <w:rFonts w:eastAsia="Calibri"/>
              </w:rPr>
            </w:pPr>
          </w:p>
        </w:tc>
      </w:tr>
      <w:tr w:rsidR="00795CD7" w:rsidRPr="000B4C01" w14:paraId="112B8AF1" w14:textId="77777777" w:rsidTr="00AB0BCA">
        <w:trPr>
          <w:trHeight w:val="288"/>
        </w:trPr>
        <w:tc>
          <w:tcPr>
            <w:tcW w:w="5954" w:type="dxa"/>
            <w:shd w:val="clear" w:color="auto" w:fill="auto"/>
            <w:noWrap/>
            <w:vAlign w:val="center"/>
          </w:tcPr>
          <w:p w14:paraId="601C8176" w14:textId="4E7DF041" w:rsidR="00617B81" w:rsidRPr="00086B13" w:rsidRDefault="00617B81" w:rsidP="00795CD7">
            <w:pPr>
              <w:spacing w:line="218" w:lineRule="auto"/>
              <w:rPr>
                <w:rFonts w:eastAsia="Calibri"/>
              </w:rPr>
            </w:pPr>
            <w:r w:rsidRPr="00086B13">
              <w:rPr>
                <w:rFonts w:eastAsia="Calibri"/>
              </w:rPr>
              <w:t xml:space="preserve">% mortality rate, with </w:t>
            </w:r>
            <w:r>
              <w:rPr>
                <w:rFonts w:eastAsia="Calibri"/>
              </w:rPr>
              <w:t>residential rehabilitation</w:t>
            </w:r>
          </w:p>
        </w:tc>
        <w:tc>
          <w:tcPr>
            <w:tcW w:w="1341" w:type="dxa"/>
            <w:shd w:val="clear" w:color="auto" w:fill="auto"/>
            <w:noWrap/>
            <w:vAlign w:val="center"/>
          </w:tcPr>
          <w:p w14:paraId="409F67A8" w14:textId="5076CA00" w:rsidR="00617B81" w:rsidRPr="00086B13" w:rsidRDefault="00617B81" w:rsidP="00795CD7">
            <w:pPr>
              <w:spacing w:line="218" w:lineRule="auto"/>
              <w:rPr>
                <w:rFonts w:eastAsia="Calibri"/>
              </w:rPr>
            </w:pPr>
            <w:r w:rsidRPr="00086B13">
              <w:rPr>
                <w:rFonts w:eastAsia="Calibri"/>
              </w:rPr>
              <w:t>1.55%</w:t>
            </w:r>
          </w:p>
        </w:tc>
        <w:tc>
          <w:tcPr>
            <w:tcW w:w="1341" w:type="dxa"/>
            <w:shd w:val="clear" w:color="auto" w:fill="auto"/>
            <w:noWrap/>
            <w:vAlign w:val="center"/>
          </w:tcPr>
          <w:p w14:paraId="3E585F10"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5F43CA25"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46AEC568"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39D80A10"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3006D524" w14:textId="77777777" w:rsidR="00617B81" w:rsidRPr="000B4C01" w:rsidRDefault="00617B81" w:rsidP="00795CD7">
            <w:pPr>
              <w:spacing w:line="218" w:lineRule="auto"/>
              <w:rPr>
                <w:rFonts w:eastAsia="Calibri"/>
              </w:rPr>
            </w:pPr>
          </w:p>
        </w:tc>
      </w:tr>
      <w:tr w:rsidR="00795CD7" w:rsidRPr="000B4C01" w14:paraId="2EEFE166" w14:textId="77777777" w:rsidTr="00AB0BCA">
        <w:trPr>
          <w:trHeight w:val="288"/>
        </w:trPr>
        <w:tc>
          <w:tcPr>
            <w:tcW w:w="5954" w:type="dxa"/>
            <w:shd w:val="clear" w:color="auto" w:fill="auto"/>
            <w:noWrap/>
            <w:vAlign w:val="center"/>
          </w:tcPr>
          <w:p w14:paraId="330603FC" w14:textId="43A6DCAC" w:rsidR="00617B81" w:rsidRPr="00086B13" w:rsidRDefault="00617B81" w:rsidP="00795CD7">
            <w:pPr>
              <w:spacing w:line="218" w:lineRule="auto"/>
              <w:rPr>
                <w:rFonts w:eastAsia="Calibri"/>
              </w:rPr>
            </w:pPr>
            <w:r w:rsidRPr="00086B13">
              <w:rPr>
                <w:rFonts w:eastAsia="Calibri"/>
              </w:rPr>
              <w:t>Costs of one mortality</w:t>
            </w:r>
          </w:p>
        </w:tc>
        <w:tc>
          <w:tcPr>
            <w:tcW w:w="1341" w:type="dxa"/>
            <w:shd w:val="clear" w:color="auto" w:fill="auto"/>
            <w:noWrap/>
            <w:vAlign w:val="center"/>
          </w:tcPr>
          <w:p w14:paraId="08D39AEA" w14:textId="736C8B6C" w:rsidR="00617B81" w:rsidRPr="00086B13" w:rsidRDefault="00617B81" w:rsidP="00795CD7">
            <w:pPr>
              <w:spacing w:line="218" w:lineRule="auto"/>
              <w:rPr>
                <w:rFonts w:eastAsia="Calibri"/>
              </w:rPr>
            </w:pPr>
            <w:r w:rsidRPr="00086B13">
              <w:rPr>
                <w:rFonts w:eastAsia="Calibri"/>
              </w:rPr>
              <w:t>$15,372,093</w:t>
            </w:r>
          </w:p>
        </w:tc>
        <w:tc>
          <w:tcPr>
            <w:tcW w:w="1341" w:type="dxa"/>
            <w:shd w:val="clear" w:color="auto" w:fill="auto"/>
            <w:noWrap/>
            <w:vAlign w:val="center"/>
          </w:tcPr>
          <w:p w14:paraId="38EAB79C"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1F92A2C8"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577B9498" w14:textId="77777777" w:rsidR="00617B81" w:rsidRPr="000B4C01" w:rsidRDefault="00617B81" w:rsidP="00795CD7">
            <w:pPr>
              <w:spacing w:line="218" w:lineRule="auto"/>
              <w:rPr>
                <w:rFonts w:eastAsia="Calibri"/>
              </w:rPr>
            </w:pPr>
          </w:p>
        </w:tc>
        <w:tc>
          <w:tcPr>
            <w:tcW w:w="1341" w:type="dxa"/>
            <w:shd w:val="clear" w:color="auto" w:fill="auto"/>
            <w:noWrap/>
            <w:vAlign w:val="center"/>
          </w:tcPr>
          <w:p w14:paraId="3B005F10" w14:textId="77777777" w:rsidR="00617B81" w:rsidRPr="000B4C01" w:rsidRDefault="00617B81" w:rsidP="00795CD7">
            <w:pPr>
              <w:spacing w:line="218" w:lineRule="auto"/>
              <w:rPr>
                <w:rFonts w:eastAsia="Calibri"/>
              </w:rPr>
            </w:pPr>
          </w:p>
        </w:tc>
        <w:tc>
          <w:tcPr>
            <w:tcW w:w="1342" w:type="dxa"/>
            <w:shd w:val="clear" w:color="auto" w:fill="auto"/>
            <w:noWrap/>
            <w:vAlign w:val="center"/>
          </w:tcPr>
          <w:p w14:paraId="184BCC78" w14:textId="77777777" w:rsidR="00617B81" w:rsidRPr="000B4C01" w:rsidRDefault="00617B81" w:rsidP="00795CD7">
            <w:pPr>
              <w:spacing w:line="218" w:lineRule="auto"/>
              <w:rPr>
                <w:rFonts w:eastAsia="Calibri"/>
              </w:rPr>
            </w:pPr>
          </w:p>
        </w:tc>
      </w:tr>
      <w:tr w:rsidR="00795CD7" w:rsidRPr="000B4C01" w14:paraId="518BC441" w14:textId="77777777" w:rsidTr="00AB0BCA">
        <w:trPr>
          <w:trHeight w:val="288"/>
        </w:trPr>
        <w:tc>
          <w:tcPr>
            <w:tcW w:w="5954" w:type="dxa"/>
            <w:shd w:val="clear" w:color="auto" w:fill="auto"/>
            <w:noWrap/>
            <w:vAlign w:val="center"/>
          </w:tcPr>
          <w:p w14:paraId="435EC782" w14:textId="79F4DB1C" w:rsidR="00617B81" w:rsidRPr="00086B13" w:rsidRDefault="00617B81" w:rsidP="00795CD7">
            <w:pPr>
              <w:spacing w:line="218" w:lineRule="auto"/>
              <w:rPr>
                <w:rFonts w:eastAsia="Calibri"/>
              </w:rPr>
            </w:pPr>
            <w:r w:rsidRPr="00086B13">
              <w:rPr>
                <w:rFonts w:eastAsia="Calibri"/>
              </w:rPr>
              <w:t>Number of mortality, counselling</w:t>
            </w:r>
          </w:p>
        </w:tc>
        <w:tc>
          <w:tcPr>
            <w:tcW w:w="1341" w:type="dxa"/>
            <w:shd w:val="clear" w:color="auto" w:fill="auto"/>
            <w:noWrap/>
            <w:vAlign w:val="center"/>
          </w:tcPr>
          <w:p w14:paraId="2618A516"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1A82152F" w14:textId="4186B7C9" w:rsidR="00617B81" w:rsidRPr="000B4C01" w:rsidRDefault="00617B81" w:rsidP="00795CD7">
            <w:pPr>
              <w:spacing w:line="218" w:lineRule="auto"/>
              <w:rPr>
                <w:rFonts w:eastAsia="Calibri"/>
              </w:rPr>
            </w:pPr>
            <w:r w:rsidRPr="00086B13">
              <w:rPr>
                <w:rFonts w:eastAsia="Calibri"/>
              </w:rPr>
              <w:t>0.9796</w:t>
            </w:r>
          </w:p>
        </w:tc>
        <w:tc>
          <w:tcPr>
            <w:tcW w:w="1342" w:type="dxa"/>
            <w:shd w:val="clear" w:color="auto" w:fill="auto"/>
            <w:noWrap/>
            <w:vAlign w:val="center"/>
          </w:tcPr>
          <w:p w14:paraId="0B737DE6" w14:textId="6845622C" w:rsidR="00617B81" w:rsidRPr="000B4C01" w:rsidRDefault="00617B81" w:rsidP="00795CD7">
            <w:pPr>
              <w:spacing w:line="218" w:lineRule="auto"/>
              <w:rPr>
                <w:rFonts w:eastAsia="Calibri"/>
              </w:rPr>
            </w:pPr>
            <w:r w:rsidRPr="00086B13">
              <w:rPr>
                <w:rFonts w:eastAsia="Calibri"/>
              </w:rPr>
              <w:t>2.1804</w:t>
            </w:r>
          </w:p>
        </w:tc>
        <w:tc>
          <w:tcPr>
            <w:tcW w:w="1341" w:type="dxa"/>
            <w:shd w:val="clear" w:color="auto" w:fill="auto"/>
            <w:noWrap/>
            <w:vAlign w:val="center"/>
          </w:tcPr>
          <w:p w14:paraId="68B1A184" w14:textId="48D42F1D" w:rsidR="00617B81" w:rsidRPr="000B4C01" w:rsidRDefault="00617B81" w:rsidP="00795CD7">
            <w:pPr>
              <w:spacing w:line="218" w:lineRule="auto"/>
              <w:rPr>
                <w:rFonts w:eastAsia="Calibri"/>
              </w:rPr>
            </w:pPr>
            <w:r w:rsidRPr="00086B13">
              <w:rPr>
                <w:rFonts w:eastAsia="Calibri"/>
              </w:rPr>
              <w:t>1.264</w:t>
            </w:r>
          </w:p>
        </w:tc>
        <w:tc>
          <w:tcPr>
            <w:tcW w:w="1341" w:type="dxa"/>
            <w:shd w:val="clear" w:color="auto" w:fill="auto"/>
            <w:noWrap/>
            <w:vAlign w:val="center"/>
          </w:tcPr>
          <w:p w14:paraId="018E314E" w14:textId="0F20526A" w:rsidR="00617B81" w:rsidRPr="000B4C01" w:rsidRDefault="00617B81" w:rsidP="00795CD7">
            <w:pPr>
              <w:spacing w:line="218" w:lineRule="auto"/>
              <w:rPr>
                <w:rFonts w:eastAsia="Calibri"/>
              </w:rPr>
            </w:pPr>
            <w:r w:rsidRPr="00086B13">
              <w:rPr>
                <w:rFonts w:eastAsia="Calibri"/>
              </w:rPr>
              <w:t>1.4536</w:t>
            </w:r>
          </w:p>
        </w:tc>
        <w:tc>
          <w:tcPr>
            <w:tcW w:w="1342" w:type="dxa"/>
            <w:shd w:val="clear" w:color="auto" w:fill="auto"/>
            <w:noWrap/>
            <w:vAlign w:val="center"/>
          </w:tcPr>
          <w:p w14:paraId="47062379" w14:textId="77777777" w:rsidR="00617B81" w:rsidRPr="000B4C01" w:rsidRDefault="00617B81" w:rsidP="00795CD7">
            <w:pPr>
              <w:spacing w:line="218" w:lineRule="auto"/>
              <w:rPr>
                <w:rFonts w:eastAsia="Calibri"/>
              </w:rPr>
            </w:pPr>
          </w:p>
        </w:tc>
      </w:tr>
      <w:tr w:rsidR="00795CD7" w:rsidRPr="000B4C01" w14:paraId="4E860939" w14:textId="77777777" w:rsidTr="00AB0BCA">
        <w:trPr>
          <w:trHeight w:val="288"/>
        </w:trPr>
        <w:tc>
          <w:tcPr>
            <w:tcW w:w="5954" w:type="dxa"/>
            <w:shd w:val="clear" w:color="auto" w:fill="auto"/>
            <w:noWrap/>
            <w:vAlign w:val="center"/>
          </w:tcPr>
          <w:p w14:paraId="7963969E" w14:textId="3FD41EC0" w:rsidR="00617B81" w:rsidRPr="00086B13" w:rsidRDefault="00617B81" w:rsidP="00F40B21">
            <w:pPr>
              <w:spacing w:line="218" w:lineRule="auto"/>
              <w:rPr>
                <w:rFonts w:eastAsia="Calibri"/>
              </w:rPr>
            </w:pPr>
            <w:r w:rsidRPr="00086B13">
              <w:rPr>
                <w:rFonts w:eastAsia="Calibri"/>
              </w:rPr>
              <w:t xml:space="preserve">Number of mortality, with </w:t>
            </w:r>
            <w:r w:rsidR="00F40B21">
              <w:rPr>
                <w:rFonts w:eastAsia="Calibri"/>
              </w:rPr>
              <w:t>residential rehabilitation</w:t>
            </w:r>
          </w:p>
        </w:tc>
        <w:tc>
          <w:tcPr>
            <w:tcW w:w="1341" w:type="dxa"/>
            <w:shd w:val="clear" w:color="auto" w:fill="auto"/>
            <w:noWrap/>
            <w:vAlign w:val="center"/>
          </w:tcPr>
          <w:p w14:paraId="7C962F45"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28A05E48" w14:textId="70ACDC85" w:rsidR="00617B81" w:rsidRPr="00086B13" w:rsidRDefault="00617B81" w:rsidP="00795CD7">
            <w:pPr>
              <w:spacing w:line="218" w:lineRule="auto"/>
              <w:rPr>
                <w:rFonts w:eastAsia="Calibri"/>
              </w:rPr>
            </w:pPr>
            <w:r w:rsidRPr="00086B13">
              <w:rPr>
                <w:rFonts w:eastAsia="Calibri"/>
              </w:rPr>
              <w:t>0.9641</w:t>
            </w:r>
          </w:p>
        </w:tc>
        <w:tc>
          <w:tcPr>
            <w:tcW w:w="1342" w:type="dxa"/>
            <w:shd w:val="clear" w:color="auto" w:fill="auto"/>
            <w:noWrap/>
            <w:vAlign w:val="center"/>
          </w:tcPr>
          <w:p w14:paraId="2B4DBF82" w14:textId="3294DF17" w:rsidR="00617B81" w:rsidRPr="00086B13" w:rsidRDefault="00617B81" w:rsidP="00795CD7">
            <w:pPr>
              <w:spacing w:line="218" w:lineRule="auto"/>
              <w:rPr>
                <w:rFonts w:eastAsia="Calibri"/>
              </w:rPr>
            </w:pPr>
            <w:r w:rsidRPr="00086B13">
              <w:rPr>
                <w:rFonts w:eastAsia="Calibri"/>
              </w:rPr>
              <w:t>2.1459</w:t>
            </w:r>
          </w:p>
        </w:tc>
        <w:tc>
          <w:tcPr>
            <w:tcW w:w="1341" w:type="dxa"/>
            <w:shd w:val="clear" w:color="auto" w:fill="auto"/>
            <w:noWrap/>
            <w:vAlign w:val="center"/>
          </w:tcPr>
          <w:p w14:paraId="60B89F6A" w14:textId="143F4A1A" w:rsidR="00617B81" w:rsidRPr="00086B13" w:rsidRDefault="00617B81" w:rsidP="00795CD7">
            <w:pPr>
              <w:spacing w:line="218" w:lineRule="auto"/>
              <w:rPr>
                <w:rFonts w:eastAsia="Calibri"/>
              </w:rPr>
            </w:pPr>
            <w:r w:rsidRPr="00086B13">
              <w:rPr>
                <w:rFonts w:eastAsia="Calibri"/>
              </w:rPr>
              <w:t>1.244</w:t>
            </w:r>
          </w:p>
        </w:tc>
        <w:tc>
          <w:tcPr>
            <w:tcW w:w="1341" w:type="dxa"/>
            <w:shd w:val="clear" w:color="auto" w:fill="auto"/>
            <w:noWrap/>
            <w:vAlign w:val="center"/>
          </w:tcPr>
          <w:p w14:paraId="25C88066" w14:textId="5B0A8BA1" w:rsidR="00617B81" w:rsidRPr="00086B13" w:rsidRDefault="00617B81" w:rsidP="00795CD7">
            <w:pPr>
              <w:spacing w:line="218" w:lineRule="auto"/>
              <w:rPr>
                <w:rFonts w:eastAsia="Calibri"/>
              </w:rPr>
            </w:pPr>
            <w:r w:rsidRPr="00086B13">
              <w:rPr>
                <w:rFonts w:eastAsia="Calibri"/>
              </w:rPr>
              <w:t>1.4306</w:t>
            </w:r>
          </w:p>
        </w:tc>
        <w:tc>
          <w:tcPr>
            <w:tcW w:w="1342" w:type="dxa"/>
            <w:shd w:val="clear" w:color="auto" w:fill="auto"/>
            <w:noWrap/>
            <w:vAlign w:val="center"/>
          </w:tcPr>
          <w:p w14:paraId="17F28932" w14:textId="77777777" w:rsidR="00617B81" w:rsidRPr="000B4C01" w:rsidRDefault="00617B81" w:rsidP="00795CD7">
            <w:pPr>
              <w:spacing w:line="218" w:lineRule="auto"/>
              <w:rPr>
                <w:rFonts w:eastAsia="Calibri"/>
              </w:rPr>
            </w:pPr>
          </w:p>
        </w:tc>
      </w:tr>
      <w:tr w:rsidR="00795CD7" w:rsidRPr="000B4C01" w14:paraId="09128615" w14:textId="77777777" w:rsidTr="00AB0BCA">
        <w:trPr>
          <w:trHeight w:val="288"/>
        </w:trPr>
        <w:tc>
          <w:tcPr>
            <w:tcW w:w="5954" w:type="dxa"/>
            <w:shd w:val="clear" w:color="auto" w:fill="auto"/>
            <w:noWrap/>
            <w:vAlign w:val="center"/>
          </w:tcPr>
          <w:p w14:paraId="16F23722" w14:textId="26AE938B" w:rsidR="00617B81" w:rsidRPr="00086B13" w:rsidRDefault="00617B81" w:rsidP="00795CD7">
            <w:pPr>
              <w:spacing w:line="218" w:lineRule="auto"/>
              <w:rPr>
                <w:rFonts w:eastAsia="Calibri"/>
              </w:rPr>
            </w:pPr>
            <w:r w:rsidRPr="00086B13">
              <w:rPr>
                <w:rFonts w:eastAsia="Calibri"/>
              </w:rPr>
              <w:t>Number of mortality saved</w:t>
            </w:r>
          </w:p>
        </w:tc>
        <w:tc>
          <w:tcPr>
            <w:tcW w:w="1341" w:type="dxa"/>
            <w:shd w:val="clear" w:color="auto" w:fill="auto"/>
            <w:noWrap/>
            <w:vAlign w:val="center"/>
          </w:tcPr>
          <w:p w14:paraId="6539DAD5"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778D0228" w14:textId="125F1304" w:rsidR="00617B81" w:rsidRPr="00086B13" w:rsidRDefault="00617B81" w:rsidP="00795CD7">
            <w:pPr>
              <w:spacing w:line="218" w:lineRule="auto"/>
              <w:rPr>
                <w:rFonts w:eastAsia="Calibri"/>
              </w:rPr>
            </w:pPr>
            <w:r w:rsidRPr="00086B13">
              <w:rPr>
                <w:rFonts w:eastAsia="Calibri"/>
              </w:rPr>
              <w:t>0.0154</w:t>
            </w:r>
          </w:p>
        </w:tc>
        <w:tc>
          <w:tcPr>
            <w:tcW w:w="1342" w:type="dxa"/>
            <w:shd w:val="clear" w:color="auto" w:fill="auto"/>
            <w:noWrap/>
            <w:vAlign w:val="center"/>
          </w:tcPr>
          <w:p w14:paraId="77989E22" w14:textId="646939EC" w:rsidR="00617B81" w:rsidRPr="00086B13" w:rsidRDefault="00617B81" w:rsidP="00795CD7">
            <w:pPr>
              <w:spacing w:line="218" w:lineRule="auto"/>
              <w:rPr>
                <w:rFonts w:eastAsia="Calibri"/>
              </w:rPr>
            </w:pPr>
            <w:r w:rsidRPr="00086B13">
              <w:rPr>
                <w:rFonts w:eastAsia="Calibri"/>
              </w:rPr>
              <w:t>0.0344</w:t>
            </w:r>
          </w:p>
        </w:tc>
        <w:tc>
          <w:tcPr>
            <w:tcW w:w="1341" w:type="dxa"/>
            <w:shd w:val="clear" w:color="auto" w:fill="auto"/>
            <w:noWrap/>
            <w:vAlign w:val="center"/>
          </w:tcPr>
          <w:p w14:paraId="34F763E1" w14:textId="33DFF8CA" w:rsidR="00617B81" w:rsidRPr="00086B13" w:rsidRDefault="00617B81" w:rsidP="00795CD7">
            <w:pPr>
              <w:spacing w:line="218" w:lineRule="auto"/>
              <w:rPr>
                <w:rFonts w:eastAsia="Calibri"/>
              </w:rPr>
            </w:pPr>
            <w:r w:rsidRPr="00086B13">
              <w:rPr>
                <w:rFonts w:eastAsia="Calibri"/>
              </w:rPr>
              <w:t>0.0199</w:t>
            </w:r>
          </w:p>
        </w:tc>
        <w:tc>
          <w:tcPr>
            <w:tcW w:w="1341" w:type="dxa"/>
            <w:shd w:val="clear" w:color="auto" w:fill="auto"/>
            <w:noWrap/>
            <w:vAlign w:val="center"/>
          </w:tcPr>
          <w:p w14:paraId="11BF8D60" w14:textId="32581FFF" w:rsidR="00617B81" w:rsidRPr="00086B13" w:rsidRDefault="00617B81" w:rsidP="00795CD7">
            <w:pPr>
              <w:spacing w:line="218" w:lineRule="auto"/>
              <w:rPr>
                <w:rFonts w:eastAsia="Calibri"/>
              </w:rPr>
            </w:pPr>
            <w:r w:rsidRPr="00086B13">
              <w:rPr>
                <w:rFonts w:eastAsia="Calibri"/>
              </w:rPr>
              <w:t>0.0229</w:t>
            </w:r>
          </w:p>
        </w:tc>
        <w:tc>
          <w:tcPr>
            <w:tcW w:w="1342" w:type="dxa"/>
            <w:shd w:val="clear" w:color="auto" w:fill="auto"/>
            <w:noWrap/>
            <w:vAlign w:val="center"/>
          </w:tcPr>
          <w:p w14:paraId="7C9F5F28" w14:textId="77777777" w:rsidR="00617B81" w:rsidRPr="000B4C01" w:rsidRDefault="00617B81" w:rsidP="00795CD7">
            <w:pPr>
              <w:spacing w:line="218" w:lineRule="auto"/>
              <w:rPr>
                <w:rFonts w:eastAsia="Calibri"/>
              </w:rPr>
            </w:pPr>
          </w:p>
        </w:tc>
      </w:tr>
      <w:tr w:rsidR="00795CD7" w:rsidRPr="000B4C01" w14:paraId="1D4CED80" w14:textId="77777777" w:rsidTr="00AB0BCA">
        <w:trPr>
          <w:trHeight w:val="288"/>
        </w:trPr>
        <w:tc>
          <w:tcPr>
            <w:tcW w:w="5954" w:type="dxa"/>
            <w:tcBorders>
              <w:bottom w:val="single" w:sz="4" w:space="0" w:color="auto"/>
            </w:tcBorders>
            <w:shd w:val="clear" w:color="auto" w:fill="auto"/>
            <w:noWrap/>
            <w:vAlign w:val="center"/>
          </w:tcPr>
          <w:p w14:paraId="6E6F3541" w14:textId="2B4013B4" w:rsidR="00617B81" w:rsidRPr="00086B13" w:rsidRDefault="00617B81" w:rsidP="00795CD7">
            <w:pPr>
              <w:spacing w:line="218" w:lineRule="auto"/>
              <w:rPr>
                <w:rFonts w:eastAsia="Calibri"/>
              </w:rPr>
            </w:pPr>
            <w:r w:rsidRPr="009844B6">
              <w:rPr>
                <w:rFonts w:eastAsia="Calibri"/>
              </w:rPr>
              <w:t>Cost saved by mortality avoided (G)</w:t>
            </w:r>
          </w:p>
        </w:tc>
        <w:tc>
          <w:tcPr>
            <w:tcW w:w="1341" w:type="dxa"/>
            <w:tcBorders>
              <w:bottom w:val="single" w:sz="4" w:space="0" w:color="auto"/>
            </w:tcBorders>
            <w:shd w:val="clear" w:color="auto" w:fill="auto"/>
            <w:noWrap/>
            <w:vAlign w:val="center"/>
          </w:tcPr>
          <w:p w14:paraId="3B5AF706" w14:textId="77777777" w:rsidR="00617B81" w:rsidRPr="00086B13" w:rsidRDefault="00617B81" w:rsidP="00795CD7">
            <w:pPr>
              <w:spacing w:line="218" w:lineRule="auto"/>
              <w:rPr>
                <w:rFonts w:eastAsia="Calibri"/>
              </w:rPr>
            </w:pPr>
          </w:p>
        </w:tc>
        <w:tc>
          <w:tcPr>
            <w:tcW w:w="1341" w:type="dxa"/>
            <w:tcBorders>
              <w:bottom w:val="single" w:sz="4" w:space="0" w:color="auto"/>
            </w:tcBorders>
            <w:shd w:val="clear" w:color="auto" w:fill="auto"/>
            <w:noWrap/>
            <w:vAlign w:val="center"/>
          </w:tcPr>
          <w:p w14:paraId="2BC37720" w14:textId="5440AFD0" w:rsidR="00617B81" w:rsidRPr="00086B13" w:rsidRDefault="00617B81" w:rsidP="00795CD7">
            <w:pPr>
              <w:spacing w:line="218" w:lineRule="auto"/>
              <w:rPr>
                <w:rFonts w:eastAsia="Calibri"/>
              </w:rPr>
            </w:pPr>
            <w:r w:rsidRPr="009844B6">
              <w:rPr>
                <w:rFonts w:eastAsia="Calibri"/>
              </w:rPr>
              <w:t>$237,924</w:t>
            </w:r>
          </w:p>
        </w:tc>
        <w:tc>
          <w:tcPr>
            <w:tcW w:w="1342" w:type="dxa"/>
            <w:tcBorders>
              <w:bottom w:val="single" w:sz="4" w:space="0" w:color="auto"/>
            </w:tcBorders>
            <w:shd w:val="clear" w:color="auto" w:fill="auto"/>
            <w:noWrap/>
            <w:vAlign w:val="center"/>
          </w:tcPr>
          <w:p w14:paraId="04BDC738" w14:textId="50A5AD15" w:rsidR="00617B81" w:rsidRPr="00086B13" w:rsidRDefault="00617B81" w:rsidP="00795CD7">
            <w:pPr>
              <w:spacing w:line="218" w:lineRule="auto"/>
              <w:rPr>
                <w:rFonts w:eastAsia="Calibri"/>
              </w:rPr>
            </w:pPr>
            <w:r w:rsidRPr="009844B6">
              <w:rPr>
                <w:rFonts w:eastAsia="Calibri"/>
              </w:rPr>
              <w:t>$529,574</w:t>
            </w:r>
          </w:p>
        </w:tc>
        <w:tc>
          <w:tcPr>
            <w:tcW w:w="1341" w:type="dxa"/>
            <w:tcBorders>
              <w:bottom w:val="single" w:sz="4" w:space="0" w:color="auto"/>
            </w:tcBorders>
            <w:shd w:val="clear" w:color="auto" w:fill="auto"/>
            <w:noWrap/>
            <w:vAlign w:val="center"/>
          </w:tcPr>
          <w:p w14:paraId="7F90527B" w14:textId="7EEDD564" w:rsidR="00617B81" w:rsidRPr="00086B13" w:rsidRDefault="00617B81" w:rsidP="00795CD7">
            <w:pPr>
              <w:spacing w:line="218" w:lineRule="auto"/>
              <w:rPr>
                <w:rFonts w:eastAsia="Calibri"/>
              </w:rPr>
            </w:pPr>
            <w:r w:rsidRPr="009844B6">
              <w:rPr>
                <w:rFonts w:eastAsia="Calibri"/>
              </w:rPr>
              <w:t>$306,999</w:t>
            </w:r>
          </w:p>
        </w:tc>
        <w:tc>
          <w:tcPr>
            <w:tcW w:w="1341" w:type="dxa"/>
            <w:tcBorders>
              <w:bottom w:val="single" w:sz="4" w:space="0" w:color="auto"/>
            </w:tcBorders>
            <w:shd w:val="clear" w:color="auto" w:fill="auto"/>
            <w:noWrap/>
            <w:vAlign w:val="center"/>
          </w:tcPr>
          <w:p w14:paraId="5EB94027" w14:textId="05206A92" w:rsidR="00617B81" w:rsidRPr="00086B13" w:rsidRDefault="00617B81" w:rsidP="00795CD7">
            <w:pPr>
              <w:spacing w:line="218" w:lineRule="auto"/>
              <w:rPr>
                <w:rFonts w:eastAsia="Calibri"/>
              </w:rPr>
            </w:pPr>
            <w:r w:rsidRPr="009844B6">
              <w:rPr>
                <w:rFonts w:eastAsia="Calibri"/>
              </w:rPr>
              <w:t>$353,049</w:t>
            </w:r>
          </w:p>
        </w:tc>
        <w:tc>
          <w:tcPr>
            <w:tcW w:w="1342" w:type="dxa"/>
            <w:tcBorders>
              <w:bottom w:val="single" w:sz="4" w:space="0" w:color="auto"/>
            </w:tcBorders>
            <w:shd w:val="clear" w:color="auto" w:fill="auto"/>
            <w:noWrap/>
            <w:vAlign w:val="center"/>
          </w:tcPr>
          <w:p w14:paraId="03DF0199" w14:textId="47A525A6" w:rsidR="00617B81" w:rsidRPr="000B4C01" w:rsidRDefault="00617B81" w:rsidP="00795CD7">
            <w:pPr>
              <w:spacing w:line="218" w:lineRule="auto"/>
              <w:rPr>
                <w:rFonts w:eastAsia="Calibri"/>
              </w:rPr>
            </w:pPr>
            <w:r w:rsidRPr="009844B6">
              <w:rPr>
                <w:rFonts w:eastAsia="Calibri"/>
              </w:rPr>
              <w:t>$1,427,546</w:t>
            </w:r>
          </w:p>
        </w:tc>
      </w:tr>
      <w:tr w:rsidR="00795CD7" w:rsidRPr="000B4C01" w14:paraId="0EB26B79" w14:textId="77777777" w:rsidTr="00AB0BCA">
        <w:trPr>
          <w:trHeight w:val="288"/>
        </w:trPr>
        <w:tc>
          <w:tcPr>
            <w:tcW w:w="5954" w:type="dxa"/>
            <w:tcBorders>
              <w:top w:val="single" w:sz="4" w:space="0" w:color="auto"/>
            </w:tcBorders>
            <w:shd w:val="clear" w:color="auto" w:fill="auto"/>
            <w:noWrap/>
            <w:vAlign w:val="center"/>
          </w:tcPr>
          <w:p w14:paraId="510EA09A" w14:textId="6DD1B195" w:rsidR="00617B81" w:rsidRPr="009844B6" w:rsidRDefault="00617B81" w:rsidP="00795CD7">
            <w:pPr>
              <w:spacing w:line="218" w:lineRule="auto"/>
              <w:rPr>
                <w:rFonts w:eastAsia="Calibri"/>
              </w:rPr>
            </w:pPr>
            <w:r w:rsidRPr="00AE2069">
              <w:rPr>
                <w:rFonts w:eastAsia="Calibri"/>
                <w:b/>
                <w:bCs/>
              </w:rPr>
              <w:t>Employment outcomes</w:t>
            </w:r>
          </w:p>
        </w:tc>
        <w:tc>
          <w:tcPr>
            <w:tcW w:w="1341" w:type="dxa"/>
            <w:tcBorders>
              <w:top w:val="single" w:sz="4" w:space="0" w:color="auto"/>
            </w:tcBorders>
            <w:shd w:val="clear" w:color="auto" w:fill="auto"/>
            <w:noWrap/>
            <w:vAlign w:val="center"/>
          </w:tcPr>
          <w:p w14:paraId="39340B2A" w14:textId="77777777" w:rsidR="00617B81" w:rsidRPr="00086B13" w:rsidRDefault="00617B81" w:rsidP="00795CD7">
            <w:pPr>
              <w:spacing w:line="218" w:lineRule="auto"/>
              <w:rPr>
                <w:rFonts w:eastAsia="Calibri"/>
              </w:rPr>
            </w:pPr>
          </w:p>
        </w:tc>
        <w:tc>
          <w:tcPr>
            <w:tcW w:w="1341" w:type="dxa"/>
            <w:tcBorders>
              <w:top w:val="single" w:sz="4" w:space="0" w:color="auto"/>
            </w:tcBorders>
            <w:shd w:val="clear" w:color="auto" w:fill="auto"/>
            <w:noWrap/>
            <w:vAlign w:val="center"/>
          </w:tcPr>
          <w:p w14:paraId="1C9D0E38" w14:textId="77777777" w:rsidR="00617B81" w:rsidRPr="009844B6" w:rsidRDefault="00617B81" w:rsidP="00795CD7">
            <w:pPr>
              <w:spacing w:line="218" w:lineRule="auto"/>
              <w:rPr>
                <w:rFonts w:eastAsia="Calibri"/>
              </w:rPr>
            </w:pPr>
          </w:p>
        </w:tc>
        <w:tc>
          <w:tcPr>
            <w:tcW w:w="1342" w:type="dxa"/>
            <w:tcBorders>
              <w:top w:val="single" w:sz="4" w:space="0" w:color="auto"/>
            </w:tcBorders>
            <w:shd w:val="clear" w:color="auto" w:fill="auto"/>
            <w:noWrap/>
            <w:vAlign w:val="center"/>
          </w:tcPr>
          <w:p w14:paraId="50374A84" w14:textId="77777777" w:rsidR="00617B81" w:rsidRPr="009844B6" w:rsidRDefault="00617B81" w:rsidP="00795CD7">
            <w:pPr>
              <w:spacing w:line="218" w:lineRule="auto"/>
              <w:rPr>
                <w:rFonts w:eastAsia="Calibri"/>
              </w:rPr>
            </w:pPr>
          </w:p>
        </w:tc>
        <w:tc>
          <w:tcPr>
            <w:tcW w:w="1341" w:type="dxa"/>
            <w:tcBorders>
              <w:top w:val="single" w:sz="4" w:space="0" w:color="auto"/>
            </w:tcBorders>
            <w:shd w:val="clear" w:color="auto" w:fill="auto"/>
            <w:noWrap/>
            <w:vAlign w:val="center"/>
          </w:tcPr>
          <w:p w14:paraId="7432916D" w14:textId="77777777" w:rsidR="00617B81" w:rsidRPr="009844B6" w:rsidRDefault="00617B81" w:rsidP="00795CD7">
            <w:pPr>
              <w:spacing w:line="218" w:lineRule="auto"/>
              <w:rPr>
                <w:rFonts w:eastAsia="Calibri"/>
              </w:rPr>
            </w:pPr>
          </w:p>
        </w:tc>
        <w:tc>
          <w:tcPr>
            <w:tcW w:w="1341" w:type="dxa"/>
            <w:tcBorders>
              <w:top w:val="single" w:sz="4" w:space="0" w:color="auto"/>
            </w:tcBorders>
            <w:shd w:val="clear" w:color="auto" w:fill="auto"/>
            <w:noWrap/>
            <w:vAlign w:val="center"/>
          </w:tcPr>
          <w:p w14:paraId="5301FCE1" w14:textId="77777777" w:rsidR="00617B81" w:rsidRPr="009844B6" w:rsidRDefault="00617B81" w:rsidP="00795CD7">
            <w:pPr>
              <w:spacing w:line="218" w:lineRule="auto"/>
              <w:rPr>
                <w:rFonts w:eastAsia="Calibri"/>
              </w:rPr>
            </w:pPr>
          </w:p>
        </w:tc>
        <w:tc>
          <w:tcPr>
            <w:tcW w:w="1342" w:type="dxa"/>
            <w:tcBorders>
              <w:top w:val="single" w:sz="4" w:space="0" w:color="auto"/>
            </w:tcBorders>
            <w:shd w:val="clear" w:color="auto" w:fill="auto"/>
            <w:noWrap/>
            <w:vAlign w:val="center"/>
          </w:tcPr>
          <w:p w14:paraId="0E4F2E5D" w14:textId="77777777" w:rsidR="00617B81" w:rsidRPr="009844B6" w:rsidRDefault="00617B81" w:rsidP="00795CD7">
            <w:pPr>
              <w:spacing w:line="218" w:lineRule="auto"/>
              <w:rPr>
                <w:rFonts w:eastAsia="Calibri"/>
              </w:rPr>
            </w:pPr>
          </w:p>
        </w:tc>
      </w:tr>
      <w:tr w:rsidR="00795CD7" w:rsidRPr="000B4C01" w14:paraId="58E9A238" w14:textId="77777777" w:rsidTr="00AB0BCA">
        <w:trPr>
          <w:trHeight w:val="288"/>
        </w:trPr>
        <w:tc>
          <w:tcPr>
            <w:tcW w:w="5954" w:type="dxa"/>
            <w:shd w:val="clear" w:color="auto" w:fill="auto"/>
            <w:noWrap/>
            <w:vAlign w:val="center"/>
          </w:tcPr>
          <w:p w14:paraId="7CF7C9E9" w14:textId="160119FC" w:rsidR="00617B81" w:rsidRPr="00AE2069" w:rsidRDefault="00617B81" w:rsidP="00795CD7">
            <w:pPr>
              <w:spacing w:line="218" w:lineRule="auto"/>
              <w:rPr>
                <w:rFonts w:eastAsia="Calibri"/>
                <w:b/>
                <w:bCs/>
              </w:rPr>
            </w:pPr>
            <w:r w:rsidRPr="00086B13">
              <w:rPr>
                <w:rFonts w:eastAsia="Calibri"/>
              </w:rPr>
              <w:t xml:space="preserve">% employed, </w:t>
            </w:r>
            <w:r>
              <w:rPr>
                <w:rFonts w:eastAsia="Calibri"/>
              </w:rPr>
              <w:t xml:space="preserve">with </w:t>
            </w:r>
            <w:r w:rsidRPr="00086B13">
              <w:rPr>
                <w:rFonts w:eastAsia="Calibri"/>
              </w:rPr>
              <w:t>counselling</w:t>
            </w:r>
          </w:p>
        </w:tc>
        <w:tc>
          <w:tcPr>
            <w:tcW w:w="1341" w:type="dxa"/>
            <w:shd w:val="clear" w:color="auto" w:fill="auto"/>
            <w:noWrap/>
            <w:vAlign w:val="center"/>
          </w:tcPr>
          <w:p w14:paraId="4909FCE2" w14:textId="434E91A4" w:rsidR="00617B81" w:rsidRPr="00086B13" w:rsidRDefault="00617B81" w:rsidP="00795CD7">
            <w:pPr>
              <w:spacing w:line="218" w:lineRule="auto"/>
              <w:rPr>
                <w:rFonts w:eastAsia="Calibri"/>
              </w:rPr>
            </w:pPr>
            <w:r w:rsidRPr="00086B13">
              <w:rPr>
                <w:rFonts w:eastAsia="Calibri"/>
              </w:rPr>
              <w:t>21.00%</w:t>
            </w:r>
          </w:p>
        </w:tc>
        <w:tc>
          <w:tcPr>
            <w:tcW w:w="1341" w:type="dxa"/>
            <w:shd w:val="clear" w:color="auto" w:fill="auto"/>
            <w:noWrap/>
            <w:vAlign w:val="center"/>
          </w:tcPr>
          <w:p w14:paraId="1F375314" w14:textId="77777777" w:rsidR="00617B81" w:rsidRPr="009844B6" w:rsidRDefault="00617B81" w:rsidP="00795CD7">
            <w:pPr>
              <w:spacing w:line="218" w:lineRule="auto"/>
              <w:rPr>
                <w:rFonts w:eastAsia="Calibri"/>
              </w:rPr>
            </w:pPr>
          </w:p>
        </w:tc>
        <w:tc>
          <w:tcPr>
            <w:tcW w:w="1342" w:type="dxa"/>
            <w:shd w:val="clear" w:color="auto" w:fill="auto"/>
            <w:noWrap/>
            <w:vAlign w:val="center"/>
          </w:tcPr>
          <w:p w14:paraId="287AEC1A" w14:textId="77777777" w:rsidR="00617B81" w:rsidRPr="009844B6" w:rsidRDefault="00617B81" w:rsidP="00795CD7">
            <w:pPr>
              <w:spacing w:line="218" w:lineRule="auto"/>
              <w:rPr>
                <w:rFonts w:eastAsia="Calibri"/>
              </w:rPr>
            </w:pPr>
          </w:p>
        </w:tc>
        <w:tc>
          <w:tcPr>
            <w:tcW w:w="1341" w:type="dxa"/>
            <w:shd w:val="clear" w:color="auto" w:fill="auto"/>
            <w:noWrap/>
            <w:vAlign w:val="center"/>
          </w:tcPr>
          <w:p w14:paraId="0EC06004" w14:textId="77777777" w:rsidR="00617B81" w:rsidRPr="009844B6" w:rsidRDefault="00617B81" w:rsidP="00795CD7">
            <w:pPr>
              <w:spacing w:line="218" w:lineRule="auto"/>
              <w:rPr>
                <w:rFonts w:eastAsia="Calibri"/>
              </w:rPr>
            </w:pPr>
          </w:p>
        </w:tc>
        <w:tc>
          <w:tcPr>
            <w:tcW w:w="1341" w:type="dxa"/>
            <w:shd w:val="clear" w:color="auto" w:fill="auto"/>
            <w:noWrap/>
            <w:vAlign w:val="center"/>
          </w:tcPr>
          <w:p w14:paraId="05302045" w14:textId="77777777" w:rsidR="00617B81" w:rsidRPr="009844B6" w:rsidRDefault="00617B81" w:rsidP="00795CD7">
            <w:pPr>
              <w:spacing w:line="218" w:lineRule="auto"/>
              <w:rPr>
                <w:rFonts w:eastAsia="Calibri"/>
              </w:rPr>
            </w:pPr>
          </w:p>
        </w:tc>
        <w:tc>
          <w:tcPr>
            <w:tcW w:w="1342" w:type="dxa"/>
            <w:shd w:val="clear" w:color="auto" w:fill="auto"/>
            <w:noWrap/>
            <w:vAlign w:val="center"/>
          </w:tcPr>
          <w:p w14:paraId="2252ADFE" w14:textId="77777777" w:rsidR="00617B81" w:rsidRPr="009844B6" w:rsidRDefault="00617B81" w:rsidP="00795CD7">
            <w:pPr>
              <w:spacing w:line="218" w:lineRule="auto"/>
              <w:rPr>
                <w:rFonts w:eastAsia="Calibri"/>
              </w:rPr>
            </w:pPr>
          </w:p>
        </w:tc>
      </w:tr>
      <w:tr w:rsidR="00795CD7" w:rsidRPr="000B4C01" w14:paraId="3522D30E" w14:textId="77777777" w:rsidTr="00AB0BCA">
        <w:trPr>
          <w:trHeight w:val="288"/>
        </w:trPr>
        <w:tc>
          <w:tcPr>
            <w:tcW w:w="5954" w:type="dxa"/>
            <w:shd w:val="clear" w:color="auto" w:fill="auto"/>
            <w:noWrap/>
            <w:vAlign w:val="center"/>
          </w:tcPr>
          <w:p w14:paraId="13E3370A" w14:textId="140799C8" w:rsidR="00617B81" w:rsidRPr="00086B13" w:rsidRDefault="00617B81" w:rsidP="00795CD7">
            <w:pPr>
              <w:spacing w:line="218" w:lineRule="auto"/>
              <w:rPr>
                <w:rFonts w:eastAsia="Calibri"/>
              </w:rPr>
            </w:pPr>
            <w:r w:rsidRPr="00086B13">
              <w:rPr>
                <w:rFonts w:eastAsia="Calibri"/>
              </w:rPr>
              <w:t xml:space="preserve">Number of employed, </w:t>
            </w:r>
            <w:r>
              <w:rPr>
                <w:rFonts w:eastAsia="Calibri"/>
              </w:rPr>
              <w:t xml:space="preserve">with </w:t>
            </w:r>
            <w:r w:rsidRPr="00086B13">
              <w:rPr>
                <w:rFonts w:eastAsia="Calibri"/>
              </w:rPr>
              <w:t>counselling</w:t>
            </w:r>
          </w:p>
        </w:tc>
        <w:tc>
          <w:tcPr>
            <w:tcW w:w="1341" w:type="dxa"/>
            <w:shd w:val="clear" w:color="auto" w:fill="auto"/>
            <w:noWrap/>
            <w:vAlign w:val="center"/>
          </w:tcPr>
          <w:p w14:paraId="0EC32B44"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705F7EC1" w14:textId="02A338AB" w:rsidR="00617B81" w:rsidRPr="009844B6" w:rsidRDefault="00617B81" w:rsidP="00795CD7">
            <w:pPr>
              <w:spacing w:line="218" w:lineRule="auto"/>
              <w:rPr>
                <w:rFonts w:eastAsia="Calibri"/>
              </w:rPr>
            </w:pPr>
            <w:r w:rsidRPr="00086B13">
              <w:rPr>
                <w:rFonts w:eastAsia="Calibri"/>
              </w:rPr>
              <w:t xml:space="preserve">13 </w:t>
            </w:r>
          </w:p>
        </w:tc>
        <w:tc>
          <w:tcPr>
            <w:tcW w:w="1342" w:type="dxa"/>
            <w:shd w:val="clear" w:color="auto" w:fill="auto"/>
            <w:noWrap/>
            <w:vAlign w:val="center"/>
          </w:tcPr>
          <w:p w14:paraId="1A8EB504" w14:textId="4AC1B5A3" w:rsidR="00617B81" w:rsidRPr="009844B6" w:rsidRDefault="00617B81" w:rsidP="00795CD7">
            <w:pPr>
              <w:spacing w:line="218" w:lineRule="auto"/>
              <w:rPr>
                <w:rFonts w:eastAsia="Calibri"/>
              </w:rPr>
            </w:pPr>
            <w:r w:rsidRPr="00086B13">
              <w:rPr>
                <w:rFonts w:eastAsia="Calibri"/>
              </w:rPr>
              <w:t xml:space="preserve">29 </w:t>
            </w:r>
          </w:p>
        </w:tc>
        <w:tc>
          <w:tcPr>
            <w:tcW w:w="1341" w:type="dxa"/>
            <w:shd w:val="clear" w:color="auto" w:fill="auto"/>
            <w:noWrap/>
            <w:vAlign w:val="center"/>
          </w:tcPr>
          <w:p w14:paraId="6FC31A84" w14:textId="04620CEE" w:rsidR="00617B81" w:rsidRPr="009844B6" w:rsidRDefault="00617B81" w:rsidP="00795CD7">
            <w:pPr>
              <w:spacing w:line="218" w:lineRule="auto"/>
              <w:rPr>
                <w:rFonts w:eastAsia="Calibri"/>
              </w:rPr>
            </w:pPr>
            <w:r w:rsidRPr="00086B13">
              <w:rPr>
                <w:rFonts w:eastAsia="Calibri"/>
              </w:rPr>
              <w:t xml:space="preserve">17 </w:t>
            </w:r>
          </w:p>
        </w:tc>
        <w:tc>
          <w:tcPr>
            <w:tcW w:w="1341" w:type="dxa"/>
            <w:shd w:val="clear" w:color="auto" w:fill="auto"/>
            <w:noWrap/>
            <w:vAlign w:val="center"/>
          </w:tcPr>
          <w:p w14:paraId="2ADD1F68" w14:textId="4096C15B" w:rsidR="00617B81" w:rsidRPr="009844B6" w:rsidRDefault="00617B81" w:rsidP="00795CD7">
            <w:pPr>
              <w:spacing w:line="218" w:lineRule="auto"/>
              <w:rPr>
                <w:rFonts w:eastAsia="Calibri"/>
              </w:rPr>
            </w:pPr>
            <w:r w:rsidRPr="00086B13">
              <w:rPr>
                <w:rFonts w:eastAsia="Calibri"/>
              </w:rPr>
              <w:t xml:space="preserve">19 </w:t>
            </w:r>
          </w:p>
        </w:tc>
        <w:tc>
          <w:tcPr>
            <w:tcW w:w="1342" w:type="dxa"/>
            <w:shd w:val="clear" w:color="auto" w:fill="auto"/>
            <w:noWrap/>
            <w:vAlign w:val="center"/>
          </w:tcPr>
          <w:p w14:paraId="000AB087" w14:textId="7284910E" w:rsidR="00617B81" w:rsidRPr="009844B6" w:rsidRDefault="00617B81" w:rsidP="00795CD7">
            <w:pPr>
              <w:spacing w:line="218" w:lineRule="auto"/>
              <w:rPr>
                <w:rFonts w:eastAsia="Calibri"/>
              </w:rPr>
            </w:pPr>
            <w:r w:rsidRPr="00086B13">
              <w:rPr>
                <w:rFonts w:eastAsia="Calibri"/>
              </w:rPr>
              <w:t xml:space="preserve">78 </w:t>
            </w:r>
          </w:p>
        </w:tc>
      </w:tr>
      <w:tr w:rsidR="00795CD7" w:rsidRPr="000B4C01" w14:paraId="2E86C3C5" w14:textId="77777777" w:rsidTr="00AB0BCA">
        <w:trPr>
          <w:trHeight w:val="288"/>
        </w:trPr>
        <w:tc>
          <w:tcPr>
            <w:tcW w:w="5954" w:type="dxa"/>
            <w:shd w:val="clear" w:color="auto" w:fill="auto"/>
            <w:noWrap/>
            <w:vAlign w:val="center"/>
          </w:tcPr>
          <w:p w14:paraId="756DB1ED" w14:textId="03113B48" w:rsidR="00617B81" w:rsidRPr="00086B13" w:rsidRDefault="00617B81" w:rsidP="00795CD7">
            <w:pPr>
              <w:spacing w:line="218" w:lineRule="auto"/>
              <w:rPr>
                <w:rFonts w:eastAsia="Calibri"/>
              </w:rPr>
            </w:pPr>
            <w:r w:rsidRPr="00086B13">
              <w:rPr>
                <w:rFonts w:eastAsia="Calibri"/>
              </w:rPr>
              <w:t>Effect size, employment</w:t>
            </w:r>
          </w:p>
        </w:tc>
        <w:tc>
          <w:tcPr>
            <w:tcW w:w="1341" w:type="dxa"/>
            <w:shd w:val="clear" w:color="auto" w:fill="auto"/>
            <w:noWrap/>
            <w:vAlign w:val="center"/>
          </w:tcPr>
          <w:p w14:paraId="0C4FC9E3" w14:textId="471BDD0C" w:rsidR="00617B81" w:rsidRPr="00086B13" w:rsidRDefault="00617B81" w:rsidP="00795CD7">
            <w:pPr>
              <w:spacing w:line="218" w:lineRule="auto"/>
              <w:rPr>
                <w:rFonts w:eastAsia="Calibri"/>
              </w:rPr>
            </w:pPr>
            <w:r w:rsidRPr="00086B13">
              <w:rPr>
                <w:rFonts w:eastAsia="Calibri"/>
              </w:rPr>
              <w:t>47.00%</w:t>
            </w:r>
          </w:p>
        </w:tc>
        <w:tc>
          <w:tcPr>
            <w:tcW w:w="1341" w:type="dxa"/>
            <w:shd w:val="clear" w:color="auto" w:fill="auto"/>
            <w:noWrap/>
            <w:vAlign w:val="center"/>
          </w:tcPr>
          <w:p w14:paraId="6C00B572" w14:textId="77777777" w:rsidR="00617B81" w:rsidRPr="00086B13" w:rsidRDefault="00617B81" w:rsidP="00795CD7">
            <w:pPr>
              <w:spacing w:line="218" w:lineRule="auto"/>
              <w:rPr>
                <w:rFonts w:eastAsia="Calibri"/>
              </w:rPr>
            </w:pPr>
          </w:p>
        </w:tc>
        <w:tc>
          <w:tcPr>
            <w:tcW w:w="1342" w:type="dxa"/>
            <w:shd w:val="clear" w:color="auto" w:fill="auto"/>
            <w:noWrap/>
            <w:vAlign w:val="center"/>
          </w:tcPr>
          <w:p w14:paraId="723DC827"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4734762E"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42A69FD9" w14:textId="77777777" w:rsidR="00617B81" w:rsidRPr="00086B13" w:rsidRDefault="00617B81" w:rsidP="00795CD7">
            <w:pPr>
              <w:spacing w:line="218" w:lineRule="auto"/>
              <w:rPr>
                <w:rFonts w:eastAsia="Calibri"/>
              </w:rPr>
            </w:pPr>
          </w:p>
        </w:tc>
        <w:tc>
          <w:tcPr>
            <w:tcW w:w="1342" w:type="dxa"/>
            <w:shd w:val="clear" w:color="auto" w:fill="auto"/>
            <w:noWrap/>
            <w:vAlign w:val="center"/>
          </w:tcPr>
          <w:p w14:paraId="0D4F1935" w14:textId="77777777" w:rsidR="00617B81" w:rsidRPr="00086B13" w:rsidRDefault="00617B81" w:rsidP="00795CD7">
            <w:pPr>
              <w:spacing w:line="218" w:lineRule="auto"/>
              <w:rPr>
                <w:rFonts w:eastAsia="Calibri"/>
              </w:rPr>
            </w:pPr>
          </w:p>
        </w:tc>
      </w:tr>
      <w:tr w:rsidR="00795CD7" w:rsidRPr="000B4C01" w14:paraId="34F8BD85" w14:textId="77777777" w:rsidTr="00AB0BCA">
        <w:trPr>
          <w:trHeight w:val="288"/>
        </w:trPr>
        <w:tc>
          <w:tcPr>
            <w:tcW w:w="5954" w:type="dxa"/>
            <w:shd w:val="clear" w:color="auto" w:fill="auto"/>
            <w:noWrap/>
            <w:vAlign w:val="center"/>
          </w:tcPr>
          <w:p w14:paraId="4F12490C" w14:textId="458B6338" w:rsidR="00617B81" w:rsidRPr="00086B13" w:rsidRDefault="00617B81" w:rsidP="00795CD7">
            <w:pPr>
              <w:spacing w:line="218" w:lineRule="auto"/>
              <w:rPr>
                <w:rFonts w:eastAsia="Calibri"/>
              </w:rPr>
            </w:pPr>
            <w:r w:rsidRPr="00086B13">
              <w:rPr>
                <w:rFonts w:eastAsia="Calibri"/>
              </w:rPr>
              <w:t xml:space="preserve">% employed, </w:t>
            </w:r>
            <w:r>
              <w:rPr>
                <w:rFonts w:eastAsia="Calibri"/>
              </w:rPr>
              <w:t xml:space="preserve">with residential rehabilitation </w:t>
            </w:r>
          </w:p>
        </w:tc>
        <w:tc>
          <w:tcPr>
            <w:tcW w:w="1341" w:type="dxa"/>
            <w:shd w:val="clear" w:color="auto" w:fill="auto"/>
            <w:noWrap/>
            <w:vAlign w:val="center"/>
          </w:tcPr>
          <w:p w14:paraId="0B893B50" w14:textId="0F6A3543" w:rsidR="00617B81" w:rsidRPr="00086B13" w:rsidRDefault="00617B81" w:rsidP="00795CD7">
            <w:pPr>
              <w:spacing w:line="218" w:lineRule="auto"/>
              <w:rPr>
                <w:rFonts w:eastAsia="Calibri"/>
              </w:rPr>
            </w:pPr>
            <w:r w:rsidRPr="00086B13">
              <w:rPr>
                <w:rFonts w:eastAsia="Calibri"/>
              </w:rPr>
              <w:t>31.00%</w:t>
            </w:r>
          </w:p>
        </w:tc>
        <w:tc>
          <w:tcPr>
            <w:tcW w:w="1341" w:type="dxa"/>
            <w:shd w:val="clear" w:color="auto" w:fill="auto"/>
            <w:noWrap/>
            <w:vAlign w:val="center"/>
          </w:tcPr>
          <w:p w14:paraId="2AB51965" w14:textId="77777777" w:rsidR="00617B81" w:rsidRPr="00086B13" w:rsidRDefault="00617B81" w:rsidP="00795CD7">
            <w:pPr>
              <w:spacing w:line="218" w:lineRule="auto"/>
              <w:rPr>
                <w:rFonts w:eastAsia="Calibri"/>
              </w:rPr>
            </w:pPr>
          </w:p>
        </w:tc>
        <w:tc>
          <w:tcPr>
            <w:tcW w:w="1342" w:type="dxa"/>
            <w:shd w:val="clear" w:color="auto" w:fill="auto"/>
            <w:noWrap/>
            <w:vAlign w:val="center"/>
          </w:tcPr>
          <w:p w14:paraId="009C0D6A"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7DBB4730"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14A6F8AC" w14:textId="77777777" w:rsidR="00617B81" w:rsidRPr="00086B13" w:rsidRDefault="00617B81" w:rsidP="00795CD7">
            <w:pPr>
              <w:spacing w:line="218" w:lineRule="auto"/>
              <w:rPr>
                <w:rFonts w:eastAsia="Calibri"/>
              </w:rPr>
            </w:pPr>
          </w:p>
        </w:tc>
        <w:tc>
          <w:tcPr>
            <w:tcW w:w="1342" w:type="dxa"/>
            <w:shd w:val="clear" w:color="auto" w:fill="auto"/>
            <w:noWrap/>
            <w:vAlign w:val="center"/>
          </w:tcPr>
          <w:p w14:paraId="649EA3A4" w14:textId="77777777" w:rsidR="00617B81" w:rsidRPr="00086B13" w:rsidRDefault="00617B81" w:rsidP="00795CD7">
            <w:pPr>
              <w:spacing w:line="218" w:lineRule="auto"/>
              <w:rPr>
                <w:rFonts w:eastAsia="Calibri"/>
              </w:rPr>
            </w:pPr>
          </w:p>
        </w:tc>
      </w:tr>
      <w:tr w:rsidR="00795CD7" w:rsidRPr="000B4C01" w14:paraId="2FFAAF91" w14:textId="77777777" w:rsidTr="00AB0BCA">
        <w:trPr>
          <w:trHeight w:val="288"/>
        </w:trPr>
        <w:tc>
          <w:tcPr>
            <w:tcW w:w="5954" w:type="dxa"/>
            <w:shd w:val="clear" w:color="auto" w:fill="auto"/>
            <w:noWrap/>
            <w:vAlign w:val="center"/>
          </w:tcPr>
          <w:p w14:paraId="14364A99" w14:textId="0846A1CE" w:rsidR="00617B81" w:rsidRPr="00086B13" w:rsidRDefault="00617B81" w:rsidP="00F40B21">
            <w:pPr>
              <w:spacing w:line="218" w:lineRule="auto"/>
              <w:rPr>
                <w:rFonts w:eastAsia="Calibri"/>
              </w:rPr>
            </w:pPr>
            <w:r w:rsidRPr="00086B13">
              <w:rPr>
                <w:rFonts w:eastAsia="Calibri"/>
              </w:rPr>
              <w:t xml:space="preserve">Number of employed, with </w:t>
            </w:r>
            <w:r w:rsidR="00F40B21">
              <w:rPr>
                <w:rFonts w:eastAsia="Calibri"/>
              </w:rPr>
              <w:t>residential rehabilitation</w:t>
            </w:r>
          </w:p>
        </w:tc>
        <w:tc>
          <w:tcPr>
            <w:tcW w:w="1341" w:type="dxa"/>
            <w:shd w:val="clear" w:color="auto" w:fill="auto"/>
            <w:noWrap/>
            <w:vAlign w:val="center"/>
          </w:tcPr>
          <w:p w14:paraId="01D8816A"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69E96AF7" w14:textId="651CADC0" w:rsidR="00617B81" w:rsidRPr="00086B13" w:rsidRDefault="00617B81" w:rsidP="00795CD7">
            <w:pPr>
              <w:spacing w:line="218" w:lineRule="auto"/>
              <w:rPr>
                <w:rFonts w:eastAsia="Calibri"/>
              </w:rPr>
            </w:pPr>
            <w:r w:rsidRPr="00086B13">
              <w:rPr>
                <w:rFonts w:eastAsia="Calibri"/>
              </w:rPr>
              <w:t xml:space="preserve">19 </w:t>
            </w:r>
          </w:p>
        </w:tc>
        <w:tc>
          <w:tcPr>
            <w:tcW w:w="1342" w:type="dxa"/>
            <w:shd w:val="clear" w:color="auto" w:fill="auto"/>
            <w:noWrap/>
            <w:vAlign w:val="center"/>
          </w:tcPr>
          <w:p w14:paraId="3AB96D0F" w14:textId="18427E49" w:rsidR="00617B81" w:rsidRPr="00086B13" w:rsidRDefault="00617B81" w:rsidP="00795CD7">
            <w:pPr>
              <w:spacing w:line="218" w:lineRule="auto"/>
              <w:rPr>
                <w:rFonts w:eastAsia="Calibri"/>
              </w:rPr>
            </w:pPr>
            <w:r w:rsidRPr="00086B13">
              <w:rPr>
                <w:rFonts w:eastAsia="Calibri"/>
              </w:rPr>
              <w:t xml:space="preserve">43 </w:t>
            </w:r>
          </w:p>
        </w:tc>
        <w:tc>
          <w:tcPr>
            <w:tcW w:w="1341" w:type="dxa"/>
            <w:shd w:val="clear" w:color="auto" w:fill="auto"/>
            <w:noWrap/>
            <w:vAlign w:val="center"/>
          </w:tcPr>
          <w:p w14:paraId="7699B56F" w14:textId="49F380B3" w:rsidR="00617B81" w:rsidRPr="00086B13" w:rsidRDefault="00617B81" w:rsidP="00795CD7">
            <w:pPr>
              <w:spacing w:line="218" w:lineRule="auto"/>
              <w:rPr>
                <w:rFonts w:eastAsia="Calibri"/>
              </w:rPr>
            </w:pPr>
            <w:r w:rsidRPr="00086B13">
              <w:rPr>
                <w:rFonts w:eastAsia="Calibri"/>
              </w:rPr>
              <w:t xml:space="preserve">25 </w:t>
            </w:r>
          </w:p>
        </w:tc>
        <w:tc>
          <w:tcPr>
            <w:tcW w:w="1341" w:type="dxa"/>
            <w:shd w:val="clear" w:color="auto" w:fill="auto"/>
            <w:noWrap/>
            <w:vAlign w:val="center"/>
          </w:tcPr>
          <w:p w14:paraId="01D24D21" w14:textId="1D9D2620" w:rsidR="00617B81" w:rsidRPr="00086B13" w:rsidRDefault="00617B81" w:rsidP="00795CD7">
            <w:pPr>
              <w:spacing w:line="218" w:lineRule="auto"/>
              <w:rPr>
                <w:rFonts w:eastAsia="Calibri"/>
              </w:rPr>
            </w:pPr>
            <w:r w:rsidRPr="00086B13">
              <w:rPr>
                <w:rFonts w:eastAsia="Calibri"/>
              </w:rPr>
              <w:t xml:space="preserve">28 </w:t>
            </w:r>
          </w:p>
        </w:tc>
        <w:tc>
          <w:tcPr>
            <w:tcW w:w="1342" w:type="dxa"/>
            <w:shd w:val="clear" w:color="auto" w:fill="auto"/>
            <w:noWrap/>
            <w:vAlign w:val="center"/>
          </w:tcPr>
          <w:p w14:paraId="7BE58A61" w14:textId="30CC5DF6" w:rsidR="00617B81" w:rsidRPr="00086B13" w:rsidRDefault="00617B81" w:rsidP="00795CD7">
            <w:pPr>
              <w:spacing w:line="218" w:lineRule="auto"/>
              <w:rPr>
                <w:rFonts w:eastAsia="Calibri"/>
              </w:rPr>
            </w:pPr>
            <w:r w:rsidRPr="00086B13">
              <w:rPr>
                <w:rFonts w:eastAsia="Calibri"/>
              </w:rPr>
              <w:t xml:space="preserve">115 </w:t>
            </w:r>
          </w:p>
        </w:tc>
      </w:tr>
      <w:tr w:rsidR="00795CD7" w:rsidRPr="000B4C01" w14:paraId="118EB9E0" w14:textId="77777777" w:rsidTr="00AB0BCA">
        <w:trPr>
          <w:trHeight w:val="288"/>
        </w:trPr>
        <w:tc>
          <w:tcPr>
            <w:tcW w:w="5954" w:type="dxa"/>
            <w:shd w:val="clear" w:color="auto" w:fill="auto"/>
            <w:noWrap/>
            <w:vAlign w:val="center"/>
          </w:tcPr>
          <w:p w14:paraId="63E601A8" w14:textId="2B7D7030" w:rsidR="00617B81" w:rsidRPr="00086B13" w:rsidRDefault="00617B81" w:rsidP="00795CD7">
            <w:pPr>
              <w:spacing w:line="218" w:lineRule="auto"/>
              <w:rPr>
                <w:rFonts w:eastAsia="Calibri"/>
              </w:rPr>
            </w:pPr>
            <w:r w:rsidRPr="00086B13">
              <w:rPr>
                <w:rFonts w:eastAsia="Calibri"/>
              </w:rPr>
              <w:t>Incremental number of employed clients</w:t>
            </w:r>
          </w:p>
        </w:tc>
        <w:tc>
          <w:tcPr>
            <w:tcW w:w="1341" w:type="dxa"/>
            <w:shd w:val="clear" w:color="auto" w:fill="auto"/>
            <w:noWrap/>
            <w:vAlign w:val="center"/>
          </w:tcPr>
          <w:p w14:paraId="09DA6440"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1A44930A" w14:textId="0645A28E" w:rsidR="00617B81" w:rsidRPr="00086B13" w:rsidRDefault="00617B81" w:rsidP="00795CD7">
            <w:pPr>
              <w:spacing w:line="218" w:lineRule="auto"/>
              <w:rPr>
                <w:rFonts w:eastAsia="Calibri"/>
              </w:rPr>
            </w:pPr>
            <w:r w:rsidRPr="00086B13">
              <w:rPr>
                <w:rFonts w:eastAsia="Calibri"/>
              </w:rPr>
              <w:t xml:space="preserve">6 </w:t>
            </w:r>
          </w:p>
        </w:tc>
        <w:tc>
          <w:tcPr>
            <w:tcW w:w="1342" w:type="dxa"/>
            <w:shd w:val="clear" w:color="auto" w:fill="auto"/>
            <w:noWrap/>
            <w:vAlign w:val="center"/>
          </w:tcPr>
          <w:p w14:paraId="53C9AB6B" w14:textId="3879CF25" w:rsidR="00617B81" w:rsidRPr="00086B13" w:rsidRDefault="00617B81" w:rsidP="00795CD7">
            <w:pPr>
              <w:spacing w:line="218" w:lineRule="auto"/>
              <w:rPr>
                <w:rFonts w:eastAsia="Calibri"/>
              </w:rPr>
            </w:pPr>
            <w:r w:rsidRPr="00086B13">
              <w:rPr>
                <w:rFonts w:eastAsia="Calibri"/>
              </w:rPr>
              <w:t xml:space="preserve">14 </w:t>
            </w:r>
          </w:p>
        </w:tc>
        <w:tc>
          <w:tcPr>
            <w:tcW w:w="1341" w:type="dxa"/>
            <w:shd w:val="clear" w:color="auto" w:fill="auto"/>
            <w:noWrap/>
            <w:vAlign w:val="center"/>
          </w:tcPr>
          <w:p w14:paraId="7AC1F7F7" w14:textId="340C82B4" w:rsidR="00617B81" w:rsidRPr="00086B13" w:rsidRDefault="00617B81" w:rsidP="00795CD7">
            <w:pPr>
              <w:spacing w:line="218" w:lineRule="auto"/>
              <w:rPr>
                <w:rFonts w:eastAsia="Calibri"/>
              </w:rPr>
            </w:pPr>
            <w:r w:rsidRPr="00086B13">
              <w:rPr>
                <w:rFonts w:eastAsia="Calibri"/>
              </w:rPr>
              <w:t xml:space="preserve">8 </w:t>
            </w:r>
          </w:p>
        </w:tc>
        <w:tc>
          <w:tcPr>
            <w:tcW w:w="1341" w:type="dxa"/>
            <w:shd w:val="clear" w:color="auto" w:fill="auto"/>
            <w:noWrap/>
            <w:vAlign w:val="center"/>
          </w:tcPr>
          <w:p w14:paraId="7E52C599" w14:textId="5EFEF913" w:rsidR="00617B81" w:rsidRPr="00086B13" w:rsidRDefault="00617B81" w:rsidP="00795CD7">
            <w:pPr>
              <w:spacing w:line="218" w:lineRule="auto"/>
              <w:rPr>
                <w:rFonts w:eastAsia="Calibri"/>
              </w:rPr>
            </w:pPr>
            <w:r w:rsidRPr="00086B13">
              <w:rPr>
                <w:rFonts w:eastAsia="Calibri"/>
              </w:rPr>
              <w:t xml:space="preserve">9 </w:t>
            </w:r>
          </w:p>
        </w:tc>
        <w:tc>
          <w:tcPr>
            <w:tcW w:w="1342" w:type="dxa"/>
            <w:shd w:val="clear" w:color="auto" w:fill="auto"/>
            <w:noWrap/>
            <w:vAlign w:val="center"/>
          </w:tcPr>
          <w:p w14:paraId="48737CFC" w14:textId="76A624E4" w:rsidR="00617B81" w:rsidRPr="00086B13" w:rsidRDefault="00617B81" w:rsidP="00795CD7">
            <w:pPr>
              <w:spacing w:line="218" w:lineRule="auto"/>
              <w:rPr>
                <w:rFonts w:eastAsia="Calibri"/>
              </w:rPr>
            </w:pPr>
            <w:r w:rsidRPr="00086B13">
              <w:rPr>
                <w:rFonts w:eastAsia="Calibri"/>
              </w:rPr>
              <w:t xml:space="preserve">37 </w:t>
            </w:r>
          </w:p>
        </w:tc>
      </w:tr>
      <w:tr w:rsidR="00795CD7" w:rsidRPr="000B4C01" w14:paraId="2DC44F9B" w14:textId="77777777" w:rsidTr="00AB0BCA">
        <w:trPr>
          <w:trHeight w:val="288"/>
        </w:trPr>
        <w:tc>
          <w:tcPr>
            <w:tcW w:w="5954" w:type="dxa"/>
            <w:shd w:val="clear" w:color="auto" w:fill="auto"/>
            <w:noWrap/>
            <w:vAlign w:val="center"/>
          </w:tcPr>
          <w:p w14:paraId="76C86EE5" w14:textId="5F2EAB59" w:rsidR="00617B81" w:rsidRPr="00086B13" w:rsidRDefault="00617B81" w:rsidP="00795CD7">
            <w:pPr>
              <w:spacing w:line="218" w:lineRule="auto"/>
              <w:rPr>
                <w:rFonts w:eastAsia="Calibri"/>
              </w:rPr>
            </w:pPr>
            <w:r w:rsidRPr="00086B13">
              <w:rPr>
                <w:rFonts w:eastAsia="Calibri"/>
              </w:rPr>
              <w:t>Mean weekly income</w:t>
            </w:r>
          </w:p>
        </w:tc>
        <w:tc>
          <w:tcPr>
            <w:tcW w:w="1341" w:type="dxa"/>
            <w:shd w:val="clear" w:color="auto" w:fill="auto"/>
            <w:noWrap/>
            <w:vAlign w:val="center"/>
          </w:tcPr>
          <w:p w14:paraId="02532ED2" w14:textId="1C705E75" w:rsidR="00617B81" w:rsidRPr="00086B13" w:rsidRDefault="00617B81" w:rsidP="00795CD7">
            <w:pPr>
              <w:spacing w:line="218" w:lineRule="auto"/>
              <w:rPr>
                <w:rFonts w:eastAsia="Calibri"/>
              </w:rPr>
            </w:pPr>
            <w:r w:rsidRPr="00086B13">
              <w:rPr>
                <w:rFonts w:eastAsia="Calibri"/>
              </w:rPr>
              <w:t>$556</w:t>
            </w:r>
          </w:p>
        </w:tc>
        <w:tc>
          <w:tcPr>
            <w:tcW w:w="1341" w:type="dxa"/>
            <w:shd w:val="clear" w:color="auto" w:fill="auto"/>
            <w:noWrap/>
            <w:vAlign w:val="center"/>
          </w:tcPr>
          <w:p w14:paraId="4C37E9DB" w14:textId="77777777" w:rsidR="00617B81" w:rsidRPr="00086B13" w:rsidRDefault="00617B81" w:rsidP="00795CD7">
            <w:pPr>
              <w:spacing w:line="218" w:lineRule="auto"/>
              <w:rPr>
                <w:rFonts w:eastAsia="Calibri"/>
              </w:rPr>
            </w:pPr>
          </w:p>
        </w:tc>
        <w:tc>
          <w:tcPr>
            <w:tcW w:w="1342" w:type="dxa"/>
            <w:shd w:val="clear" w:color="auto" w:fill="auto"/>
            <w:noWrap/>
            <w:vAlign w:val="center"/>
          </w:tcPr>
          <w:p w14:paraId="18135FEA"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3A5346F6"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27D612A0" w14:textId="77777777" w:rsidR="00617B81" w:rsidRPr="00086B13" w:rsidRDefault="00617B81" w:rsidP="00795CD7">
            <w:pPr>
              <w:spacing w:line="218" w:lineRule="auto"/>
              <w:rPr>
                <w:rFonts w:eastAsia="Calibri"/>
              </w:rPr>
            </w:pPr>
          </w:p>
        </w:tc>
        <w:tc>
          <w:tcPr>
            <w:tcW w:w="1342" w:type="dxa"/>
            <w:shd w:val="clear" w:color="auto" w:fill="auto"/>
            <w:noWrap/>
            <w:vAlign w:val="center"/>
          </w:tcPr>
          <w:p w14:paraId="5A9553FF" w14:textId="77777777" w:rsidR="00617B81" w:rsidRPr="00086B13" w:rsidRDefault="00617B81" w:rsidP="00795CD7">
            <w:pPr>
              <w:spacing w:line="218" w:lineRule="auto"/>
              <w:rPr>
                <w:rFonts w:eastAsia="Calibri"/>
              </w:rPr>
            </w:pPr>
          </w:p>
        </w:tc>
      </w:tr>
      <w:tr w:rsidR="00795CD7" w:rsidRPr="000B4C01" w14:paraId="4301325F" w14:textId="77777777" w:rsidTr="00AB0BCA">
        <w:trPr>
          <w:trHeight w:val="288"/>
        </w:trPr>
        <w:tc>
          <w:tcPr>
            <w:tcW w:w="5954" w:type="dxa"/>
            <w:shd w:val="clear" w:color="auto" w:fill="auto"/>
            <w:noWrap/>
            <w:vAlign w:val="center"/>
          </w:tcPr>
          <w:p w14:paraId="3459A1C9" w14:textId="1FF63005" w:rsidR="00617B81" w:rsidRPr="00086B13" w:rsidRDefault="00617B81" w:rsidP="00795CD7">
            <w:pPr>
              <w:spacing w:line="218" w:lineRule="auto"/>
              <w:rPr>
                <w:rFonts w:eastAsia="Calibri"/>
              </w:rPr>
            </w:pPr>
            <w:r w:rsidRPr="00086B13">
              <w:rPr>
                <w:rFonts w:eastAsia="Calibri"/>
              </w:rPr>
              <w:t>Annual income</w:t>
            </w:r>
          </w:p>
        </w:tc>
        <w:tc>
          <w:tcPr>
            <w:tcW w:w="1341" w:type="dxa"/>
            <w:shd w:val="clear" w:color="auto" w:fill="auto"/>
            <w:noWrap/>
            <w:vAlign w:val="center"/>
          </w:tcPr>
          <w:p w14:paraId="6DA06E4A" w14:textId="429CEA8F" w:rsidR="00617B81" w:rsidRPr="00086B13" w:rsidRDefault="00617B81" w:rsidP="00795CD7">
            <w:pPr>
              <w:spacing w:line="218" w:lineRule="auto"/>
              <w:rPr>
                <w:rFonts w:eastAsia="Calibri"/>
              </w:rPr>
            </w:pPr>
            <w:r w:rsidRPr="00086B13">
              <w:rPr>
                <w:rFonts w:eastAsia="Calibri"/>
              </w:rPr>
              <w:t>$28,933</w:t>
            </w:r>
          </w:p>
        </w:tc>
        <w:tc>
          <w:tcPr>
            <w:tcW w:w="1341" w:type="dxa"/>
            <w:shd w:val="clear" w:color="auto" w:fill="auto"/>
            <w:noWrap/>
            <w:vAlign w:val="center"/>
          </w:tcPr>
          <w:p w14:paraId="3EB3F7A8" w14:textId="77777777" w:rsidR="00617B81" w:rsidRPr="00086B13" w:rsidRDefault="00617B81" w:rsidP="00795CD7">
            <w:pPr>
              <w:spacing w:line="218" w:lineRule="auto"/>
              <w:rPr>
                <w:rFonts w:eastAsia="Calibri"/>
              </w:rPr>
            </w:pPr>
          </w:p>
        </w:tc>
        <w:tc>
          <w:tcPr>
            <w:tcW w:w="1342" w:type="dxa"/>
            <w:shd w:val="clear" w:color="auto" w:fill="auto"/>
            <w:noWrap/>
            <w:vAlign w:val="center"/>
          </w:tcPr>
          <w:p w14:paraId="1930BBBB"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7D9EA449" w14:textId="77777777" w:rsidR="00617B81" w:rsidRPr="00086B13" w:rsidRDefault="00617B81" w:rsidP="00795CD7">
            <w:pPr>
              <w:spacing w:line="218" w:lineRule="auto"/>
              <w:rPr>
                <w:rFonts w:eastAsia="Calibri"/>
              </w:rPr>
            </w:pPr>
          </w:p>
        </w:tc>
        <w:tc>
          <w:tcPr>
            <w:tcW w:w="1341" w:type="dxa"/>
            <w:shd w:val="clear" w:color="auto" w:fill="auto"/>
            <w:noWrap/>
            <w:vAlign w:val="center"/>
          </w:tcPr>
          <w:p w14:paraId="4A117CEE" w14:textId="77777777" w:rsidR="00617B81" w:rsidRPr="00086B13" w:rsidRDefault="00617B81" w:rsidP="00795CD7">
            <w:pPr>
              <w:spacing w:line="218" w:lineRule="auto"/>
              <w:rPr>
                <w:rFonts w:eastAsia="Calibri"/>
              </w:rPr>
            </w:pPr>
          </w:p>
        </w:tc>
        <w:tc>
          <w:tcPr>
            <w:tcW w:w="1342" w:type="dxa"/>
            <w:shd w:val="clear" w:color="auto" w:fill="auto"/>
            <w:noWrap/>
            <w:vAlign w:val="center"/>
          </w:tcPr>
          <w:p w14:paraId="1BF28C68" w14:textId="77777777" w:rsidR="00617B81" w:rsidRPr="00086B13" w:rsidRDefault="00617B81" w:rsidP="00795CD7">
            <w:pPr>
              <w:spacing w:line="218" w:lineRule="auto"/>
              <w:rPr>
                <w:rFonts w:eastAsia="Calibri"/>
              </w:rPr>
            </w:pPr>
          </w:p>
        </w:tc>
      </w:tr>
      <w:tr w:rsidR="00795CD7" w:rsidRPr="000B4C01" w14:paraId="5BD8CF2E" w14:textId="77777777" w:rsidTr="00AB0BCA">
        <w:trPr>
          <w:trHeight w:val="288"/>
        </w:trPr>
        <w:tc>
          <w:tcPr>
            <w:tcW w:w="5954" w:type="dxa"/>
            <w:tcBorders>
              <w:bottom w:val="single" w:sz="4" w:space="0" w:color="auto"/>
            </w:tcBorders>
            <w:shd w:val="clear" w:color="auto" w:fill="auto"/>
            <w:noWrap/>
            <w:vAlign w:val="center"/>
          </w:tcPr>
          <w:p w14:paraId="07C310FC" w14:textId="2790F11A" w:rsidR="00617B81" w:rsidRPr="00086B13" w:rsidRDefault="00617B81" w:rsidP="00795CD7">
            <w:pPr>
              <w:spacing w:line="218" w:lineRule="auto"/>
              <w:rPr>
                <w:rFonts w:eastAsia="Calibri"/>
              </w:rPr>
            </w:pPr>
            <w:r w:rsidRPr="009844B6">
              <w:rPr>
                <w:rFonts w:eastAsia="Calibri"/>
              </w:rPr>
              <w:t>Costs saved by employment gained (H)</w:t>
            </w:r>
          </w:p>
        </w:tc>
        <w:tc>
          <w:tcPr>
            <w:tcW w:w="1341" w:type="dxa"/>
            <w:tcBorders>
              <w:bottom w:val="single" w:sz="4" w:space="0" w:color="auto"/>
            </w:tcBorders>
            <w:shd w:val="clear" w:color="auto" w:fill="auto"/>
            <w:noWrap/>
            <w:vAlign w:val="center"/>
          </w:tcPr>
          <w:p w14:paraId="616F5269" w14:textId="77777777" w:rsidR="00617B81" w:rsidRPr="00086B13" w:rsidRDefault="00617B81" w:rsidP="00795CD7">
            <w:pPr>
              <w:spacing w:line="218" w:lineRule="auto"/>
              <w:rPr>
                <w:rFonts w:eastAsia="Calibri"/>
              </w:rPr>
            </w:pPr>
          </w:p>
        </w:tc>
        <w:tc>
          <w:tcPr>
            <w:tcW w:w="1341" w:type="dxa"/>
            <w:tcBorders>
              <w:bottom w:val="single" w:sz="4" w:space="0" w:color="auto"/>
            </w:tcBorders>
            <w:shd w:val="clear" w:color="auto" w:fill="auto"/>
            <w:noWrap/>
            <w:vAlign w:val="center"/>
          </w:tcPr>
          <w:p w14:paraId="06B96F33" w14:textId="7E7E40AB" w:rsidR="00617B81" w:rsidRPr="00086B13" w:rsidRDefault="00617B81" w:rsidP="00795CD7">
            <w:pPr>
              <w:spacing w:line="218" w:lineRule="auto"/>
              <w:rPr>
                <w:rFonts w:eastAsia="Calibri"/>
              </w:rPr>
            </w:pPr>
            <w:r w:rsidRPr="009844B6">
              <w:rPr>
                <w:rFonts w:eastAsia="Calibri"/>
              </w:rPr>
              <w:t>$177,053</w:t>
            </w:r>
          </w:p>
        </w:tc>
        <w:tc>
          <w:tcPr>
            <w:tcW w:w="1342" w:type="dxa"/>
            <w:tcBorders>
              <w:bottom w:val="single" w:sz="4" w:space="0" w:color="auto"/>
            </w:tcBorders>
            <w:shd w:val="clear" w:color="auto" w:fill="auto"/>
            <w:noWrap/>
            <w:vAlign w:val="center"/>
          </w:tcPr>
          <w:p w14:paraId="12EB9DF8" w14:textId="4C83D23D" w:rsidR="00617B81" w:rsidRPr="00086B13" w:rsidRDefault="00617B81" w:rsidP="00795CD7">
            <w:pPr>
              <w:spacing w:line="218" w:lineRule="auto"/>
              <w:rPr>
                <w:rFonts w:eastAsia="Calibri"/>
              </w:rPr>
            </w:pPr>
            <w:r w:rsidRPr="009844B6">
              <w:rPr>
                <w:rFonts w:eastAsia="Calibri"/>
              </w:rPr>
              <w:t>$394,085</w:t>
            </w:r>
          </w:p>
        </w:tc>
        <w:tc>
          <w:tcPr>
            <w:tcW w:w="1341" w:type="dxa"/>
            <w:tcBorders>
              <w:bottom w:val="single" w:sz="4" w:space="0" w:color="auto"/>
            </w:tcBorders>
            <w:shd w:val="clear" w:color="auto" w:fill="auto"/>
            <w:noWrap/>
            <w:vAlign w:val="center"/>
          </w:tcPr>
          <w:p w14:paraId="7417ED89" w14:textId="78253A36" w:rsidR="00617B81" w:rsidRPr="00086B13" w:rsidRDefault="00617B81" w:rsidP="00795CD7">
            <w:pPr>
              <w:spacing w:line="218" w:lineRule="auto"/>
              <w:rPr>
                <w:rFonts w:eastAsia="Calibri"/>
              </w:rPr>
            </w:pPr>
            <w:r w:rsidRPr="009844B6">
              <w:rPr>
                <w:rFonts w:eastAsia="Calibri"/>
              </w:rPr>
              <w:t>$228,455</w:t>
            </w:r>
          </w:p>
        </w:tc>
        <w:tc>
          <w:tcPr>
            <w:tcW w:w="1341" w:type="dxa"/>
            <w:tcBorders>
              <w:bottom w:val="single" w:sz="4" w:space="0" w:color="auto"/>
            </w:tcBorders>
            <w:shd w:val="clear" w:color="auto" w:fill="auto"/>
            <w:noWrap/>
            <w:vAlign w:val="center"/>
          </w:tcPr>
          <w:p w14:paraId="550094AF" w14:textId="47371178" w:rsidR="00617B81" w:rsidRPr="00086B13" w:rsidRDefault="00617B81" w:rsidP="00795CD7">
            <w:pPr>
              <w:spacing w:line="218" w:lineRule="auto"/>
              <w:rPr>
                <w:rFonts w:eastAsia="Calibri"/>
              </w:rPr>
            </w:pPr>
            <w:r w:rsidRPr="009844B6">
              <w:rPr>
                <w:rFonts w:eastAsia="Calibri"/>
              </w:rPr>
              <w:t>$262,723</w:t>
            </w:r>
          </w:p>
        </w:tc>
        <w:tc>
          <w:tcPr>
            <w:tcW w:w="1342" w:type="dxa"/>
            <w:tcBorders>
              <w:bottom w:val="single" w:sz="4" w:space="0" w:color="auto"/>
            </w:tcBorders>
            <w:shd w:val="clear" w:color="auto" w:fill="auto"/>
            <w:noWrap/>
            <w:vAlign w:val="center"/>
          </w:tcPr>
          <w:p w14:paraId="1254D76B" w14:textId="26A5F925" w:rsidR="00617B81" w:rsidRPr="00086B13" w:rsidRDefault="00617B81" w:rsidP="00795CD7">
            <w:pPr>
              <w:spacing w:line="218" w:lineRule="auto"/>
              <w:rPr>
                <w:rFonts w:eastAsia="Calibri"/>
              </w:rPr>
            </w:pPr>
            <w:r w:rsidRPr="009844B6">
              <w:rPr>
                <w:rFonts w:eastAsia="Calibri"/>
              </w:rPr>
              <w:t>$1,062,316</w:t>
            </w:r>
          </w:p>
        </w:tc>
      </w:tr>
      <w:tr w:rsidR="00795CD7" w:rsidRPr="000B4C01" w14:paraId="43AF157B" w14:textId="77777777" w:rsidTr="00AB0BCA">
        <w:trPr>
          <w:trHeight w:val="288"/>
        </w:trPr>
        <w:tc>
          <w:tcPr>
            <w:tcW w:w="5954" w:type="dxa"/>
            <w:tcBorders>
              <w:top w:val="single" w:sz="4" w:space="0" w:color="auto"/>
              <w:bottom w:val="single" w:sz="4" w:space="0" w:color="auto"/>
            </w:tcBorders>
            <w:shd w:val="clear" w:color="auto" w:fill="auto"/>
            <w:noWrap/>
            <w:vAlign w:val="center"/>
          </w:tcPr>
          <w:p w14:paraId="4B17A54D" w14:textId="2ED7E3AE" w:rsidR="00617B81" w:rsidRPr="009844B6" w:rsidRDefault="00617B81" w:rsidP="00795CD7">
            <w:pPr>
              <w:spacing w:line="218" w:lineRule="auto"/>
              <w:rPr>
                <w:rFonts w:eastAsia="Calibri"/>
              </w:rPr>
            </w:pPr>
            <w:r w:rsidRPr="00086B13">
              <w:rPr>
                <w:rFonts w:eastAsia="Calibri"/>
              </w:rPr>
              <w:t>Total costs saved (A+B+C+D+E+F+G+H)</w:t>
            </w:r>
          </w:p>
        </w:tc>
        <w:tc>
          <w:tcPr>
            <w:tcW w:w="1341" w:type="dxa"/>
            <w:tcBorders>
              <w:top w:val="single" w:sz="4" w:space="0" w:color="auto"/>
              <w:bottom w:val="single" w:sz="4" w:space="0" w:color="auto"/>
            </w:tcBorders>
            <w:shd w:val="clear" w:color="auto" w:fill="auto"/>
            <w:noWrap/>
            <w:vAlign w:val="center"/>
          </w:tcPr>
          <w:p w14:paraId="652D61EC" w14:textId="77777777" w:rsidR="00617B81" w:rsidRPr="00086B13" w:rsidRDefault="00617B81" w:rsidP="00795CD7">
            <w:pPr>
              <w:spacing w:line="218" w:lineRule="auto"/>
              <w:rPr>
                <w:rFonts w:eastAsia="Calibri"/>
              </w:rPr>
            </w:pPr>
          </w:p>
        </w:tc>
        <w:tc>
          <w:tcPr>
            <w:tcW w:w="1341" w:type="dxa"/>
            <w:tcBorders>
              <w:top w:val="single" w:sz="4" w:space="0" w:color="auto"/>
              <w:bottom w:val="single" w:sz="4" w:space="0" w:color="auto"/>
            </w:tcBorders>
            <w:shd w:val="clear" w:color="auto" w:fill="auto"/>
            <w:noWrap/>
            <w:vAlign w:val="center"/>
          </w:tcPr>
          <w:p w14:paraId="19128A9B" w14:textId="2B465571" w:rsidR="00617B81" w:rsidRPr="009844B6" w:rsidRDefault="00617B81" w:rsidP="00795CD7">
            <w:pPr>
              <w:spacing w:line="218" w:lineRule="auto"/>
              <w:rPr>
                <w:rFonts w:eastAsia="Calibri"/>
              </w:rPr>
            </w:pPr>
            <w:r w:rsidRPr="00086B13">
              <w:t>$1,050,829</w:t>
            </w:r>
          </w:p>
        </w:tc>
        <w:tc>
          <w:tcPr>
            <w:tcW w:w="1342" w:type="dxa"/>
            <w:tcBorders>
              <w:top w:val="single" w:sz="4" w:space="0" w:color="auto"/>
              <w:bottom w:val="single" w:sz="4" w:space="0" w:color="auto"/>
            </w:tcBorders>
            <w:shd w:val="clear" w:color="auto" w:fill="auto"/>
            <w:noWrap/>
            <w:vAlign w:val="center"/>
          </w:tcPr>
          <w:p w14:paraId="775C170D" w14:textId="4448919D" w:rsidR="00617B81" w:rsidRPr="009844B6" w:rsidRDefault="00617B81" w:rsidP="00795CD7">
            <w:pPr>
              <w:spacing w:line="218" w:lineRule="auto"/>
              <w:rPr>
                <w:rFonts w:eastAsia="Calibri"/>
              </w:rPr>
            </w:pPr>
            <w:r w:rsidRPr="00086B13">
              <w:t>$2,222,631</w:t>
            </w:r>
          </w:p>
        </w:tc>
        <w:tc>
          <w:tcPr>
            <w:tcW w:w="1341" w:type="dxa"/>
            <w:tcBorders>
              <w:top w:val="single" w:sz="4" w:space="0" w:color="auto"/>
              <w:bottom w:val="single" w:sz="4" w:space="0" w:color="auto"/>
            </w:tcBorders>
            <w:shd w:val="clear" w:color="auto" w:fill="auto"/>
            <w:noWrap/>
            <w:vAlign w:val="center"/>
          </w:tcPr>
          <w:p w14:paraId="22ED3726" w14:textId="2F070B67" w:rsidR="00617B81" w:rsidRPr="009844B6" w:rsidRDefault="00617B81" w:rsidP="00795CD7">
            <w:pPr>
              <w:spacing w:line="218" w:lineRule="auto"/>
              <w:rPr>
                <w:rFonts w:eastAsia="Calibri"/>
              </w:rPr>
            </w:pPr>
            <w:r w:rsidRPr="00086B13">
              <w:t>$1,584,220</w:t>
            </w:r>
          </w:p>
        </w:tc>
        <w:tc>
          <w:tcPr>
            <w:tcW w:w="1341" w:type="dxa"/>
            <w:tcBorders>
              <w:top w:val="single" w:sz="4" w:space="0" w:color="auto"/>
              <w:bottom w:val="single" w:sz="4" w:space="0" w:color="auto"/>
            </w:tcBorders>
            <w:shd w:val="clear" w:color="auto" w:fill="auto"/>
            <w:noWrap/>
            <w:vAlign w:val="center"/>
          </w:tcPr>
          <w:p w14:paraId="0169762A" w14:textId="3C4D4051" w:rsidR="00617B81" w:rsidRPr="009844B6" w:rsidRDefault="00617B81" w:rsidP="00795CD7">
            <w:pPr>
              <w:spacing w:line="218" w:lineRule="auto"/>
              <w:rPr>
                <w:rFonts w:eastAsia="Calibri"/>
              </w:rPr>
            </w:pPr>
            <w:r w:rsidRPr="00086B13">
              <w:t>$1,484,475</w:t>
            </w:r>
          </w:p>
        </w:tc>
        <w:tc>
          <w:tcPr>
            <w:tcW w:w="1342" w:type="dxa"/>
            <w:tcBorders>
              <w:top w:val="single" w:sz="4" w:space="0" w:color="auto"/>
              <w:bottom w:val="single" w:sz="4" w:space="0" w:color="auto"/>
            </w:tcBorders>
            <w:shd w:val="clear" w:color="auto" w:fill="auto"/>
            <w:noWrap/>
            <w:vAlign w:val="center"/>
          </w:tcPr>
          <w:p w14:paraId="45E6D611" w14:textId="7AA92B5B" w:rsidR="00617B81" w:rsidRPr="009844B6" w:rsidRDefault="00617B81" w:rsidP="00795CD7">
            <w:pPr>
              <w:spacing w:line="218" w:lineRule="auto"/>
              <w:rPr>
                <w:rFonts w:eastAsia="Calibri"/>
              </w:rPr>
            </w:pPr>
            <w:r w:rsidRPr="00086B13">
              <w:t>$6,342,155</w:t>
            </w:r>
          </w:p>
        </w:tc>
      </w:tr>
      <w:tr w:rsidR="00795CD7" w:rsidRPr="000B4C01" w14:paraId="0721BCE6" w14:textId="77777777" w:rsidTr="00AB0BCA">
        <w:trPr>
          <w:trHeight w:val="288"/>
        </w:trPr>
        <w:tc>
          <w:tcPr>
            <w:tcW w:w="5954" w:type="dxa"/>
            <w:tcBorders>
              <w:top w:val="single" w:sz="4" w:space="0" w:color="auto"/>
              <w:bottom w:val="single" w:sz="4" w:space="0" w:color="auto"/>
            </w:tcBorders>
            <w:shd w:val="clear" w:color="auto" w:fill="auto"/>
            <w:noWrap/>
            <w:vAlign w:val="center"/>
          </w:tcPr>
          <w:p w14:paraId="2329E2AA" w14:textId="34588292" w:rsidR="00617B81" w:rsidRPr="00086B13" w:rsidRDefault="00617B81" w:rsidP="00795CD7">
            <w:pPr>
              <w:spacing w:line="218" w:lineRule="auto"/>
              <w:rPr>
                <w:rFonts w:eastAsia="Calibri"/>
              </w:rPr>
            </w:pPr>
            <w:r w:rsidRPr="00086B13">
              <w:rPr>
                <w:rFonts w:eastAsia="Calibri"/>
              </w:rPr>
              <w:t>BCR</w:t>
            </w:r>
          </w:p>
        </w:tc>
        <w:tc>
          <w:tcPr>
            <w:tcW w:w="1341" w:type="dxa"/>
            <w:tcBorders>
              <w:top w:val="single" w:sz="4" w:space="0" w:color="auto"/>
              <w:bottom w:val="single" w:sz="4" w:space="0" w:color="auto"/>
            </w:tcBorders>
            <w:shd w:val="clear" w:color="auto" w:fill="auto"/>
            <w:noWrap/>
            <w:vAlign w:val="center"/>
          </w:tcPr>
          <w:p w14:paraId="18E9662F" w14:textId="77777777" w:rsidR="00617B81" w:rsidRPr="00086B13" w:rsidRDefault="00617B81" w:rsidP="00795CD7">
            <w:pPr>
              <w:spacing w:line="218" w:lineRule="auto"/>
              <w:rPr>
                <w:rFonts w:eastAsia="Calibri"/>
              </w:rPr>
            </w:pPr>
          </w:p>
        </w:tc>
        <w:tc>
          <w:tcPr>
            <w:tcW w:w="1341" w:type="dxa"/>
            <w:tcBorders>
              <w:top w:val="single" w:sz="4" w:space="0" w:color="auto"/>
              <w:bottom w:val="single" w:sz="4" w:space="0" w:color="auto"/>
            </w:tcBorders>
            <w:shd w:val="clear" w:color="auto" w:fill="auto"/>
            <w:noWrap/>
            <w:vAlign w:val="center"/>
          </w:tcPr>
          <w:p w14:paraId="4D01C50F" w14:textId="4295EBA9" w:rsidR="00617B81" w:rsidRPr="00086B13" w:rsidRDefault="00617B81" w:rsidP="00795CD7">
            <w:pPr>
              <w:spacing w:line="218" w:lineRule="auto"/>
            </w:pPr>
            <w:r w:rsidRPr="00086B13">
              <w:t>1.49</w:t>
            </w:r>
          </w:p>
        </w:tc>
        <w:tc>
          <w:tcPr>
            <w:tcW w:w="1342" w:type="dxa"/>
            <w:tcBorders>
              <w:top w:val="single" w:sz="4" w:space="0" w:color="auto"/>
              <w:bottom w:val="single" w:sz="4" w:space="0" w:color="auto"/>
            </w:tcBorders>
            <w:shd w:val="clear" w:color="auto" w:fill="auto"/>
            <w:noWrap/>
            <w:vAlign w:val="center"/>
          </w:tcPr>
          <w:p w14:paraId="57F19BD3" w14:textId="0C7E9D52" w:rsidR="00617B81" w:rsidRPr="00086B13" w:rsidRDefault="00617B81" w:rsidP="00795CD7">
            <w:pPr>
              <w:spacing w:line="218" w:lineRule="auto"/>
            </w:pPr>
            <w:r w:rsidRPr="00086B13">
              <w:t>1.43</w:t>
            </w:r>
          </w:p>
        </w:tc>
        <w:tc>
          <w:tcPr>
            <w:tcW w:w="1341" w:type="dxa"/>
            <w:tcBorders>
              <w:top w:val="single" w:sz="4" w:space="0" w:color="auto"/>
              <w:bottom w:val="single" w:sz="4" w:space="0" w:color="auto"/>
            </w:tcBorders>
            <w:shd w:val="clear" w:color="auto" w:fill="auto"/>
            <w:noWrap/>
            <w:vAlign w:val="center"/>
          </w:tcPr>
          <w:p w14:paraId="6AF3E383" w14:textId="70660DFB" w:rsidR="00617B81" w:rsidRPr="00086B13" w:rsidRDefault="00617B81" w:rsidP="00795CD7">
            <w:pPr>
              <w:spacing w:line="218" w:lineRule="auto"/>
            </w:pPr>
            <w:r w:rsidRPr="00086B13">
              <w:t>4.12</w:t>
            </w:r>
          </w:p>
        </w:tc>
        <w:tc>
          <w:tcPr>
            <w:tcW w:w="1341" w:type="dxa"/>
            <w:tcBorders>
              <w:top w:val="single" w:sz="4" w:space="0" w:color="auto"/>
              <w:bottom w:val="single" w:sz="4" w:space="0" w:color="auto"/>
            </w:tcBorders>
            <w:shd w:val="clear" w:color="auto" w:fill="auto"/>
            <w:noWrap/>
            <w:vAlign w:val="center"/>
          </w:tcPr>
          <w:p w14:paraId="296C0E14" w14:textId="1633430F" w:rsidR="00617B81" w:rsidRPr="00086B13" w:rsidRDefault="00617B81" w:rsidP="00795CD7">
            <w:pPr>
              <w:spacing w:line="218" w:lineRule="auto"/>
            </w:pPr>
            <w:r w:rsidRPr="00086B13">
              <w:t>2.81</w:t>
            </w:r>
          </w:p>
        </w:tc>
        <w:tc>
          <w:tcPr>
            <w:tcW w:w="1342" w:type="dxa"/>
            <w:tcBorders>
              <w:top w:val="single" w:sz="4" w:space="0" w:color="auto"/>
              <w:bottom w:val="single" w:sz="4" w:space="0" w:color="auto"/>
            </w:tcBorders>
            <w:shd w:val="clear" w:color="auto" w:fill="auto"/>
            <w:noWrap/>
            <w:vAlign w:val="center"/>
          </w:tcPr>
          <w:p w14:paraId="3164E7EA" w14:textId="47A04714" w:rsidR="00617B81" w:rsidRPr="00086B13" w:rsidRDefault="00617B81" w:rsidP="00795CD7">
            <w:pPr>
              <w:spacing w:line="218" w:lineRule="auto"/>
            </w:pPr>
            <w:r w:rsidRPr="00086B13">
              <w:t>1.98</w:t>
            </w:r>
          </w:p>
        </w:tc>
      </w:tr>
    </w:tbl>
    <w:p w14:paraId="0F286B0E" w14:textId="6C0B0063" w:rsidR="008650FE" w:rsidRDefault="008650FE" w:rsidP="00162D21">
      <w:pPr>
        <w:rPr>
          <w:rFonts w:eastAsia="Calibri"/>
        </w:rPr>
        <w:sectPr w:rsidR="008650FE" w:rsidSect="00143109">
          <w:pgSz w:w="16838" w:h="23811" w:code="8"/>
          <w:pgMar w:top="1418" w:right="1418" w:bottom="1418" w:left="1418" w:header="708" w:footer="708" w:gutter="0"/>
          <w:cols w:space="720"/>
          <w:docGrid w:linePitch="299"/>
        </w:sectPr>
      </w:pPr>
    </w:p>
    <w:p w14:paraId="5F423751" w14:textId="633B95E2" w:rsidR="005B1AB2" w:rsidRDefault="001F012D" w:rsidP="00162D21">
      <w:pPr>
        <w:pStyle w:val="Heading2"/>
        <w:rPr>
          <w:rFonts w:eastAsia="Times New Roman"/>
          <w:lang w:eastAsia="en-GB"/>
        </w:rPr>
      </w:pPr>
      <w:bookmarkStart w:id="200" w:name="_Toc119138601"/>
      <w:r>
        <w:t xml:space="preserve">Appendix </w:t>
      </w:r>
      <w:r w:rsidR="00E930FD">
        <w:t>9</w:t>
      </w:r>
      <w:r w:rsidR="00047C5A">
        <w:t>:</w:t>
      </w:r>
      <w:r>
        <w:t xml:space="preserve"> </w:t>
      </w:r>
      <w:r w:rsidR="005B1AB2" w:rsidRPr="005B1AB2">
        <w:rPr>
          <w:rFonts w:eastAsia="Times New Roman"/>
          <w:lang w:eastAsia="en-GB"/>
        </w:rPr>
        <w:t>Program logic for the uptake of the refined integrated case management and exit planning process in Aboriginal residential rehabilitation services</w:t>
      </w:r>
      <w:bookmarkEnd w:id="2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9 includes a program logic model for the uptake of the refined integrated case management and exit planning process in Aboriginal residential rehabilitation services."/>
        <w:tblDescription w:val="The goal to be achieved was uptake of a refined integrated case management and exit planning process into routine delivery by Aboriginal residential rehabilitation services.&#10;&#10;The process to be delivered includes a number of core components (supports for uptake):&#10;&#10;1. Peer-led workshop/s with staff of services to:&#10;• introduce the refinements to case management and discharge planning; and&#10;• articulate services’ current processes to tailor the uptake process to each service.&#10;The workshops:&#10;• allow trusted professional peers to introduce the refinements to the integrated case management and discharge planning process; and&#10;• staff from each service are responsible for designing how the refinements will be best implemented in their service.&#10;&#10;2. Staff exchanges of up to one week between The Glen and other participating services to problem solve uptake issues in real time and in real-world service delivery. As for the uptake of any innovation, there will be challenges in integrating new processes into routine delivery of residential rehabilitation services. These staff exchanges help allay fears about implementing a new process by providing problem-solving support between professional peers as the changes are being implemented in real-time.&#10;&#10;3. Monthly remote support to services from The Glen. Ongoing support to services to troubleshoot barriers to routine delivery of the integrated case management and discharge planning process on an as-needs basis.&#10;&#10;Indicators that new processes are being delivered include:&#10;• Number of staff in each service who attended each workshop.&#10;• Development of a process for providing clients with access to pre-rehabilitation support, and evidence of the addition of that process into a service’s policies and procedures manual.&#10;• Update of existing care plan forms to include standardised case management/exit planning components.&#10;• Process for clients to nominate and connect with a community-based health care provider established.&#10;• Process for clients to nominate and connect with external support person established.&#10;• Number of contacts between services and peer trainers.&#10;• Number of remote support sessions with each service.&#10;&#10;Outcomes that demonstrate successful uptake and indicators that the goal is being achieved:&#10;• Zoom link and details of pre-rehabilitation support included in service’s correspondence with clients accepted into residential rehabilitation.&#10;• Standardised integrated care plan/exit planning form uploaded onto each service’s patient information management systems.&#10;• Section to record details of client nominated external contact added to the standardised, integrated case management/exit planning form."/>
      </w:tblPr>
      <w:tblGrid>
        <w:gridCol w:w="6996"/>
        <w:gridCol w:w="6996"/>
      </w:tblGrid>
      <w:tr w:rsidR="00E8786D" w14:paraId="465C228B" w14:textId="77777777" w:rsidTr="00AB0BCA">
        <w:trPr>
          <w:tblHeader/>
        </w:trPr>
        <w:tc>
          <w:tcPr>
            <w:tcW w:w="13992" w:type="dxa"/>
            <w:gridSpan w:val="2"/>
            <w:tcBorders>
              <w:bottom w:val="single" w:sz="4" w:space="0" w:color="auto"/>
            </w:tcBorders>
          </w:tcPr>
          <w:p w14:paraId="1FCAE912" w14:textId="00789991" w:rsidR="00E8786D" w:rsidRPr="00766517" w:rsidRDefault="00E8786D" w:rsidP="009D661D">
            <w:pPr>
              <w:spacing w:line="228" w:lineRule="auto"/>
              <w:rPr>
                <w:b/>
                <w:bCs/>
                <w:lang w:eastAsia="en-GB"/>
              </w:rPr>
            </w:pPr>
            <w:r w:rsidRPr="00766517">
              <w:rPr>
                <w:b/>
                <w:bCs/>
                <w:lang w:eastAsia="en-GB"/>
              </w:rPr>
              <w:t>Goal to be achieved</w:t>
            </w:r>
          </w:p>
        </w:tc>
      </w:tr>
      <w:tr w:rsidR="00E8786D" w14:paraId="6E7AF258" w14:textId="77777777" w:rsidTr="00AB0BCA">
        <w:trPr>
          <w:tblHeader/>
        </w:trPr>
        <w:tc>
          <w:tcPr>
            <w:tcW w:w="13992" w:type="dxa"/>
            <w:gridSpan w:val="2"/>
            <w:tcBorders>
              <w:top w:val="single" w:sz="4" w:space="0" w:color="auto"/>
              <w:bottom w:val="single" w:sz="4" w:space="0" w:color="auto"/>
            </w:tcBorders>
          </w:tcPr>
          <w:p w14:paraId="169508AF" w14:textId="342C2797" w:rsidR="00E8786D" w:rsidRPr="00E8786D" w:rsidRDefault="00E8786D" w:rsidP="009D661D">
            <w:pPr>
              <w:spacing w:line="228" w:lineRule="auto"/>
              <w:rPr>
                <w:rFonts w:eastAsia="Times New Roman"/>
                <w:lang w:eastAsia="en-GB"/>
              </w:rPr>
            </w:pPr>
            <w:r w:rsidRPr="00834B57">
              <w:rPr>
                <w:rFonts w:eastAsia="Times New Roman"/>
                <w:lang w:eastAsia="en-GB"/>
              </w:rPr>
              <w:t>Uptake of a refined integrated case management and exit planning process into routine delivery by Aboriginal residential rehabilitation services.</w:t>
            </w:r>
          </w:p>
        </w:tc>
      </w:tr>
      <w:tr w:rsidR="00E8786D" w14:paraId="344DEC15" w14:textId="77777777" w:rsidTr="00AB0BCA">
        <w:trPr>
          <w:tblHeader/>
        </w:trPr>
        <w:tc>
          <w:tcPr>
            <w:tcW w:w="13992" w:type="dxa"/>
            <w:gridSpan w:val="2"/>
            <w:tcBorders>
              <w:top w:val="single" w:sz="4" w:space="0" w:color="auto"/>
              <w:bottom w:val="single" w:sz="4" w:space="0" w:color="auto"/>
            </w:tcBorders>
          </w:tcPr>
          <w:p w14:paraId="66CF2867" w14:textId="23404055" w:rsidR="00E8786D" w:rsidRPr="00766517" w:rsidRDefault="00E8786D" w:rsidP="009D661D">
            <w:pPr>
              <w:spacing w:line="228" w:lineRule="auto"/>
              <w:rPr>
                <w:b/>
                <w:bCs/>
                <w:lang w:eastAsia="en-GB"/>
              </w:rPr>
            </w:pPr>
            <w:r w:rsidRPr="00766517">
              <w:rPr>
                <w:rFonts w:eastAsia="Times New Roman"/>
                <w:b/>
                <w:bCs/>
                <w:lang w:eastAsia="en-GB"/>
              </w:rPr>
              <w:t>Process to be delivered</w:t>
            </w:r>
          </w:p>
        </w:tc>
      </w:tr>
      <w:tr w:rsidR="00E8786D" w14:paraId="554C0A7B" w14:textId="77777777" w:rsidTr="00AB0BCA">
        <w:trPr>
          <w:tblHeader/>
        </w:trPr>
        <w:tc>
          <w:tcPr>
            <w:tcW w:w="6996" w:type="dxa"/>
            <w:tcBorders>
              <w:top w:val="single" w:sz="4" w:space="0" w:color="auto"/>
              <w:bottom w:val="single" w:sz="4" w:space="0" w:color="auto"/>
            </w:tcBorders>
          </w:tcPr>
          <w:p w14:paraId="2C66B45A" w14:textId="3D760196" w:rsidR="00E8786D" w:rsidRPr="00766517" w:rsidRDefault="00E8786D" w:rsidP="009D661D">
            <w:pPr>
              <w:spacing w:line="228" w:lineRule="auto"/>
              <w:rPr>
                <w:b/>
                <w:bCs/>
                <w:lang w:eastAsia="en-GB"/>
              </w:rPr>
            </w:pPr>
            <w:r w:rsidRPr="00766517">
              <w:rPr>
                <w:rFonts w:eastAsia="Times New Roman"/>
                <w:b/>
                <w:bCs/>
                <w:lang w:eastAsia="en-GB"/>
              </w:rPr>
              <w:t>Core components (supports for uptake)</w:t>
            </w:r>
          </w:p>
        </w:tc>
        <w:tc>
          <w:tcPr>
            <w:tcW w:w="6996" w:type="dxa"/>
            <w:tcBorders>
              <w:top w:val="single" w:sz="4" w:space="0" w:color="auto"/>
              <w:bottom w:val="single" w:sz="4" w:space="0" w:color="auto"/>
            </w:tcBorders>
          </w:tcPr>
          <w:p w14:paraId="7B21A88C" w14:textId="7B619431" w:rsidR="00E8786D" w:rsidRPr="00766517" w:rsidRDefault="00E8786D" w:rsidP="009D661D">
            <w:pPr>
              <w:spacing w:line="228" w:lineRule="auto"/>
              <w:rPr>
                <w:b/>
                <w:bCs/>
                <w:lang w:eastAsia="en-GB"/>
              </w:rPr>
            </w:pPr>
            <w:r w:rsidRPr="00766517">
              <w:rPr>
                <w:rFonts w:eastAsia="Times New Roman"/>
                <w:b/>
                <w:bCs/>
                <w:lang w:eastAsia="en-GB"/>
              </w:rPr>
              <w:t>Why would this component work?</w:t>
            </w:r>
          </w:p>
        </w:tc>
      </w:tr>
      <w:tr w:rsidR="00E8786D" w14:paraId="4C4DA2C4" w14:textId="77777777" w:rsidTr="00AB0BCA">
        <w:trPr>
          <w:tblHeader/>
        </w:trPr>
        <w:tc>
          <w:tcPr>
            <w:tcW w:w="6996" w:type="dxa"/>
            <w:tcBorders>
              <w:top w:val="single" w:sz="4" w:space="0" w:color="auto"/>
              <w:bottom w:val="single" w:sz="4" w:space="0" w:color="auto"/>
            </w:tcBorders>
          </w:tcPr>
          <w:p w14:paraId="633623F8" w14:textId="29F7A7CA" w:rsidR="00E8786D" w:rsidRPr="00E8786D" w:rsidRDefault="00E8786D" w:rsidP="009D661D">
            <w:pPr>
              <w:spacing w:line="228" w:lineRule="auto"/>
            </w:pPr>
            <w:r w:rsidRPr="00E8786D">
              <w:t>Peer-led workshop/s with staff of services to:</w:t>
            </w:r>
          </w:p>
          <w:p w14:paraId="640F0A05" w14:textId="4ED753E4" w:rsidR="00E8786D" w:rsidRPr="00E8786D" w:rsidRDefault="00E8786D" w:rsidP="00BC1D48">
            <w:pPr>
              <w:pStyle w:val="ListParagraph"/>
              <w:numPr>
                <w:ilvl w:val="0"/>
                <w:numId w:val="77"/>
              </w:numPr>
              <w:spacing w:line="228" w:lineRule="auto"/>
            </w:pPr>
            <w:r w:rsidRPr="00E8786D">
              <w:t>introduce the refinements to case management and discharge planning; and</w:t>
            </w:r>
          </w:p>
          <w:p w14:paraId="613AE1D4" w14:textId="300046AC" w:rsidR="00E8786D" w:rsidRDefault="00E8786D" w:rsidP="00BC1D48">
            <w:pPr>
              <w:pStyle w:val="ListParagraph"/>
              <w:numPr>
                <w:ilvl w:val="0"/>
                <w:numId w:val="77"/>
              </w:numPr>
              <w:spacing w:line="228" w:lineRule="auto"/>
              <w:rPr>
                <w:lang w:eastAsia="en-GB"/>
              </w:rPr>
            </w:pPr>
            <w:r w:rsidRPr="00E8786D">
              <w:t>articulate services’ current processes to tailor the uptake process to each service.</w:t>
            </w:r>
          </w:p>
        </w:tc>
        <w:tc>
          <w:tcPr>
            <w:tcW w:w="6996" w:type="dxa"/>
            <w:tcBorders>
              <w:top w:val="single" w:sz="4" w:space="0" w:color="auto"/>
              <w:bottom w:val="single" w:sz="4" w:space="0" w:color="auto"/>
            </w:tcBorders>
          </w:tcPr>
          <w:p w14:paraId="4ED539B5" w14:textId="461C90DB" w:rsidR="00E8786D" w:rsidRPr="00E8786D" w:rsidRDefault="00E8786D" w:rsidP="009D661D">
            <w:pPr>
              <w:spacing w:line="228" w:lineRule="auto"/>
            </w:pPr>
            <w:r w:rsidRPr="00E8786D">
              <w:t>The workshops:</w:t>
            </w:r>
          </w:p>
          <w:p w14:paraId="3FE14619" w14:textId="692A794A" w:rsidR="00E8786D" w:rsidRPr="00E8786D" w:rsidRDefault="00E8786D" w:rsidP="00BC1D48">
            <w:pPr>
              <w:pStyle w:val="ListParagraph"/>
              <w:numPr>
                <w:ilvl w:val="0"/>
                <w:numId w:val="78"/>
              </w:numPr>
              <w:spacing w:line="228" w:lineRule="auto"/>
            </w:pPr>
            <w:r w:rsidRPr="00E8786D">
              <w:t>allow trusted professional peers to introduce the refinements to the integrated case management and discharge planning process; and</w:t>
            </w:r>
          </w:p>
          <w:p w14:paraId="2AF6775B" w14:textId="404AFAC8" w:rsidR="00E8786D" w:rsidRDefault="00E8786D" w:rsidP="00BC1D48">
            <w:pPr>
              <w:pStyle w:val="ListParagraph"/>
              <w:numPr>
                <w:ilvl w:val="0"/>
                <w:numId w:val="78"/>
              </w:numPr>
              <w:spacing w:line="228" w:lineRule="auto"/>
              <w:rPr>
                <w:lang w:eastAsia="en-GB"/>
              </w:rPr>
            </w:pPr>
            <w:r w:rsidRPr="00E8786D">
              <w:t>Staff from each service are responsible for designing how the refinements will be best implemented in their service.</w:t>
            </w:r>
          </w:p>
        </w:tc>
      </w:tr>
      <w:tr w:rsidR="00766517" w14:paraId="13CBC710" w14:textId="77777777" w:rsidTr="00AB0BCA">
        <w:trPr>
          <w:tblHeader/>
        </w:trPr>
        <w:tc>
          <w:tcPr>
            <w:tcW w:w="6996" w:type="dxa"/>
            <w:tcBorders>
              <w:top w:val="single" w:sz="4" w:space="0" w:color="auto"/>
              <w:bottom w:val="single" w:sz="4" w:space="0" w:color="auto"/>
            </w:tcBorders>
          </w:tcPr>
          <w:p w14:paraId="50FC52A4" w14:textId="68D8EDF7" w:rsidR="00766517" w:rsidRPr="00E8786D" w:rsidRDefault="00766517" w:rsidP="009D661D">
            <w:pPr>
              <w:spacing w:line="228" w:lineRule="auto"/>
            </w:pPr>
            <w:r w:rsidRPr="00834B57">
              <w:rPr>
                <w:rFonts w:eastAsia="Times New Roman"/>
                <w:lang w:eastAsia="en-GB"/>
              </w:rPr>
              <w:t xml:space="preserve">Staff exchanges of up to one week between The Glen and other </w:t>
            </w:r>
            <w:r>
              <w:rPr>
                <w:rFonts w:eastAsia="Times New Roman"/>
                <w:lang w:eastAsia="en-GB"/>
              </w:rPr>
              <w:t>p</w:t>
            </w:r>
            <w:r w:rsidRPr="00834B57">
              <w:rPr>
                <w:rFonts w:eastAsia="Times New Roman"/>
                <w:lang w:eastAsia="en-GB"/>
              </w:rPr>
              <w:t>articipating services to problem solve uptake issues in real time and in real-world service delivery.</w:t>
            </w:r>
          </w:p>
        </w:tc>
        <w:tc>
          <w:tcPr>
            <w:tcW w:w="6996" w:type="dxa"/>
            <w:tcBorders>
              <w:top w:val="single" w:sz="4" w:space="0" w:color="auto"/>
              <w:bottom w:val="single" w:sz="4" w:space="0" w:color="auto"/>
            </w:tcBorders>
          </w:tcPr>
          <w:p w14:paraId="7AFB3FCE" w14:textId="3254593A" w:rsidR="00766517" w:rsidRPr="00E8786D" w:rsidRDefault="00766517" w:rsidP="009D661D">
            <w:pPr>
              <w:spacing w:line="228" w:lineRule="auto"/>
            </w:pPr>
            <w:r w:rsidRPr="00834B57">
              <w:rPr>
                <w:rFonts w:eastAsia="Times New Roman"/>
                <w:lang w:eastAsia="en-GB"/>
              </w:rPr>
              <w:t>As for the uptake of any innovation, there will be challenges in integrating new processes into routine delivery of residential rehabilitation services. These staff exchanges help allay fears about implementing a new process by providing problem-solving support between professional peers as the changes are being implemented in real-time.</w:t>
            </w:r>
          </w:p>
        </w:tc>
      </w:tr>
      <w:tr w:rsidR="00766517" w14:paraId="404F21BB" w14:textId="77777777" w:rsidTr="00AB0BCA">
        <w:trPr>
          <w:tblHeader/>
        </w:trPr>
        <w:tc>
          <w:tcPr>
            <w:tcW w:w="6996" w:type="dxa"/>
            <w:tcBorders>
              <w:top w:val="single" w:sz="4" w:space="0" w:color="auto"/>
              <w:bottom w:val="single" w:sz="4" w:space="0" w:color="auto"/>
            </w:tcBorders>
          </w:tcPr>
          <w:p w14:paraId="0883A72A" w14:textId="1EAF4D07" w:rsidR="00766517" w:rsidRPr="00E8786D" w:rsidRDefault="00766517" w:rsidP="009D661D">
            <w:pPr>
              <w:spacing w:line="228" w:lineRule="auto"/>
            </w:pPr>
            <w:r w:rsidRPr="00834B57">
              <w:rPr>
                <w:rFonts w:eastAsia="Times New Roman"/>
                <w:lang w:eastAsia="en-GB"/>
              </w:rPr>
              <w:t xml:space="preserve">Monthly remote support to services from </w:t>
            </w:r>
            <w:r w:rsidR="00AC11E3">
              <w:rPr>
                <w:rFonts w:eastAsia="Times New Roman"/>
                <w:lang w:eastAsia="en-GB"/>
              </w:rPr>
              <w:t>T</w:t>
            </w:r>
            <w:r w:rsidRPr="00834B57">
              <w:rPr>
                <w:rFonts w:eastAsia="Times New Roman"/>
                <w:lang w:eastAsia="en-GB"/>
              </w:rPr>
              <w:t>he Glen.</w:t>
            </w:r>
          </w:p>
        </w:tc>
        <w:tc>
          <w:tcPr>
            <w:tcW w:w="6996" w:type="dxa"/>
            <w:tcBorders>
              <w:top w:val="single" w:sz="4" w:space="0" w:color="auto"/>
              <w:bottom w:val="single" w:sz="4" w:space="0" w:color="auto"/>
            </w:tcBorders>
          </w:tcPr>
          <w:p w14:paraId="3DB0BCFE" w14:textId="0B6B43B2" w:rsidR="00766517" w:rsidRPr="00E8786D" w:rsidRDefault="00766517" w:rsidP="009D661D">
            <w:pPr>
              <w:spacing w:line="228" w:lineRule="auto"/>
            </w:pPr>
            <w:r w:rsidRPr="00834B57">
              <w:rPr>
                <w:rFonts w:eastAsia="Times New Roman"/>
                <w:lang w:eastAsia="en-GB"/>
              </w:rPr>
              <w:t>Ongoing support to services to troubleshoot barriers to routine delivery of the integrated case management and discharge planning process on an as-needs basis.</w:t>
            </w:r>
          </w:p>
        </w:tc>
      </w:tr>
      <w:tr w:rsidR="00766517" w14:paraId="4A7D4360" w14:textId="77777777" w:rsidTr="00AB0BCA">
        <w:trPr>
          <w:tblHeader/>
        </w:trPr>
        <w:tc>
          <w:tcPr>
            <w:tcW w:w="6996" w:type="dxa"/>
            <w:tcBorders>
              <w:top w:val="single" w:sz="4" w:space="0" w:color="auto"/>
              <w:bottom w:val="single" w:sz="4" w:space="0" w:color="auto"/>
            </w:tcBorders>
          </w:tcPr>
          <w:p w14:paraId="6ED1BB03" w14:textId="6E419834" w:rsidR="00766517" w:rsidRPr="00766517" w:rsidRDefault="00766517" w:rsidP="009D661D">
            <w:pPr>
              <w:spacing w:line="228" w:lineRule="auto"/>
              <w:rPr>
                <w:b/>
                <w:bCs/>
              </w:rPr>
            </w:pPr>
            <w:r w:rsidRPr="00766517">
              <w:rPr>
                <w:rFonts w:eastAsia="Times New Roman"/>
                <w:b/>
                <w:bCs/>
                <w:lang w:eastAsia="en-GB"/>
              </w:rPr>
              <w:t>Indicators that new processes are being delivered</w:t>
            </w:r>
          </w:p>
        </w:tc>
        <w:tc>
          <w:tcPr>
            <w:tcW w:w="6996" w:type="dxa"/>
            <w:tcBorders>
              <w:top w:val="single" w:sz="4" w:space="0" w:color="auto"/>
              <w:bottom w:val="single" w:sz="4" w:space="0" w:color="auto"/>
            </w:tcBorders>
          </w:tcPr>
          <w:p w14:paraId="7F005301" w14:textId="5FD2CF32" w:rsidR="00766517" w:rsidRPr="00766517" w:rsidRDefault="00766517" w:rsidP="009D661D">
            <w:pPr>
              <w:spacing w:line="228" w:lineRule="auto"/>
              <w:rPr>
                <w:b/>
                <w:bCs/>
              </w:rPr>
            </w:pPr>
            <w:r w:rsidRPr="00766517">
              <w:rPr>
                <w:rFonts w:eastAsia="Times New Roman"/>
                <w:b/>
                <w:bCs/>
                <w:lang w:eastAsia="en-GB"/>
              </w:rPr>
              <w:t>Outcomes that demonstrate successful uptake</w:t>
            </w:r>
          </w:p>
        </w:tc>
      </w:tr>
      <w:tr w:rsidR="00766517" w14:paraId="72316C34" w14:textId="77777777" w:rsidTr="00AB0BCA">
        <w:trPr>
          <w:tblHeader/>
        </w:trPr>
        <w:tc>
          <w:tcPr>
            <w:tcW w:w="6996" w:type="dxa"/>
            <w:tcBorders>
              <w:top w:val="single" w:sz="4" w:space="0" w:color="auto"/>
              <w:bottom w:val="single" w:sz="4" w:space="0" w:color="auto"/>
            </w:tcBorders>
          </w:tcPr>
          <w:p w14:paraId="4550DAB7" w14:textId="1CB55827" w:rsidR="00766517" w:rsidRPr="008C21E5" w:rsidRDefault="00766517" w:rsidP="0011597B">
            <w:pPr>
              <w:pStyle w:val="ListParagraph"/>
              <w:numPr>
                <w:ilvl w:val="0"/>
                <w:numId w:val="20"/>
              </w:numPr>
              <w:spacing w:line="228" w:lineRule="auto"/>
              <w:rPr>
                <w:rFonts w:eastAsia="Times New Roman"/>
                <w:lang w:eastAsia="en-GB"/>
              </w:rPr>
            </w:pPr>
            <w:r w:rsidRPr="00834B57">
              <w:rPr>
                <w:rFonts w:eastAsia="Times New Roman"/>
                <w:lang w:eastAsia="en-GB"/>
              </w:rPr>
              <w:t>Number of staff in each service who attended each workshop.</w:t>
            </w:r>
          </w:p>
          <w:p w14:paraId="3865FE1F" w14:textId="6F5A177A" w:rsidR="00766517" w:rsidRPr="008C21E5" w:rsidRDefault="00766517" w:rsidP="0011597B">
            <w:pPr>
              <w:pStyle w:val="ListParagraph"/>
              <w:numPr>
                <w:ilvl w:val="0"/>
                <w:numId w:val="20"/>
              </w:numPr>
              <w:spacing w:line="228" w:lineRule="auto"/>
              <w:rPr>
                <w:rFonts w:eastAsia="Times New Roman"/>
                <w:lang w:eastAsia="en-GB"/>
              </w:rPr>
            </w:pPr>
            <w:r w:rsidRPr="00834B57">
              <w:rPr>
                <w:rFonts w:eastAsia="Times New Roman"/>
                <w:lang w:eastAsia="en-GB"/>
              </w:rPr>
              <w:t>Development of a process for providing clients with access to pre-rehabilitation support, and evidence of the addition of that process into a service’s policies and procedures manual.</w:t>
            </w:r>
          </w:p>
          <w:p w14:paraId="216456A9" w14:textId="06053400" w:rsidR="00766517" w:rsidRPr="008C21E5" w:rsidRDefault="00766517" w:rsidP="0011597B">
            <w:pPr>
              <w:pStyle w:val="ListParagraph"/>
              <w:numPr>
                <w:ilvl w:val="0"/>
                <w:numId w:val="20"/>
              </w:numPr>
              <w:spacing w:line="228" w:lineRule="auto"/>
              <w:rPr>
                <w:rFonts w:eastAsia="Times New Roman"/>
                <w:lang w:eastAsia="en-GB"/>
              </w:rPr>
            </w:pPr>
            <w:r w:rsidRPr="00834B57">
              <w:rPr>
                <w:rFonts w:eastAsia="Times New Roman"/>
                <w:lang w:eastAsia="en-GB"/>
              </w:rPr>
              <w:t>Update of existing care plan forms to include standardised case management/exit planning components.</w:t>
            </w:r>
          </w:p>
          <w:p w14:paraId="14F3B07C" w14:textId="2E930692" w:rsidR="00766517" w:rsidRPr="008C21E5" w:rsidRDefault="00766517" w:rsidP="0011597B">
            <w:pPr>
              <w:pStyle w:val="ListParagraph"/>
              <w:numPr>
                <w:ilvl w:val="0"/>
                <w:numId w:val="20"/>
              </w:numPr>
              <w:spacing w:line="228" w:lineRule="auto"/>
              <w:rPr>
                <w:rFonts w:eastAsia="Times New Roman"/>
                <w:lang w:eastAsia="en-GB"/>
              </w:rPr>
            </w:pPr>
            <w:r w:rsidRPr="00834B57">
              <w:rPr>
                <w:rFonts w:eastAsia="Times New Roman"/>
                <w:lang w:eastAsia="en-GB"/>
              </w:rPr>
              <w:t>Process for clients to nominate and connect with a community-based health care provider established.</w:t>
            </w:r>
          </w:p>
          <w:p w14:paraId="47D4CE72" w14:textId="12A261FB" w:rsidR="00766517" w:rsidRPr="008C21E5" w:rsidRDefault="00766517" w:rsidP="0011597B">
            <w:pPr>
              <w:pStyle w:val="ListParagraph"/>
              <w:numPr>
                <w:ilvl w:val="0"/>
                <w:numId w:val="20"/>
              </w:numPr>
              <w:spacing w:line="228" w:lineRule="auto"/>
              <w:rPr>
                <w:rFonts w:eastAsia="Times New Roman"/>
                <w:lang w:eastAsia="en-GB"/>
              </w:rPr>
            </w:pPr>
            <w:r w:rsidRPr="00834B57">
              <w:rPr>
                <w:rFonts w:eastAsia="Times New Roman"/>
                <w:lang w:eastAsia="en-GB"/>
              </w:rPr>
              <w:t>Process for clients to nominate and connect with external support person established.</w:t>
            </w:r>
          </w:p>
          <w:p w14:paraId="19518F29" w14:textId="1F9471C1" w:rsidR="00766517" w:rsidRPr="008C21E5" w:rsidRDefault="00766517" w:rsidP="0011597B">
            <w:pPr>
              <w:pStyle w:val="ListParagraph"/>
              <w:numPr>
                <w:ilvl w:val="0"/>
                <w:numId w:val="20"/>
              </w:numPr>
              <w:spacing w:line="228" w:lineRule="auto"/>
              <w:rPr>
                <w:rFonts w:eastAsia="Times New Roman"/>
                <w:lang w:eastAsia="en-GB"/>
              </w:rPr>
            </w:pPr>
            <w:r w:rsidRPr="00834B57">
              <w:rPr>
                <w:rFonts w:eastAsia="Times New Roman"/>
                <w:lang w:eastAsia="en-GB"/>
              </w:rPr>
              <w:t>Number of contacts between services and peer trainers.</w:t>
            </w:r>
          </w:p>
          <w:p w14:paraId="1777D5C0" w14:textId="1D25E456" w:rsidR="00766517" w:rsidRPr="008C21E5" w:rsidRDefault="00766517" w:rsidP="0011597B">
            <w:pPr>
              <w:pStyle w:val="ListParagraph"/>
              <w:numPr>
                <w:ilvl w:val="0"/>
                <w:numId w:val="20"/>
              </w:numPr>
              <w:spacing w:line="228" w:lineRule="auto"/>
              <w:rPr>
                <w:rFonts w:eastAsia="Times New Roman"/>
                <w:lang w:eastAsia="en-GB"/>
              </w:rPr>
            </w:pPr>
            <w:r w:rsidRPr="00834B57">
              <w:rPr>
                <w:rFonts w:eastAsia="Times New Roman"/>
                <w:lang w:eastAsia="en-GB"/>
              </w:rPr>
              <w:t>Number of remote support sessions with each service.</w:t>
            </w:r>
          </w:p>
        </w:tc>
        <w:tc>
          <w:tcPr>
            <w:tcW w:w="6996" w:type="dxa"/>
            <w:tcBorders>
              <w:top w:val="single" w:sz="4" w:space="0" w:color="auto"/>
              <w:bottom w:val="single" w:sz="4" w:space="0" w:color="auto"/>
            </w:tcBorders>
          </w:tcPr>
          <w:p w14:paraId="70BF192B" w14:textId="63258318" w:rsidR="00766517" w:rsidRPr="0015508B" w:rsidRDefault="00766517" w:rsidP="009D661D">
            <w:pPr>
              <w:spacing w:line="228" w:lineRule="auto"/>
              <w:rPr>
                <w:rFonts w:eastAsia="Times New Roman"/>
                <w:lang w:eastAsia="en-GB"/>
              </w:rPr>
            </w:pPr>
            <w:r w:rsidRPr="00834B57">
              <w:rPr>
                <w:rFonts w:eastAsia="Times New Roman"/>
                <w:lang w:eastAsia="en-GB"/>
              </w:rPr>
              <w:t>Indicators that the goal is being achieved:</w:t>
            </w:r>
          </w:p>
          <w:p w14:paraId="15208E3C" w14:textId="200FA925" w:rsidR="00766517" w:rsidRPr="008C21E5" w:rsidRDefault="00766517" w:rsidP="0011597B">
            <w:pPr>
              <w:pStyle w:val="ListParagraph"/>
              <w:numPr>
                <w:ilvl w:val="0"/>
                <w:numId w:val="21"/>
              </w:numPr>
              <w:spacing w:line="228" w:lineRule="auto"/>
              <w:rPr>
                <w:rFonts w:eastAsia="Times New Roman"/>
                <w:lang w:eastAsia="en-GB"/>
              </w:rPr>
            </w:pPr>
            <w:r w:rsidRPr="00834B57">
              <w:rPr>
                <w:rFonts w:eastAsia="Times New Roman"/>
                <w:lang w:eastAsia="en-GB"/>
              </w:rPr>
              <w:t>Zoom link and details of pre-rehabilitation support included in service’s correspondence with clients accepted into residential rehabilitation.</w:t>
            </w:r>
          </w:p>
          <w:p w14:paraId="3CCF0CA7" w14:textId="1DD637C5" w:rsidR="00766517" w:rsidRPr="008C21E5" w:rsidRDefault="00766517" w:rsidP="0011597B">
            <w:pPr>
              <w:pStyle w:val="ListParagraph"/>
              <w:numPr>
                <w:ilvl w:val="0"/>
                <w:numId w:val="21"/>
              </w:numPr>
              <w:spacing w:line="228" w:lineRule="auto"/>
              <w:rPr>
                <w:rFonts w:eastAsia="Times New Roman"/>
                <w:lang w:eastAsia="en-GB"/>
              </w:rPr>
            </w:pPr>
            <w:r w:rsidRPr="00834B57">
              <w:rPr>
                <w:rFonts w:eastAsia="Times New Roman"/>
                <w:lang w:eastAsia="en-GB"/>
              </w:rPr>
              <w:t>Standardised integrated care plan /exit planning form uploaded onto each service’s patient information management systems.</w:t>
            </w:r>
          </w:p>
          <w:p w14:paraId="6B4FDF2B" w14:textId="701FEF51" w:rsidR="00766517" w:rsidRPr="008C21E5" w:rsidRDefault="00766517" w:rsidP="0011597B">
            <w:pPr>
              <w:pStyle w:val="ListParagraph"/>
              <w:numPr>
                <w:ilvl w:val="0"/>
                <w:numId w:val="21"/>
              </w:numPr>
              <w:spacing w:line="228" w:lineRule="auto"/>
              <w:rPr>
                <w:rFonts w:eastAsia="Times New Roman"/>
                <w:lang w:eastAsia="en-GB"/>
              </w:rPr>
            </w:pPr>
            <w:r w:rsidRPr="00834B57">
              <w:rPr>
                <w:rFonts w:eastAsia="Times New Roman"/>
                <w:lang w:eastAsia="en-GB"/>
              </w:rPr>
              <w:t>Section to record details of client nominated external contact added to the standardised, integrated case management/exit planning form.</w:t>
            </w:r>
          </w:p>
        </w:tc>
      </w:tr>
    </w:tbl>
    <w:p w14:paraId="0FF0B2BB" w14:textId="7F9CC895" w:rsidR="001F012D" w:rsidRDefault="001F012D" w:rsidP="00162D21"/>
    <w:p w14:paraId="3CC7EE8C" w14:textId="77777777" w:rsidR="002B2D7C" w:rsidRDefault="002B2D7C" w:rsidP="00162D21">
      <w:pPr>
        <w:sectPr w:rsidR="002B2D7C" w:rsidSect="00143109">
          <w:pgSz w:w="16838" w:h="11906" w:orient="landscape"/>
          <w:pgMar w:top="1418" w:right="1418" w:bottom="1418" w:left="1418" w:header="708" w:footer="708" w:gutter="0"/>
          <w:cols w:space="708"/>
          <w:docGrid w:linePitch="360"/>
        </w:sectPr>
      </w:pPr>
    </w:p>
    <w:p w14:paraId="61CCB666" w14:textId="6018E39B" w:rsidR="00A72A13" w:rsidRPr="00A72A13" w:rsidRDefault="001F012D" w:rsidP="007E3D80">
      <w:pPr>
        <w:pStyle w:val="Heading2"/>
        <w:spacing w:after="240"/>
      </w:pPr>
      <w:bookmarkStart w:id="201" w:name="_Toc119138602"/>
      <w:r>
        <w:t>A</w:t>
      </w:r>
      <w:r w:rsidR="00A72A13" w:rsidRPr="00A72A13">
        <w:t xml:space="preserve">ppendix </w:t>
      </w:r>
      <w:r w:rsidR="00E930FD">
        <w:t>10</w:t>
      </w:r>
      <w:r w:rsidR="00A72A13" w:rsidRPr="00A72A13">
        <w:t>: Workshop materials for integrated case management and exit planning</w:t>
      </w:r>
      <w:bookmarkEnd w:id="201"/>
    </w:p>
    <w:p w14:paraId="057E555A" w14:textId="77777777" w:rsidR="00A72A13" w:rsidRPr="00A72A13" w:rsidRDefault="00A72A13" w:rsidP="00162D21">
      <w:r w:rsidRPr="00A72A13">
        <w:t xml:space="preserve">What does a successful exit look like? </w:t>
      </w:r>
    </w:p>
    <w:p w14:paraId="5177EF6D" w14:textId="5166BABE" w:rsidR="00A72A13" w:rsidRPr="002B4FF0" w:rsidRDefault="00A72A13" w:rsidP="007E3D80">
      <w:pPr>
        <w:spacing w:after="480"/>
      </w:pPr>
      <w:r w:rsidRPr="00A72A13">
        <w:rPr>
          <w:noProof/>
          <w:lang w:eastAsia="en-AU"/>
        </w:rPr>
        <w:drawing>
          <wp:inline distT="0" distB="0" distL="0" distR="0" wp14:anchorId="192D6648" wp14:editId="057FFF31">
            <wp:extent cx="6417310" cy="3399169"/>
            <wp:effectExtent l="19050" t="19050" r="21590" b="10795"/>
            <wp:docPr id="97" name="Picture 97" descr="Process flow mind maps illustrate the client journey through to the end of a successful treatment episode, and going from homeless to having safe housing.&#10;&#10;The importance of case management is outlined, including addressing underlying issues and causes, client-centred and tailored care (physical, mental, spiritual, and financial), helping clients achieve what they’ve always wanted to achieve (e.g. steppingstones including getting ID, sorting out debts, etc.), giving them opportunities of education, employment and housing, and showing clients how to case manage themselves. The process flow includes plan, communicate with clients, action and communicate with team.&#10;&#10;“People like it when they understand something that they previously thought they couldn’t understand. It’s a sense of empowerment” – Neil Degreasse Tyson." title="Appendix 10 includes the materials used in integrated case management and exit planning worksh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Clifford\Downloads\What does a Successful exit look like.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17310" cy="3399169"/>
                    </a:xfrm>
                    <a:prstGeom prst="rect">
                      <a:avLst/>
                    </a:prstGeom>
                    <a:noFill/>
                    <a:ln>
                      <a:solidFill>
                        <a:srgbClr val="000000"/>
                      </a:solidFill>
                    </a:ln>
                  </pic:spPr>
                </pic:pic>
              </a:graphicData>
            </a:graphic>
          </wp:inline>
        </w:drawing>
      </w:r>
    </w:p>
    <w:p w14:paraId="3DFB58C7" w14:textId="18EE497C" w:rsidR="00A72A13" w:rsidRPr="00A72A13" w:rsidRDefault="00A72A13" w:rsidP="00162D21">
      <w:r w:rsidRPr="00A72A13">
        <w:rPr>
          <w:noProof/>
          <w:lang w:eastAsia="en-AU"/>
        </w:rPr>
        <w:drawing>
          <wp:inline distT="0" distB="0" distL="0" distR="0" wp14:anchorId="52A75217" wp14:editId="73E223A6">
            <wp:extent cx="6417310" cy="3399155"/>
            <wp:effectExtent l="19050" t="19050" r="21590" b="10795"/>
            <wp:docPr id="98" name="Picture 98" descr="Process flow mind maps illustrate the client journey through to the end of a successful treatment episode, and going from homeless to having safe housing.&#10;&#10;The importance of case management is outlined, including addressing underlying issues and causes, client-centred and tailored care (physical, mental, spiritual, and financial), helping clients achieve what they’ve always wanted to achieve (e.g. steppingstones including getting ID, sorting out debts, etc.), giving them opportunities of education, employment and housing, and showing clients how to case manage themselves. The process flow includes plan, communicate with clients, action and communicate with team.&#10;&#10;“People like it when they understand something that they previously thought they couldn’t understand. It’s a sense of empowerment” – Neil Degreasse Ty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Clifford\Downloads\From homeless to safe housing.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17310" cy="3399155"/>
                    </a:xfrm>
                    <a:prstGeom prst="rect">
                      <a:avLst/>
                    </a:prstGeom>
                    <a:noFill/>
                    <a:ln>
                      <a:solidFill>
                        <a:srgbClr val="000000"/>
                      </a:solidFill>
                    </a:ln>
                  </pic:spPr>
                </pic:pic>
              </a:graphicData>
            </a:graphic>
          </wp:inline>
        </w:drawing>
      </w:r>
    </w:p>
    <w:p w14:paraId="309A1770" w14:textId="77777777" w:rsidR="00A72A13" w:rsidRPr="00A72A13" w:rsidRDefault="00A72A13" w:rsidP="00162D21">
      <w:r w:rsidRPr="00A72A13">
        <w:rPr>
          <w:noProof/>
          <w:lang w:eastAsia="en-AU"/>
        </w:rPr>
        <w:drawing>
          <wp:inline distT="0" distB="0" distL="0" distR="0" wp14:anchorId="78EEAE47" wp14:editId="77A0D19A">
            <wp:extent cx="6096851" cy="3429479"/>
            <wp:effectExtent l="0" t="0" r="0" b="0"/>
            <wp:docPr id="99" name="Picture 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10;&#10;Description automatically generated"/>
                    <pic:cNvPicPr/>
                  </pic:nvPicPr>
                  <pic:blipFill>
                    <a:blip r:embed="rId65"/>
                    <a:stretch>
                      <a:fillRect/>
                    </a:stretch>
                  </pic:blipFill>
                  <pic:spPr>
                    <a:xfrm>
                      <a:off x="0" y="0"/>
                      <a:ext cx="6096851" cy="3429479"/>
                    </a:xfrm>
                    <a:prstGeom prst="rect">
                      <a:avLst/>
                    </a:prstGeom>
                  </pic:spPr>
                </pic:pic>
              </a:graphicData>
            </a:graphic>
          </wp:inline>
        </w:drawing>
      </w:r>
    </w:p>
    <w:p w14:paraId="2281F86F" w14:textId="77777777" w:rsidR="00A72A13" w:rsidRPr="00A72A13" w:rsidRDefault="00A72A13" w:rsidP="00162D21">
      <w:r w:rsidRPr="00A72A13">
        <w:rPr>
          <w:noProof/>
          <w:lang w:eastAsia="en-AU"/>
        </w:rPr>
        <w:drawing>
          <wp:inline distT="0" distB="0" distL="0" distR="0" wp14:anchorId="6F95EBDE" wp14:editId="0AE1BF5D">
            <wp:extent cx="6096851" cy="3429479"/>
            <wp:effectExtent l="19050" t="19050" r="18415" b="19050"/>
            <wp:docPr id="100" name="Picture 100" descr="A flowchart diagram showing 4 steps as follows: plan, communicate with clients, action, and communicate with t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flowchart diagram showing 4 steps as follows: plan, communicate with clients, action, and communicate with team. "/>
                    <pic:cNvPicPr/>
                  </pic:nvPicPr>
                  <pic:blipFill>
                    <a:blip r:embed="rId66"/>
                    <a:stretch>
                      <a:fillRect/>
                    </a:stretch>
                  </pic:blipFill>
                  <pic:spPr>
                    <a:xfrm>
                      <a:off x="0" y="0"/>
                      <a:ext cx="6096851" cy="3429479"/>
                    </a:xfrm>
                    <a:prstGeom prst="rect">
                      <a:avLst/>
                    </a:prstGeom>
                    <a:ln>
                      <a:solidFill>
                        <a:srgbClr val="000000"/>
                      </a:solidFill>
                    </a:ln>
                  </pic:spPr>
                </pic:pic>
              </a:graphicData>
            </a:graphic>
          </wp:inline>
        </w:drawing>
      </w:r>
    </w:p>
    <w:p w14:paraId="6F247E82" w14:textId="77777777" w:rsidR="00A72A13" w:rsidRPr="00A72A13" w:rsidRDefault="00A72A13" w:rsidP="00162D21">
      <w:r w:rsidRPr="00A72A13">
        <w:br w:type="page"/>
      </w:r>
    </w:p>
    <w:p w14:paraId="6D4F29B3" w14:textId="5CF927B5" w:rsidR="00E620AB" w:rsidRDefault="00A72A13" w:rsidP="007E3D80">
      <w:pPr>
        <w:pStyle w:val="Heading2"/>
        <w:spacing w:after="480"/>
      </w:pPr>
      <w:bookmarkStart w:id="202" w:name="_Toc119138603"/>
      <w:r w:rsidRPr="00A72A13">
        <w:t xml:space="preserve">Appendix </w:t>
      </w:r>
      <w:r w:rsidR="001F012D">
        <w:t>1</w:t>
      </w:r>
      <w:r w:rsidR="00E930FD">
        <w:t>1</w:t>
      </w:r>
      <w:r w:rsidRPr="00A72A13">
        <w:t>: Written feedback from staff of services attending second workshop</w:t>
      </w:r>
      <w:bookmarkEnd w:id="202"/>
    </w:p>
    <w:p w14:paraId="50ED32C3" w14:textId="44208D2F" w:rsidR="00E620AB" w:rsidRDefault="00E620AB" w:rsidP="00E620AB">
      <w:r w:rsidRPr="00A72A13">
        <w:t>Weigelli staff feedback</w:t>
      </w:r>
    </w:p>
    <w:p w14:paraId="366A20A3" w14:textId="77777777" w:rsidR="00E620AB" w:rsidRPr="00473E4C" w:rsidRDefault="00E620AB" w:rsidP="00E620AB">
      <w:pPr>
        <w:pStyle w:val="ListParagraph"/>
        <w:numPr>
          <w:ilvl w:val="0"/>
          <w:numId w:val="12"/>
        </w:numPr>
        <w:rPr>
          <w:rFonts w:eastAsia="Times New Roman"/>
          <w:lang w:val="en-US"/>
        </w:rPr>
      </w:pPr>
      <w:r w:rsidRPr="00473E4C">
        <w:rPr>
          <w:rFonts w:eastAsia="Times New Roman"/>
          <w:lang w:val="en-US"/>
        </w:rPr>
        <w:t>We get so caught up in the process of doing it.</w:t>
      </w:r>
    </w:p>
    <w:p w14:paraId="2072EFE6" w14:textId="77777777" w:rsidR="00E620AB" w:rsidRPr="00473E4C" w:rsidRDefault="00E620AB" w:rsidP="00E620AB">
      <w:pPr>
        <w:pStyle w:val="ListParagraph"/>
        <w:numPr>
          <w:ilvl w:val="0"/>
          <w:numId w:val="12"/>
        </w:numPr>
        <w:rPr>
          <w:rFonts w:eastAsia="Times New Roman"/>
          <w:lang w:val="en-US"/>
        </w:rPr>
      </w:pPr>
      <w:r w:rsidRPr="00473E4C">
        <w:rPr>
          <w:rFonts w:eastAsia="Times New Roman"/>
          <w:lang w:val="en-US"/>
        </w:rPr>
        <w:t xml:space="preserve">It’s nice to reflect on why we are doing it. Is good to share from other services. Good refresher. </w:t>
      </w:r>
    </w:p>
    <w:p w14:paraId="2BAA77D4" w14:textId="77777777" w:rsidR="00E620AB" w:rsidRDefault="00E620AB" w:rsidP="00E620AB">
      <w:pPr>
        <w:pStyle w:val="ListParagraph"/>
        <w:numPr>
          <w:ilvl w:val="0"/>
          <w:numId w:val="12"/>
        </w:numPr>
        <w:rPr>
          <w:rFonts w:eastAsia="Times New Roman"/>
          <w:lang w:val="en-US"/>
        </w:rPr>
      </w:pPr>
      <w:r w:rsidRPr="00473E4C">
        <w:rPr>
          <w:rFonts w:eastAsia="Times New Roman"/>
          <w:lang w:val="en-US"/>
        </w:rPr>
        <w:t>Interesting to see how our M</w:t>
      </w:r>
      <w:r>
        <w:rPr>
          <w:rFonts w:eastAsia="Times New Roman"/>
          <w:lang w:val="en-US"/>
        </w:rPr>
        <w:t>IMASO</w:t>
      </w:r>
      <w:r w:rsidRPr="00473E4C">
        <w:rPr>
          <w:rFonts w:eastAsia="Times New Roman"/>
          <w:lang w:val="en-US"/>
        </w:rPr>
        <w:t xml:space="preserve"> works. Very educational.</w:t>
      </w:r>
    </w:p>
    <w:p w14:paraId="2FD509FC" w14:textId="4DF0D865" w:rsidR="00E620AB" w:rsidRPr="00E620AB" w:rsidRDefault="00E620AB" w:rsidP="00E620AB">
      <w:pPr>
        <w:pStyle w:val="ListParagraph"/>
        <w:numPr>
          <w:ilvl w:val="0"/>
          <w:numId w:val="12"/>
        </w:numPr>
        <w:rPr>
          <w:rFonts w:eastAsia="Times New Roman"/>
          <w:lang w:val="en-US"/>
        </w:rPr>
      </w:pPr>
      <w:r w:rsidRPr="00E620AB">
        <w:rPr>
          <w:rFonts w:eastAsia="Times New Roman"/>
          <w:lang w:val="en-US"/>
        </w:rPr>
        <w:t>Listening to everyone else case management and how we deliver the same thing to our clients.</w:t>
      </w:r>
    </w:p>
    <w:p w14:paraId="2F6D1FEE" w14:textId="583A8A76" w:rsidR="00E620AB" w:rsidRDefault="00E620AB" w:rsidP="00E620AB">
      <w:pPr>
        <w:rPr>
          <w:rFonts w:eastAsia="Times New Roman"/>
          <w:lang w:val="en-US"/>
        </w:rPr>
      </w:pPr>
      <w:r w:rsidRPr="00A72A13">
        <w:t>Orana Haven staff feedback</w:t>
      </w:r>
    </w:p>
    <w:p w14:paraId="5AA00E06" w14:textId="77777777" w:rsidR="00E620AB" w:rsidRPr="00A72A13" w:rsidRDefault="00E620AB" w:rsidP="00E620AB">
      <w:pPr>
        <w:pStyle w:val="ListParagraph"/>
        <w:numPr>
          <w:ilvl w:val="0"/>
          <w:numId w:val="76"/>
        </w:numPr>
      </w:pPr>
      <w:r w:rsidRPr="00A72A13">
        <w:t>Listening to improve our services to get more changes and improvement.</w:t>
      </w:r>
    </w:p>
    <w:p w14:paraId="4946ED8C" w14:textId="77777777" w:rsidR="00E620AB" w:rsidRPr="00A72A13" w:rsidRDefault="00E620AB" w:rsidP="00E620AB">
      <w:pPr>
        <w:pStyle w:val="ListParagraph"/>
        <w:numPr>
          <w:ilvl w:val="0"/>
          <w:numId w:val="76"/>
        </w:numPr>
      </w:pPr>
      <w:r w:rsidRPr="00A72A13">
        <w:t>Love how M</w:t>
      </w:r>
      <w:r>
        <w:t>IMASO</w:t>
      </w:r>
      <w:r w:rsidRPr="00A72A13">
        <w:t xml:space="preserve"> is on everything on one page. </w:t>
      </w:r>
    </w:p>
    <w:p w14:paraId="4113E6E1" w14:textId="77777777" w:rsidR="00E620AB" w:rsidRPr="00A72A13" w:rsidRDefault="00E620AB" w:rsidP="00E620AB">
      <w:pPr>
        <w:pStyle w:val="ListParagraph"/>
        <w:numPr>
          <w:ilvl w:val="0"/>
          <w:numId w:val="76"/>
        </w:numPr>
      </w:pPr>
      <w:r w:rsidRPr="00A72A13">
        <w:t xml:space="preserve">We are still back in the dinosaurs. Communicare. </w:t>
      </w:r>
    </w:p>
    <w:p w14:paraId="338D2978" w14:textId="77777777" w:rsidR="00E620AB" w:rsidRPr="00A72A13" w:rsidRDefault="00E620AB" w:rsidP="00E620AB">
      <w:pPr>
        <w:pStyle w:val="ListParagraph"/>
        <w:numPr>
          <w:ilvl w:val="0"/>
          <w:numId w:val="76"/>
        </w:numPr>
      </w:pPr>
      <w:r w:rsidRPr="00A72A13">
        <w:t>The layout of M</w:t>
      </w:r>
      <w:r>
        <w:t>IMASO</w:t>
      </w:r>
      <w:r w:rsidRPr="00A72A13">
        <w:t xml:space="preserve"> is amazing which can help us.</w:t>
      </w:r>
    </w:p>
    <w:p w14:paraId="64BB451F" w14:textId="77777777" w:rsidR="00E620AB" w:rsidRDefault="00E620AB" w:rsidP="00E620AB">
      <w:pPr>
        <w:pStyle w:val="ListParagraph"/>
        <w:numPr>
          <w:ilvl w:val="0"/>
          <w:numId w:val="76"/>
        </w:numPr>
      </w:pPr>
      <w:r w:rsidRPr="00A72A13">
        <w:t xml:space="preserve">Learning about case management is a big thing. </w:t>
      </w:r>
    </w:p>
    <w:p w14:paraId="5B860858" w14:textId="556CDE4F" w:rsidR="00E620AB" w:rsidRDefault="00E620AB" w:rsidP="00E620AB">
      <w:pPr>
        <w:pStyle w:val="ListParagraph"/>
        <w:numPr>
          <w:ilvl w:val="0"/>
          <w:numId w:val="76"/>
        </w:numPr>
      </w:pPr>
      <w:r w:rsidRPr="00A72A13">
        <w:t>M</w:t>
      </w:r>
      <w:r>
        <w:t>IMASO</w:t>
      </w:r>
      <w:r w:rsidRPr="00A72A13">
        <w:t xml:space="preserve"> outlines more than what it does at Orana Haven.</w:t>
      </w:r>
    </w:p>
    <w:p w14:paraId="4C996646" w14:textId="3F94ACA8" w:rsidR="00E620AB" w:rsidRDefault="00E620AB" w:rsidP="00E620AB">
      <w:r w:rsidRPr="00A72A13">
        <w:t>Maayu Mali staff feedback</w:t>
      </w:r>
    </w:p>
    <w:p w14:paraId="611193B8" w14:textId="77777777" w:rsidR="00E620AB" w:rsidRPr="00A72A13" w:rsidRDefault="00E620AB" w:rsidP="00E620AB">
      <w:pPr>
        <w:pStyle w:val="ListParagraph"/>
        <w:numPr>
          <w:ilvl w:val="0"/>
          <w:numId w:val="75"/>
        </w:numPr>
      </w:pPr>
      <w:r w:rsidRPr="00A72A13">
        <w:t>Still on Comm</w:t>
      </w:r>
      <w:r>
        <w:t>u</w:t>
      </w:r>
      <w:r w:rsidRPr="00A72A13">
        <w:t>nicare, still learning a little bit about M</w:t>
      </w:r>
      <w:r>
        <w:t>IMASO</w:t>
      </w:r>
      <w:r w:rsidRPr="00A72A13">
        <w:t>.</w:t>
      </w:r>
    </w:p>
    <w:p w14:paraId="7A5CD7E0" w14:textId="77777777" w:rsidR="00E620AB" w:rsidRPr="00A72A13" w:rsidRDefault="00E620AB" w:rsidP="00E620AB">
      <w:pPr>
        <w:pStyle w:val="ListParagraph"/>
        <w:numPr>
          <w:ilvl w:val="0"/>
          <w:numId w:val="75"/>
        </w:numPr>
      </w:pPr>
      <w:r w:rsidRPr="00A72A13">
        <w:t xml:space="preserve">Were all on the same page. </w:t>
      </w:r>
    </w:p>
    <w:p w14:paraId="56D2AB01" w14:textId="77777777" w:rsidR="00E620AB" w:rsidRPr="00A72A13" w:rsidRDefault="00E620AB" w:rsidP="00E620AB">
      <w:pPr>
        <w:pStyle w:val="ListParagraph"/>
        <w:numPr>
          <w:ilvl w:val="0"/>
          <w:numId w:val="75"/>
        </w:numPr>
      </w:pPr>
      <w:r w:rsidRPr="00A72A13">
        <w:t xml:space="preserve">Keep in mind that it is client driven. </w:t>
      </w:r>
    </w:p>
    <w:p w14:paraId="70EE589C" w14:textId="77777777" w:rsidR="00E620AB" w:rsidRDefault="00E620AB" w:rsidP="00E620AB">
      <w:pPr>
        <w:pStyle w:val="ListParagraph"/>
        <w:numPr>
          <w:ilvl w:val="0"/>
          <w:numId w:val="75"/>
        </w:numPr>
      </w:pPr>
      <w:r w:rsidRPr="00A72A13">
        <w:t xml:space="preserve">Interesting to see how other rehabs work. </w:t>
      </w:r>
    </w:p>
    <w:p w14:paraId="428D942B" w14:textId="639F13CF" w:rsidR="008F0DA7" w:rsidRDefault="00E620AB" w:rsidP="00162D21">
      <w:pPr>
        <w:pStyle w:val="ListParagraph"/>
        <w:numPr>
          <w:ilvl w:val="0"/>
          <w:numId w:val="75"/>
        </w:numPr>
        <w:sectPr w:rsidR="008F0DA7" w:rsidSect="00143109">
          <w:pgSz w:w="11906" w:h="16838"/>
          <w:pgMar w:top="1418" w:right="1418" w:bottom="1418" w:left="1418" w:header="708" w:footer="708" w:gutter="0"/>
          <w:cols w:space="708"/>
          <w:docGrid w:linePitch="360"/>
        </w:sectPr>
      </w:pPr>
      <w:r w:rsidRPr="00A72A13">
        <w:t>Experience from other rehabs was good.</w:t>
      </w:r>
    </w:p>
    <w:p w14:paraId="0767A315" w14:textId="6C1DB9F9" w:rsidR="008F0DA7" w:rsidRPr="008F0DA7" w:rsidRDefault="008F0DA7" w:rsidP="00162D21">
      <w:pPr>
        <w:pStyle w:val="Heading2"/>
      </w:pPr>
      <w:bookmarkStart w:id="203" w:name="_Toc119138604"/>
      <w:r w:rsidRPr="008F0DA7">
        <w:t>Appendix 1</w:t>
      </w:r>
      <w:r w:rsidR="009E370F">
        <w:t>2</w:t>
      </w:r>
      <w:r w:rsidRPr="008F0DA7">
        <w:t>: Interview Guide</w:t>
      </w:r>
      <w:r w:rsidR="008C4BC2">
        <w:t xml:space="preserve"> for integrated case management and exit planning</w:t>
      </w:r>
      <w:bookmarkEnd w:id="203"/>
    </w:p>
    <w:tbl>
      <w:tblPr>
        <w:tblW w:w="5000" w:type="pct"/>
        <w:tblLook w:val="01E0" w:firstRow="1" w:lastRow="1" w:firstColumn="1" w:lastColumn="1" w:noHBand="0" w:noVBand="0"/>
        <w:tblDescription w:val="Appendix 12 includes the interview guide used for integrated case management and exit planning conducted with staff of Aboriginal residential rehabilitation services.  "/>
      </w:tblPr>
      <w:tblGrid>
        <w:gridCol w:w="1541"/>
        <w:gridCol w:w="7529"/>
      </w:tblGrid>
      <w:tr w:rsidR="008F0DA7" w:rsidRPr="008F0DA7" w14:paraId="2DDC168A" w14:textId="77777777" w:rsidTr="00AB0BCA">
        <w:trPr>
          <w:trHeight w:val="403"/>
        </w:trPr>
        <w:tc>
          <w:tcPr>
            <w:tcW w:w="845" w:type="pct"/>
            <w:tcBorders>
              <w:top w:val="single" w:sz="4" w:space="0" w:color="auto"/>
              <w:bottom w:val="single" w:sz="4" w:space="0" w:color="auto"/>
            </w:tcBorders>
          </w:tcPr>
          <w:p w14:paraId="2DE823AA" w14:textId="77777777" w:rsidR="008F0DA7" w:rsidRPr="002B4FF0" w:rsidRDefault="008F0DA7" w:rsidP="00162D21">
            <w:pPr>
              <w:rPr>
                <w:b/>
                <w:bCs/>
              </w:rPr>
            </w:pPr>
            <w:r w:rsidRPr="002B4FF0">
              <w:rPr>
                <w:b/>
                <w:bCs/>
              </w:rPr>
              <w:t>Topic areas</w:t>
            </w:r>
          </w:p>
        </w:tc>
        <w:tc>
          <w:tcPr>
            <w:tcW w:w="4155" w:type="pct"/>
            <w:tcBorders>
              <w:top w:val="single" w:sz="4" w:space="0" w:color="auto"/>
              <w:bottom w:val="single" w:sz="4" w:space="0" w:color="auto"/>
            </w:tcBorders>
            <w:hideMark/>
          </w:tcPr>
          <w:p w14:paraId="3DACEBBA" w14:textId="77777777" w:rsidR="008F0DA7" w:rsidRPr="002B4FF0" w:rsidRDefault="008F0DA7" w:rsidP="00162D21">
            <w:pPr>
              <w:rPr>
                <w:b/>
                <w:bCs/>
              </w:rPr>
            </w:pPr>
            <w:r w:rsidRPr="002B4FF0">
              <w:rPr>
                <w:b/>
                <w:bCs/>
              </w:rPr>
              <w:t>Questions and discussion points</w:t>
            </w:r>
          </w:p>
        </w:tc>
      </w:tr>
      <w:tr w:rsidR="008F0DA7" w:rsidRPr="008F0DA7" w14:paraId="4FACF6A3" w14:textId="77777777" w:rsidTr="00AB0BCA">
        <w:trPr>
          <w:trHeight w:val="1159"/>
        </w:trPr>
        <w:tc>
          <w:tcPr>
            <w:tcW w:w="845" w:type="pct"/>
            <w:tcBorders>
              <w:top w:val="single" w:sz="4" w:space="0" w:color="auto"/>
              <w:bottom w:val="single" w:sz="4" w:space="0" w:color="auto"/>
            </w:tcBorders>
            <w:vAlign w:val="center"/>
            <w:hideMark/>
          </w:tcPr>
          <w:p w14:paraId="541FE50C" w14:textId="77777777" w:rsidR="008F0DA7" w:rsidRPr="008F0DA7" w:rsidRDefault="008F0DA7" w:rsidP="008368AE">
            <w:r w:rsidRPr="008F0DA7">
              <w:t>Work role</w:t>
            </w:r>
          </w:p>
        </w:tc>
        <w:tc>
          <w:tcPr>
            <w:tcW w:w="4155" w:type="pct"/>
            <w:tcBorders>
              <w:top w:val="single" w:sz="4" w:space="0" w:color="auto"/>
              <w:bottom w:val="single" w:sz="4" w:space="0" w:color="auto"/>
            </w:tcBorders>
            <w:hideMark/>
          </w:tcPr>
          <w:p w14:paraId="66A2E894" w14:textId="77777777" w:rsidR="008F0DA7" w:rsidRPr="008F0DA7" w:rsidRDefault="008F0DA7" w:rsidP="0011597B">
            <w:pPr>
              <w:pStyle w:val="ListParagraph"/>
              <w:numPr>
                <w:ilvl w:val="0"/>
                <w:numId w:val="13"/>
              </w:numPr>
            </w:pPr>
            <w:r w:rsidRPr="008F0DA7">
              <w:t>Can you tell me what your official role is at [Name of service]?</w:t>
            </w:r>
          </w:p>
          <w:p w14:paraId="12C17333" w14:textId="77777777" w:rsidR="008F0DA7" w:rsidRPr="008F0DA7" w:rsidRDefault="008F0DA7" w:rsidP="0011597B">
            <w:pPr>
              <w:pStyle w:val="ListParagraph"/>
              <w:numPr>
                <w:ilvl w:val="0"/>
                <w:numId w:val="13"/>
              </w:numPr>
            </w:pPr>
            <w:r w:rsidRPr="008F0DA7">
              <w:t xml:space="preserve">How long have you been in this role? </w:t>
            </w:r>
          </w:p>
          <w:p w14:paraId="226D218E" w14:textId="77777777" w:rsidR="008F0DA7" w:rsidRPr="008F0DA7" w:rsidRDefault="008F0DA7" w:rsidP="0011597B">
            <w:pPr>
              <w:pStyle w:val="ListParagraph"/>
              <w:numPr>
                <w:ilvl w:val="0"/>
                <w:numId w:val="13"/>
              </w:numPr>
            </w:pPr>
            <w:r w:rsidRPr="008F0DA7">
              <w:t xml:space="preserve">What are you required to do in this role? </w:t>
            </w:r>
          </w:p>
        </w:tc>
      </w:tr>
      <w:tr w:rsidR="008F0DA7" w:rsidRPr="008F0DA7" w14:paraId="7B09FEDF" w14:textId="77777777" w:rsidTr="00AB0BCA">
        <w:trPr>
          <w:trHeight w:val="1408"/>
        </w:trPr>
        <w:tc>
          <w:tcPr>
            <w:tcW w:w="845" w:type="pct"/>
            <w:tcBorders>
              <w:top w:val="single" w:sz="4" w:space="0" w:color="auto"/>
              <w:bottom w:val="single" w:sz="4" w:space="0" w:color="auto"/>
            </w:tcBorders>
            <w:vAlign w:val="center"/>
          </w:tcPr>
          <w:p w14:paraId="4C7D4583" w14:textId="77777777" w:rsidR="008F0DA7" w:rsidRPr="008F0DA7" w:rsidRDefault="008F0DA7" w:rsidP="008368AE">
            <w:r w:rsidRPr="008F0DA7">
              <w:t>Understanding of case management and exit planning</w:t>
            </w:r>
          </w:p>
        </w:tc>
        <w:tc>
          <w:tcPr>
            <w:tcW w:w="4155" w:type="pct"/>
            <w:tcBorders>
              <w:top w:val="single" w:sz="4" w:space="0" w:color="auto"/>
              <w:bottom w:val="single" w:sz="4" w:space="0" w:color="auto"/>
            </w:tcBorders>
          </w:tcPr>
          <w:p w14:paraId="7CE0A00F" w14:textId="77777777" w:rsidR="008F0DA7" w:rsidRPr="008F0DA7" w:rsidRDefault="008F0DA7" w:rsidP="0011597B">
            <w:pPr>
              <w:pStyle w:val="ListParagraph"/>
              <w:numPr>
                <w:ilvl w:val="0"/>
                <w:numId w:val="14"/>
              </w:numPr>
            </w:pPr>
            <w:r w:rsidRPr="008F0DA7">
              <w:t>What is your understanding of the purpose of case management? How did you come to this understanding?</w:t>
            </w:r>
          </w:p>
          <w:p w14:paraId="506947C0" w14:textId="44F38030" w:rsidR="008F0DA7" w:rsidRPr="008F0DA7" w:rsidRDefault="008F0DA7" w:rsidP="0011597B">
            <w:pPr>
              <w:pStyle w:val="ListParagraph"/>
              <w:numPr>
                <w:ilvl w:val="0"/>
                <w:numId w:val="14"/>
              </w:numPr>
            </w:pPr>
            <w:r w:rsidRPr="008F0DA7">
              <w:t xml:space="preserve">What is your understanding of the purpose of exit planning? How did you come to this understanding? </w:t>
            </w:r>
          </w:p>
          <w:p w14:paraId="71F26498" w14:textId="77777777" w:rsidR="008F0DA7" w:rsidRPr="008F0DA7" w:rsidRDefault="008F0DA7" w:rsidP="0011597B">
            <w:pPr>
              <w:pStyle w:val="ListParagraph"/>
              <w:numPr>
                <w:ilvl w:val="0"/>
                <w:numId w:val="14"/>
              </w:numPr>
            </w:pPr>
            <w:r w:rsidRPr="008F0DA7">
              <w:t>What is your understanding of the relationship between case management and exit planning? How did you come to this understanding?</w:t>
            </w:r>
          </w:p>
        </w:tc>
      </w:tr>
      <w:tr w:rsidR="008F0DA7" w:rsidRPr="008F0DA7" w14:paraId="2AA3FFCD" w14:textId="77777777" w:rsidTr="00AB0BCA">
        <w:trPr>
          <w:trHeight w:val="2331"/>
        </w:trPr>
        <w:tc>
          <w:tcPr>
            <w:tcW w:w="845" w:type="pct"/>
            <w:tcBorders>
              <w:top w:val="single" w:sz="4" w:space="0" w:color="auto"/>
              <w:bottom w:val="single" w:sz="4" w:space="0" w:color="auto"/>
            </w:tcBorders>
            <w:vAlign w:val="center"/>
          </w:tcPr>
          <w:p w14:paraId="59D0F825" w14:textId="77777777" w:rsidR="008F0DA7" w:rsidRPr="008F0DA7" w:rsidRDefault="008F0DA7" w:rsidP="008368AE">
            <w:r w:rsidRPr="008F0DA7">
              <w:t>Delivery of case management and exit planning</w:t>
            </w:r>
          </w:p>
        </w:tc>
        <w:tc>
          <w:tcPr>
            <w:tcW w:w="4155" w:type="pct"/>
            <w:tcBorders>
              <w:top w:val="single" w:sz="4" w:space="0" w:color="auto"/>
              <w:bottom w:val="single" w:sz="4" w:space="0" w:color="auto"/>
            </w:tcBorders>
          </w:tcPr>
          <w:p w14:paraId="40CC7B1C" w14:textId="4B0737AE" w:rsidR="008F0DA7" w:rsidRPr="00473E4C" w:rsidRDefault="008F0DA7" w:rsidP="0011597B">
            <w:pPr>
              <w:pStyle w:val="ListParagraph"/>
              <w:numPr>
                <w:ilvl w:val="0"/>
                <w:numId w:val="15"/>
              </w:numPr>
              <w:rPr>
                <w:i/>
                <w:iCs/>
              </w:rPr>
            </w:pPr>
            <w:r w:rsidRPr="008F0DA7">
              <w:t xml:space="preserve">How is case management and exit planning delivered at [Name of service]? </w:t>
            </w:r>
            <w:r w:rsidRPr="00473E4C">
              <w:rPr>
                <w:i/>
                <w:iCs/>
              </w:rPr>
              <w:t xml:space="preserve">Prompts: when, frequency, how and by whom? </w:t>
            </w:r>
          </w:p>
          <w:p w14:paraId="6EEFF8D5" w14:textId="754D453C" w:rsidR="00B67A22" w:rsidRPr="008F0DA7" w:rsidRDefault="00B67A22" w:rsidP="0011597B">
            <w:pPr>
              <w:pStyle w:val="ListParagraph"/>
              <w:numPr>
                <w:ilvl w:val="0"/>
                <w:numId w:val="15"/>
              </w:numPr>
            </w:pPr>
            <w:r w:rsidRPr="008F0DA7">
              <w:t>How has this changed at [Name of service] since workshops and the staff exchange? Prompts: staff involved, case management forms, issues targeted, client engagement.</w:t>
            </w:r>
          </w:p>
          <w:p w14:paraId="7F9BA893" w14:textId="77777777" w:rsidR="008F0DA7" w:rsidRPr="008F0DA7" w:rsidRDefault="008F0DA7" w:rsidP="0011597B">
            <w:pPr>
              <w:pStyle w:val="ListParagraph"/>
              <w:numPr>
                <w:ilvl w:val="0"/>
                <w:numId w:val="15"/>
              </w:numPr>
            </w:pPr>
            <w:r w:rsidRPr="008F0DA7">
              <w:t>What issues are the focus of case management and exit planning?</w:t>
            </w:r>
          </w:p>
          <w:p w14:paraId="119F1394" w14:textId="77777777" w:rsidR="008F0DA7" w:rsidRPr="008F0DA7" w:rsidRDefault="008F0DA7" w:rsidP="0011597B">
            <w:pPr>
              <w:pStyle w:val="ListParagraph"/>
              <w:numPr>
                <w:ilvl w:val="0"/>
                <w:numId w:val="15"/>
              </w:numPr>
            </w:pPr>
            <w:r w:rsidRPr="008F0DA7">
              <w:t>What information is collected from clients?</w:t>
            </w:r>
          </w:p>
          <w:p w14:paraId="1EBED821" w14:textId="77777777" w:rsidR="008F0DA7" w:rsidRPr="008F0DA7" w:rsidRDefault="008F0DA7" w:rsidP="0011597B">
            <w:pPr>
              <w:pStyle w:val="ListParagraph"/>
              <w:numPr>
                <w:ilvl w:val="0"/>
                <w:numId w:val="15"/>
              </w:numPr>
            </w:pPr>
            <w:r w:rsidRPr="008F0DA7">
              <w:t xml:space="preserve">Where is the information recorded? </w:t>
            </w:r>
          </w:p>
          <w:p w14:paraId="1A7628C8" w14:textId="77777777" w:rsidR="008F0DA7" w:rsidRPr="008F0DA7" w:rsidRDefault="008F0DA7" w:rsidP="0011597B">
            <w:pPr>
              <w:pStyle w:val="ListParagraph"/>
              <w:numPr>
                <w:ilvl w:val="0"/>
                <w:numId w:val="15"/>
              </w:numPr>
            </w:pPr>
            <w:r w:rsidRPr="008F0DA7">
              <w:t xml:space="preserve">How is the information used? </w:t>
            </w:r>
          </w:p>
          <w:p w14:paraId="4956E94A" w14:textId="77777777" w:rsidR="008F0DA7" w:rsidRDefault="008F0DA7" w:rsidP="0011597B">
            <w:pPr>
              <w:pStyle w:val="ListParagraph"/>
              <w:numPr>
                <w:ilvl w:val="0"/>
                <w:numId w:val="15"/>
              </w:numPr>
            </w:pPr>
            <w:r w:rsidRPr="008F0DA7">
              <w:t xml:space="preserve">What do you think of case management and exit planning at [Name of service]? </w:t>
            </w:r>
          </w:p>
          <w:p w14:paraId="1EBBB3D7" w14:textId="77777777" w:rsidR="008F0DA7" w:rsidRDefault="008F0DA7" w:rsidP="0011597B">
            <w:pPr>
              <w:pStyle w:val="ListParagraph"/>
              <w:numPr>
                <w:ilvl w:val="0"/>
                <w:numId w:val="15"/>
              </w:numPr>
            </w:pPr>
            <w:r>
              <w:t xml:space="preserve">What are the challenges? </w:t>
            </w:r>
          </w:p>
          <w:p w14:paraId="42073C60" w14:textId="5BE8FC68" w:rsidR="008F0DA7" w:rsidRPr="008F0DA7" w:rsidRDefault="008F0DA7" w:rsidP="0011597B">
            <w:pPr>
              <w:pStyle w:val="ListParagraph"/>
              <w:numPr>
                <w:ilvl w:val="0"/>
                <w:numId w:val="15"/>
              </w:numPr>
            </w:pPr>
            <w:r>
              <w:t xml:space="preserve">What is working well? </w:t>
            </w:r>
          </w:p>
        </w:tc>
      </w:tr>
      <w:tr w:rsidR="008F0DA7" w:rsidRPr="008F0DA7" w14:paraId="5CA9D38C" w14:textId="77777777" w:rsidTr="00AB0BCA">
        <w:tc>
          <w:tcPr>
            <w:tcW w:w="845" w:type="pct"/>
            <w:tcBorders>
              <w:top w:val="single" w:sz="4" w:space="0" w:color="auto"/>
              <w:bottom w:val="single" w:sz="4" w:space="0" w:color="auto"/>
            </w:tcBorders>
            <w:vAlign w:val="center"/>
            <w:hideMark/>
          </w:tcPr>
          <w:p w14:paraId="4B908A2D" w14:textId="77777777" w:rsidR="008F0DA7" w:rsidRPr="008F0DA7" w:rsidRDefault="008F0DA7" w:rsidP="008368AE">
            <w:r w:rsidRPr="008F0DA7">
              <w:t>Delivery of post-rehab follow-up support</w:t>
            </w:r>
          </w:p>
        </w:tc>
        <w:tc>
          <w:tcPr>
            <w:tcW w:w="4155" w:type="pct"/>
            <w:tcBorders>
              <w:top w:val="single" w:sz="4" w:space="0" w:color="auto"/>
              <w:bottom w:val="single" w:sz="4" w:space="0" w:color="auto"/>
            </w:tcBorders>
          </w:tcPr>
          <w:p w14:paraId="0311C548" w14:textId="77777777" w:rsidR="008F0DA7" w:rsidRPr="008F0DA7" w:rsidRDefault="008F0DA7" w:rsidP="00162D21">
            <w:r w:rsidRPr="008F0DA7">
              <w:t xml:space="preserve">I would like to hear about what help and support [name of service] provide to clients after they leave resi rehab. </w:t>
            </w:r>
          </w:p>
          <w:p w14:paraId="5BCA01F8" w14:textId="77777777" w:rsidR="008F0DA7" w:rsidRPr="00473E4C" w:rsidRDefault="008F0DA7" w:rsidP="0011597B">
            <w:pPr>
              <w:pStyle w:val="ListParagraph"/>
              <w:numPr>
                <w:ilvl w:val="0"/>
                <w:numId w:val="16"/>
              </w:numPr>
              <w:rPr>
                <w:i/>
                <w:iCs/>
              </w:rPr>
            </w:pPr>
            <w:r w:rsidRPr="008F0DA7">
              <w:t xml:space="preserve">What contact does [name of service] have with clients after they leave resi rehab? </w:t>
            </w:r>
            <w:r w:rsidRPr="00473E4C">
              <w:rPr>
                <w:i/>
                <w:iCs/>
              </w:rPr>
              <w:t>Prompts: frequency and type of contact</w:t>
            </w:r>
          </w:p>
          <w:p w14:paraId="6FBA6461" w14:textId="4C898116" w:rsidR="008F0DA7" w:rsidRPr="008F0DA7" w:rsidRDefault="008F0DA7" w:rsidP="0011597B">
            <w:pPr>
              <w:pStyle w:val="ListParagraph"/>
              <w:numPr>
                <w:ilvl w:val="0"/>
                <w:numId w:val="16"/>
              </w:numPr>
            </w:pPr>
            <w:r w:rsidRPr="008F0DA7">
              <w:t>How does [name of service] work with clients after they leave resi rehab to address their health, housing and social support needs?</w:t>
            </w:r>
          </w:p>
        </w:tc>
      </w:tr>
      <w:tr w:rsidR="008F0DA7" w:rsidRPr="008F0DA7" w14:paraId="361D9230" w14:textId="77777777" w:rsidTr="00AB0BCA">
        <w:tc>
          <w:tcPr>
            <w:tcW w:w="845" w:type="pct"/>
            <w:tcBorders>
              <w:top w:val="single" w:sz="4" w:space="0" w:color="auto"/>
              <w:bottom w:val="single" w:sz="4" w:space="0" w:color="auto"/>
            </w:tcBorders>
            <w:vAlign w:val="center"/>
            <w:hideMark/>
          </w:tcPr>
          <w:p w14:paraId="7A259ADE" w14:textId="77777777" w:rsidR="008F0DA7" w:rsidRPr="008F0DA7" w:rsidRDefault="008F0DA7" w:rsidP="008368AE">
            <w:r w:rsidRPr="008F0DA7">
              <w:t>Final Comments</w:t>
            </w:r>
          </w:p>
        </w:tc>
        <w:tc>
          <w:tcPr>
            <w:tcW w:w="4155" w:type="pct"/>
            <w:tcBorders>
              <w:top w:val="single" w:sz="4" w:space="0" w:color="auto"/>
              <w:bottom w:val="single" w:sz="4" w:space="0" w:color="auto"/>
            </w:tcBorders>
          </w:tcPr>
          <w:p w14:paraId="0FB31DE7" w14:textId="522A060D" w:rsidR="008F0DA7" w:rsidRPr="008F0DA7" w:rsidRDefault="008F0DA7" w:rsidP="0011597B">
            <w:pPr>
              <w:pStyle w:val="ListParagraph"/>
              <w:numPr>
                <w:ilvl w:val="0"/>
                <w:numId w:val="16"/>
              </w:numPr>
            </w:pPr>
            <w:r w:rsidRPr="008F0DA7">
              <w:t xml:space="preserve">What can [name of organisation] do better for clients to help them improve their quality </w:t>
            </w:r>
            <w:r>
              <w:t xml:space="preserve">of life </w:t>
            </w:r>
            <w:r w:rsidRPr="008F0DA7">
              <w:t>and stay off drugs and alcohol?</w:t>
            </w:r>
          </w:p>
          <w:p w14:paraId="658EE615" w14:textId="77777777" w:rsidR="008F0DA7" w:rsidRPr="008F0DA7" w:rsidRDefault="008F0DA7" w:rsidP="0011597B">
            <w:pPr>
              <w:pStyle w:val="ListParagraph"/>
              <w:numPr>
                <w:ilvl w:val="0"/>
                <w:numId w:val="16"/>
              </w:numPr>
            </w:pPr>
            <w:r w:rsidRPr="008F0DA7">
              <w:t>Do you have anything to add?</w:t>
            </w:r>
          </w:p>
        </w:tc>
      </w:tr>
    </w:tbl>
    <w:p w14:paraId="69290D17" w14:textId="66E81680" w:rsidR="008F0DA7" w:rsidRDefault="008F0DA7" w:rsidP="00162D21"/>
    <w:sectPr w:rsidR="008F0DA7" w:rsidSect="00143109">
      <w:pgSz w:w="11906" w:h="16838"/>
      <w:pgMar w:top="1418" w:right="1418" w:bottom="1418" w:left="1418"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740603" w16cid:durableId="2713598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D382D" w14:textId="77777777" w:rsidR="00137D94" w:rsidRDefault="00137D94" w:rsidP="00162D21">
      <w:r>
        <w:separator/>
      </w:r>
    </w:p>
  </w:endnote>
  <w:endnote w:type="continuationSeparator" w:id="0">
    <w:p w14:paraId="653BC45E" w14:textId="77777777" w:rsidR="00137D94" w:rsidRDefault="00137D94" w:rsidP="00162D21">
      <w:r>
        <w:continuationSeparator/>
      </w:r>
    </w:p>
  </w:endnote>
  <w:endnote w:type="continuationNotice" w:id="1">
    <w:p w14:paraId="4CB73FD4" w14:textId="77777777" w:rsidR="00137D94" w:rsidRDefault="00137D94" w:rsidP="00162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78809"/>
      <w:docPartObj>
        <w:docPartGallery w:val="Page Numbers (Bottom of Page)"/>
        <w:docPartUnique/>
      </w:docPartObj>
    </w:sdtPr>
    <w:sdtEndPr>
      <w:rPr>
        <w:noProof/>
      </w:rPr>
    </w:sdtEndPr>
    <w:sdtContent>
      <w:p w14:paraId="132A9DE6" w14:textId="76BCAA84" w:rsidR="00137D94" w:rsidRDefault="00137D94" w:rsidP="00162D21">
        <w:pPr>
          <w:pStyle w:val="Footer"/>
        </w:pPr>
        <w:r>
          <w:fldChar w:fldCharType="begin"/>
        </w:r>
        <w:r>
          <w:instrText xml:space="preserve"> PAGE   \* MERGEFORMAT </w:instrText>
        </w:r>
        <w:r>
          <w:fldChar w:fldCharType="separate"/>
        </w:r>
        <w:r w:rsidR="007B7D2C">
          <w:rPr>
            <w:noProof/>
          </w:rPr>
          <w:t>1</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559224"/>
      <w:docPartObj>
        <w:docPartGallery w:val="Page Numbers (Bottom of Page)"/>
        <w:docPartUnique/>
      </w:docPartObj>
    </w:sdtPr>
    <w:sdtEndPr>
      <w:rPr>
        <w:noProof/>
      </w:rPr>
    </w:sdtEndPr>
    <w:sdtContent>
      <w:p w14:paraId="219020BA" w14:textId="71CAF62F" w:rsidR="00137D94" w:rsidRDefault="00137D94" w:rsidP="00162D21">
        <w:pPr>
          <w:pStyle w:val="Footer"/>
        </w:pPr>
        <w:r>
          <w:fldChar w:fldCharType="begin"/>
        </w:r>
        <w:r>
          <w:instrText xml:space="preserve"> PAGE   \* MERGEFORMAT </w:instrText>
        </w:r>
        <w:r>
          <w:fldChar w:fldCharType="separate"/>
        </w:r>
        <w:r w:rsidR="007E3D80">
          <w:rPr>
            <w:noProof/>
          </w:rPr>
          <w:t>104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959324"/>
      <w:docPartObj>
        <w:docPartGallery w:val="Page Numbers (Bottom of Page)"/>
        <w:docPartUnique/>
      </w:docPartObj>
    </w:sdtPr>
    <w:sdtEndPr>
      <w:rPr>
        <w:noProof/>
      </w:rPr>
    </w:sdtEndPr>
    <w:sdtContent>
      <w:p w14:paraId="63E06641" w14:textId="39914403" w:rsidR="00137D94" w:rsidRPr="006915D0" w:rsidRDefault="00137D94" w:rsidP="00162D21">
        <w:pPr>
          <w:pStyle w:val="Footer"/>
        </w:pPr>
        <w:r w:rsidRPr="006915D0">
          <w:fldChar w:fldCharType="begin"/>
        </w:r>
        <w:r w:rsidRPr="006915D0">
          <w:instrText xml:space="preserve"> PAGE   \* MERGEFORMAT </w:instrText>
        </w:r>
        <w:r w:rsidRPr="006915D0">
          <w:fldChar w:fldCharType="separate"/>
        </w:r>
        <w:r w:rsidR="007E3D80">
          <w:rPr>
            <w:noProof/>
          </w:rPr>
          <w:t>30</w:t>
        </w:r>
        <w:r w:rsidRPr="006915D0">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125445"/>
      <w:docPartObj>
        <w:docPartGallery w:val="Page Numbers (Bottom of Page)"/>
        <w:docPartUnique/>
      </w:docPartObj>
    </w:sdtPr>
    <w:sdtEndPr>
      <w:rPr>
        <w:noProof/>
      </w:rPr>
    </w:sdtEndPr>
    <w:sdtContent>
      <w:p w14:paraId="4E8FD5C7" w14:textId="5905C8E3" w:rsidR="00137D94" w:rsidRPr="006915D0" w:rsidRDefault="00137D94" w:rsidP="00162D21">
        <w:pPr>
          <w:pStyle w:val="Footer"/>
        </w:pPr>
        <w:r w:rsidRPr="006915D0">
          <w:fldChar w:fldCharType="begin"/>
        </w:r>
        <w:r w:rsidRPr="006915D0">
          <w:instrText xml:space="preserve"> PAGE   \* MERGEFORMAT </w:instrText>
        </w:r>
        <w:r w:rsidRPr="006915D0">
          <w:fldChar w:fldCharType="separate"/>
        </w:r>
        <w:r w:rsidR="007E3D80">
          <w:rPr>
            <w:noProof/>
          </w:rPr>
          <w:t>59</w:t>
        </w:r>
        <w:r w:rsidRPr="006915D0">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68496"/>
      <w:docPartObj>
        <w:docPartGallery w:val="Page Numbers (Bottom of Page)"/>
        <w:docPartUnique/>
      </w:docPartObj>
    </w:sdtPr>
    <w:sdtEndPr>
      <w:rPr>
        <w:noProof/>
      </w:rPr>
    </w:sdtEndPr>
    <w:sdtContent>
      <w:p w14:paraId="6BDE567E" w14:textId="380B0A2F" w:rsidR="00137D94" w:rsidRDefault="00137D94" w:rsidP="00162D21">
        <w:pPr>
          <w:pStyle w:val="Footer"/>
        </w:pPr>
        <w:r>
          <w:fldChar w:fldCharType="begin"/>
        </w:r>
        <w:r>
          <w:instrText xml:space="preserve"> PAGE   \* MERGEFORMAT </w:instrText>
        </w:r>
        <w:r>
          <w:fldChar w:fldCharType="separate"/>
        </w:r>
        <w:r w:rsidR="007E3D80">
          <w:rPr>
            <w:noProof/>
          </w:rPr>
          <w:t>64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185032"/>
      <w:docPartObj>
        <w:docPartGallery w:val="Page Numbers (Bottom of Page)"/>
        <w:docPartUnique/>
      </w:docPartObj>
    </w:sdtPr>
    <w:sdtEndPr>
      <w:rPr>
        <w:noProof/>
      </w:rPr>
    </w:sdtEndPr>
    <w:sdtContent>
      <w:p w14:paraId="302023E2" w14:textId="77777777" w:rsidR="00137D94" w:rsidRDefault="007B7D2C" w:rsidP="00162D21">
        <w:pPr>
          <w:pStyle w:val="Footer"/>
        </w:pPr>
      </w:p>
    </w:sdtContent>
  </w:sdt>
  <w:p w14:paraId="5C0D5696" w14:textId="77777777" w:rsidR="00137D94" w:rsidRDefault="00137D94" w:rsidP="00162D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461960"/>
      <w:docPartObj>
        <w:docPartGallery w:val="Page Numbers (Bottom of Page)"/>
        <w:docPartUnique/>
      </w:docPartObj>
    </w:sdtPr>
    <w:sdtEndPr>
      <w:rPr>
        <w:noProof/>
      </w:rPr>
    </w:sdtEndPr>
    <w:sdtContent>
      <w:p w14:paraId="02B326A3" w14:textId="6CBC8F09" w:rsidR="00137D94" w:rsidRDefault="00137D94" w:rsidP="00162D21">
        <w:pPr>
          <w:pStyle w:val="Footer"/>
        </w:pPr>
        <w:r>
          <w:fldChar w:fldCharType="begin"/>
        </w:r>
        <w:r>
          <w:instrText xml:space="preserve"> PAGE   \* MERGEFORMAT </w:instrText>
        </w:r>
        <w:r>
          <w:fldChar w:fldCharType="separate"/>
        </w:r>
        <w:r w:rsidR="007E3D80">
          <w:rPr>
            <w:noProof/>
          </w:rPr>
          <w:t>73</w:t>
        </w:r>
        <w:r>
          <w:rPr>
            <w:noProof/>
          </w:rPr>
          <w:fldChar w:fldCharType="end"/>
        </w:r>
      </w:p>
    </w:sdtContent>
  </w:sdt>
  <w:p w14:paraId="2DDDDC69" w14:textId="77777777" w:rsidR="00137D94" w:rsidRDefault="00137D94" w:rsidP="00162D2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670241"/>
      <w:docPartObj>
        <w:docPartGallery w:val="Page Numbers (Bottom of Page)"/>
        <w:docPartUnique/>
      </w:docPartObj>
    </w:sdtPr>
    <w:sdtEndPr>
      <w:rPr>
        <w:noProof/>
      </w:rPr>
    </w:sdtEndPr>
    <w:sdtContent>
      <w:p w14:paraId="223FCC88" w14:textId="77777777" w:rsidR="00137D94" w:rsidRDefault="007B7D2C" w:rsidP="00162D21">
        <w:pPr>
          <w:pStyle w:val="Footer"/>
        </w:pPr>
      </w:p>
    </w:sdtContent>
  </w:sdt>
  <w:p w14:paraId="049633E2" w14:textId="77777777" w:rsidR="00137D94" w:rsidRDefault="00137D94" w:rsidP="00162D2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858501"/>
      <w:docPartObj>
        <w:docPartGallery w:val="Page Numbers (Bottom of Page)"/>
        <w:docPartUnique/>
      </w:docPartObj>
    </w:sdtPr>
    <w:sdtEndPr>
      <w:rPr>
        <w:noProof/>
      </w:rPr>
    </w:sdtEndPr>
    <w:sdtContent>
      <w:p w14:paraId="67EF4015" w14:textId="447546D7" w:rsidR="00137D94" w:rsidRDefault="00137D94" w:rsidP="00162D21">
        <w:pPr>
          <w:pStyle w:val="Footer"/>
        </w:pPr>
        <w:r>
          <w:fldChar w:fldCharType="begin"/>
        </w:r>
        <w:r>
          <w:instrText xml:space="preserve"> PAGE   \* MERGEFORMAT </w:instrText>
        </w:r>
        <w:r>
          <w:fldChar w:fldCharType="separate"/>
        </w:r>
        <w:r w:rsidR="007E3D80">
          <w:rPr>
            <w:noProof/>
          </w:rPr>
          <w:t>83</w:t>
        </w:r>
        <w:r>
          <w:rPr>
            <w:noProof/>
          </w:rPr>
          <w:fldChar w:fldCharType="end"/>
        </w:r>
      </w:p>
    </w:sdtContent>
  </w:sdt>
  <w:p w14:paraId="607A5126" w14:textId="77777777" w:rsidR="00137D94" w:rsidRDefault="00137D94" w:rsidP="00162D2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697942"/>
      <w:docPartObj>
        <w:docPartGallery w:val="Page Numbers (Bottom of Page)"/>
        <w:docPartUnique/>
      </w:docPartObj>
    </w:sdtPr>
    <w:sdtEndPr>
      <w:rPr>
        <w:noProof/>
      </w:rPr>
    </w:sdtEndPr>
    <w:sdtContent>
      <w:p w14:paraId="321D984A" w14:textId="77777777" w:rsidR="00137D94" w:rsidRDefault="007B7D2C" w:rsidP="00162D21">
        <w:pPr>
          <w:pStyle w:val="Footer"/>
        </w:pPr>
      </w:p>
    </w:sdtContent>
  </w:sdt>
  <w:p w14:paraId="346828CC" w14:textId="77777777" w:rsidR="00137D94" w:rsidRDefault="00137D94" w:rsidP="00162D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BDBFE" w14:textId="77777777" w:rsidR="00137D94" w:rsidRDefault="00137D94" w:rsidP="00162D21">
      <w:r>
        <w:separator/>
      </w:r>
    </w:p>
  </w:footnote>
  <w:footnote w:type="continuationSeparator" w:id="0">
    <w:p w14:paraId="6713C821" w14:textId="77777777" w:rsidR="00137D94" w:rsidRDefault="00137D94" w:rsidP="00162D21">
      <w:r>
        <w:continuationSeparator/>
      </w:r>
    </w:p>
  </w:footnote>
  <w:footnote w:type="continuationNotice" w:id="1">
    <w:p w14:paraId="5842A32D" w14:textId="77777777" w:rsidR="00137D94" w:rsidRDefault="00137D94" w:rsidP="00162D2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60F1C" w14:textId="1B3293A4" w:rsidR="00137D94" w:rsidRDefault="00137D94" w:rsidP="00162D21">
    <w:pPr>
      <w:pStyle w:val="Header"/>
    </w:pPr>
    <w:r>
      <w:rPr>
        <w:noProof/>
        <w:lang w:eastAsia="en-AU"/>
      </w:rPr>
      <mc:AlternateContent>
        <mc:Choice Requires="wps">
          <w:drawing>
            <wp:anchor distT="0" distB="0" distL="114300" distR="114300" simplePos="0" relativeHeight="251689472" behindDoc="1" locked="0" layoutInCell="0" allowOverlap="1" wp14:anchorId="5CA1B7B1" wp14:editId="29C59003">
              <wp:simplePos x="0" y="0"/>
              <wp:positionH relativeFrom="margin">
                <wp:align>center</wp:align>
              </wp:positionH>
              <wp:positionV relativeFrom="margin">
                <wp:align>center</wp:align>
              </wp:positionV>
              <wp:extent cx="7720965" cy="10604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0965" cy="106045"/>
                      </a:xfrm>
                      <a:prstGeom prst="rect">
                        <a:avLst/>
                      </a:prstGeom>
                    </wps:spPr>
                    <wps:txbx>
                      <w:txbxContent>
                        <w:p w14:paraId="27E9305F" w14:textId="77777777" w:rsidR="00137D94" w:rsidRDefault="00137D94" w:rsidP="00162D21">
                          <w:pPr>
                            <w:pStyle w:val="NormalWeb"/>
                          </w:pPr>
                          <w:r w:rsidRPr="0037623A">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A1B7B1" id="_x0000_t202" coordsize="21600,21600" o:spt="202" path="m,l,21600r21600,l21600,xe">
              <v:stroke joinstyle="miter"/>
              <v:path gradientshapeok="t" o:connecttype="rect"/>
            </v:shapetype>
            <v:shape id="Text Box 11" o:spid="_x0000_s1044" type="#_x0000_t202" style="position:absolute;margin-left:0;margin-top:0;width:607.95pt;height:8.35pt;rotation:-45;z-index:-251627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" o:allowincell="f" filled="f" stroked="f">
              <o:lock v:ext="edit" shapetype="t"/>
              <v:textbox style="mso-fit-shape-to-text:t">
                <w:txbxContent>
                  <w:p w14:paraId="27E9305F" w14:textId="77777777" w:rsidR="00137D94" w:rsidRDefault="00137D94" w:rsidP="00162D21">
                    <w:pPr>
                      <w:pStyle w:val="NormalWeb"/>
                    </w:pPr>
                    <w:r w:rsidRPr="0037623A">
                      <w:t>CONFIDENTIAL</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77184" behindDoc="1" locked="0" layoutInCell="0" allowOverlap="1" wp14:anchorId="1EB6F2EE" wp14:editId="14797769">
              <wp:simplePos x="0" y="0"/>
              <wp:positionH relativeFrom="margin">
                <wp:align>center</wp:align>
              </wp:positionH>
              <wp:positionV relativeFrom="margin">
                <wp:align>center</wp:align>
              </wp:positionV>
              <wp:extent cx="7720965" cy="1060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0965" cy="106045"/>
                      </a:xfrm>
                      <a:prstGeom prst="rect">
                        <a:avLst/>
                      </a:prstGeom>
                    </wps:spPr>
                    <wps:txbx>
                      <w:txbxContent>
                        <w:p w14:paraId="43666E49" w14:textId="77777777" w:rsidR="00137D94" w:rsidRDefault="00137D94" w:rsidP="00162D21">
                          <w:pPr>
                            <w:pStyle w:val="NormalWeb"/>
                          </w:pPr>
                          <w:r w:rsidRPr="0037623A">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B6F2EE" id="Text Box 10" o:spid="_x0000_s1045" type="#_x0000_t202" style="position:absolute;margin-left:0;margin-top:0;width:607.95pt;height:8.35pt;rotation:-45;z-index:-251639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" o:allowincell="f" filled="f" stroked="f">
              <o:lock v:ext="edit" shapetype="t"/>
              <v:textbox style="mso-fit-shape-to-text:t">
                <w:txbxContent>
                  <w:p w14:paraId="43666E49" w14:textId="77777777" w:rsidR="00137D94" w:rsidRDefault="00137D94" w:rsidP="00162D21">
                    <w:pPr>
                      <w:pStyle w:val="NormalWeb"/>
                    </w:pPr>
                    <w:r w:rsidRPr="0037623A">
                      <w:t>CONFIDENTIAL</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45B3C" w14:textId="77777777" w:rsidR="00137D94" w:rsidRDefault="00137D9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06F7D" w14:textId="77777777" w:rsidR="00137D94" w:rsidRDefault="00137D9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7A47" w14:textId="77777777" w:rsidR="00137D94" w:rsidRDefault="00137D9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D5B9C" w14:textId="77777777" w:rsidR="00137D94" w:rsidRDefault="00137D9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4E798" w14:textId="77777777" w:rsidR="00137D94" w:rsidRDefault="00137D9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96E68" w14:textId="77777777" w:rsidR="00137D94" w:rsidRDefault="00137D9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84F45" w14:textId="77777777" w:rsidR="00137D94" w:rsidRDefault="00137D9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508B3" w14:textId="77777777" w:rsidR="00137D94" w:rsidRDefault="00137D9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B58F2" w14:textId="77777777" w:rsidR="00137D94" w:rsidRDefault="00137D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52FE5" w14:textId="7D257473" w:rsidR="00137D94" w:rsidRPr="00A61C76" w:rsidRDefault="00137D94" w:rsidP="00162D21">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8A65C" w14:textId="3F9D299D" w:rsidR="00137D94" w:rsidRDefault="00137D94" w:rsidP="00162D21">
    <w:pPr>
      <w:pStyle w:val="Header"/>
    </w:pPr>
    <w:r>
      <w:rPr>
        <w:noProof/>
        <w:lang w:eastAsia="en-AU"/>
      </w:rPr>
      <mc:AlternateContent>
        <mc:Choice Requires="wps">
          <w:drawing>
            <wp:anchor distT="0" distB="0" distL="114300" distR="114300" simplePos="0" relativeHeight="251695616" behindDoc="1" locked="0" layoutInCell="0" allowOverlap="1" wp14:anchorId="6C6FC216" wp14:editId="2E1D9300">
              <wp:simplePos x="0" y="0"/>
              <wp:positionH relativeFrom="margin">
                <wp:align>center</wp:align>
              </wp:positionH>
              <wp:positionV relativeFrom="margin">
                <wp:align>center</wp:align>
              </wp:positionV>
              <wp:extent cx="7720965" cy="1060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0965" cy="106045"/>
                      </a:xfrm>
                      <a:prstGeom prst="rect">
                        <a:avLst/>
                      </a:prstGeom>
                    </wps:spPr>
                    <wps:txbx>
                      <w:txbxContent>
                        <w:p w14:paraId="079A8C71" w14:textId="77777777" w:rsidR="00137D94" w:rsidRDefault="00137D94" w:rsidP="00162D21">
                          <w:pPr>
                            <w:pStyle w:val="NormalWeb"/>
                          </w:pPr>
                          <w:r w:rsidRPr="0037623A">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6FC216" id="_x0000_t202" coordsize="21600,21600" o:spt="202" path="m,l,21600r21600,l21600,xe">
              <v:stroke joinstyle="miter"/>
              <v:path gradientshapeok="t" o:connecttype="rect"/>
            </v:shapetype>
            <v:shape id="Text Box 8" o:spid="_x0000_s1046" type="#_x0000_t202" style="position:absolute;margin-left:0;margin-top:0;width:607.95pt;height:8.35pt;rotation:-45;z-index:-251620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" o:allowincell="f" filled="f" stroked="f">
              <o:lock v:ext="edit" shapetype="t"/>
              <v:textbox style="mso-fit-shape-to-text:t">
                <w:txbxContent>
                  <w:p w14:paraId="079A8C71" w14:textId="77777777" w:rsidR="00137D94" w:rsidRDefault="00137D94" w:rsidP="00162D21">
                    <w:pPr>
                      <w:pStyle w:val="NormalWeb"/>
                    </w:pPr>
                    <w:r w:rsidRPr="0037623A">
                      <w:t>CONFIDENTIAL</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71040" behindDoc="1" locked="0" layoutInCell="0" allowOverlap="1" wp14:anchorId="6E04695F" wp14:editId="4C4817E6">
              <wp:simplePos x="0" y="0"/>
              <wp:positionH relativeFrom="margin">
                <wp:align>center</wp:align>
              </wp:positionH>
              <wp:positionV relativeFrom="margin">
                <wp:align>center</wp:align>
              </wp:positionV>
              <wp:extent cx="7720965" cy="10604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0965" cy="106045"/>
                      </a:xfrm>
                      <a:prstGeom prst="rect">
                        <a:avLst/>
                      </a:prstGeom>
                    </wps:spPr>
                    <wps:txbx>
                      <w:txbxContent>
                        <w:p w14:paraId="62933C78" w14:textId="77777777" w:rsidR="00137D94" w:rsidRDefault="00137D94" w:rsidP="00162D21">
                          <w:pPr>
                            <w:pStyle w:val="NormalWeb"/>
                          </w:pPr>
                          <w:r w:rsidRPr="0037623A">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04695F" id="Text Box 7" o:spid="_x0000_s1047" type="#_x0000_t202" style="position:absolute;margin-left:0;margin-top:0;width:607.95pt;height:8.35pt;rotation:-45;z-index:-25164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" o:allowincell="f" filled="f" stroked="f">
              <o:lock v:ext="edit" shapetype="t"/>
              <v:textbox style="mso-fit-shape-to-text:t">
                <w:txbxContent>
                  <w:p w14:paraId="62933C78" w14:textId="77777777" w:rsidR="00137D94" w:rsidRDefault="00137D94" w:rsidP="00162D21">
                    <w:pPr>
                      <w:pStyle w:val="NormalWeb"/>
                    </w:pPr>
                    <w:r w:rsidRPr="0037623A">
                      <w:t>CONFIDENTIAL</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33F6A" w14:textId="606D2ABC" w:rsidR="00137D94" w:rsidRDefault="00137D94" w:rsidP="00162D21">
    <w:pPr>
      <w:pStyle w:val="Header"/>
    </w:pPr>
    <w:r>
      <w:rPr>
        <w:noProof/>
        <w:lang w:eastAsia="en-AU"/>
      </w:rPr>
      <mc:AlternateContent>
        <mc:Choice Requires="wps">
          <w:drawing>
            <wp:anchor distT="0" distB="0" distL="114300" distR="114300" simplePos="0" relativeHeight="251655680" behindDoc="1" locked="0" layoutInCell="0" allowOverlap="1" wp14:anchorId="5BF7B7F3" wp14:editId="3E4E645D">
              <wp:simplePos x="0" y="0"/>
              <wp:positionH relativeFrom="margin">
                <wp:align>center</wp:align>
              </wp:positionH>
              <wp:positionV relativeFrom="margin">
                <wp:align>center</wp:align>
              </wp:positionV>
              <wp:extent cx="7720965" cy="1060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0965" cy="106045"/>
                      </a:xfrm>
                      <a:prstGeom prst="rect">
                        <a:avLst/>
                      </a:prstGeom>
                    </wps:spPr>
                    <wps:txbx>
                      <w:txbxContent>
                        <w:p w14:paraId="7EDBB3DB" w14:textId="77777777" w:rsidR="00137D94" w:rsidRDefault="00137D94" w:rsidP="00162D21">
                          <w:pPr>
                            <w:pStyle w:val="NormalWeb"/>
                          </w:pPr>
                          <w:r w:rsidRPr="0037623A">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F7B7F3" id="_x0000_t202" coordsize="21600,21600" o:spt="202" path="m,l,21600r21600,l21600,xe">
              <v:stroke joinstyle="miter"/>
              <v:path gradientshapeok="t" o:connecttype="rect"/>
            </v:shapetype>
            <v:shape id="Text Box 6" o:spid="_x0000_s1048" type="#_x0000_t202" style="position:absolute;margin-left:0;margin-top:0;width:607.95pt;height:8.3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" o:allowincell="f" filled="f" stroked="f">
              <o:lock v:ext="edit" shapetype="t"/>
              <v:textbox style="mso-fit-shape-to-text:t">
                <w:txbxContent>
                  <w:p w14:paraId="7EDBB3DB" w14:textId="77777777" w:rsidR="00137D94" w:rsidRDefault="00137D94" w:rsidP="00162D21">
                    <w:pPr>
                      <w:pStyle w:val="NormalWeb"/>
                    </w:pPr>
                    <w:r w:rsidRPr="0037623A">
                      <w:t>CONFIDENTIAL</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37248" behindDoc="1" locked="0" layoutInCell="0" allowOverlap="1" wp14:anchorId="6FF53270" wp14:editId="490F0DCB">
              <wp:simplePos x="0" y="0"/>
              <wp:positionH relativeFrom="margin">
                <wp:align>center</wp:align>
              </wp:positionH>
              <wp:positionV relativeFrom="margin">
                <wp:align>center</wp:align>
              </wp:positionV>
              <wp:extent cx="7720965" cy="1060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0965" cy="106045"/>
                      </a:xfrm>
                      <a:prstGeom prst="rect">
                        <a:avLst/>
                      </a:prstGeom>
                    </wps:spPr>
                    <wps:txbx>
                      <w:txbxContent>
                        <w:p w14:paraId="15F47094" w14:textId="77777777" w:rsidR="00137D94" w:rsidRDefault="00137D94" w:rsidP="00162D21">
                          <w:pPr>
                            <w:pStyle w:val="NormalWeb"/>
                          </w:pPr>
                          <w:r w:rsidRPr="0037623A">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F53270" id="Text Box 5" o:spid="_x0000_s1049" type="#_x0000_t202" style="position:absolute;margin-left:0;margin-top:0;width:607.95pt;height:8.35pt;rotation:-45;z-index:-251679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" o:allowincell="f" filled="f" stroked="f">
              <o:lock v:ext="edit" shapetype="t"/>
              <v:textbox style="mso-fit-shape-to-text:t">
                <w:txbxContent>
                  <w:p w14:paraId="15F47094" w14:textId="77777777" w:rsidR="00137D94" w:rsidRDefault="00137D94" w:rsidP="00162D21">
                    <w:pPr>
                      <w:pStyle w:val="NormalWeb"/>
                    </w:pPr>
                    <w:r w:rsidRPr="0037623A">
                      <w:t>CONFIDENTIAL</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95BF2" w14:textId="7B8039A6" w:rsidR="00137D94" w:rsidRPr="00A61C76" w:rsidRDefault="00137D94" w:rsidP="00162D21">
    <w:pPr>
      <w:pStyle w:val="Header"/>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299A9" w14:textId="5A0EC93C" w:rsidR="00137D94" w:rsidRDefault="00137D94" w:rsidP="00162D21">
    <w:pPr>
      <w:pStyle w:val="Header"/>
    </w:pPr>
    <w:r>
      <w:rPr>
        <w:noProof/>
        <w:lang w:eastAsia="en-AU"/>
      </w:rPr>
      <mc:AlternateContent>
        <mc:Choice Requires="wps">
          <w:drawing>
            <wp:anchor distT="0" distB="0" distL="114300" distR="114300" simplePos="0" relativeHeight="251664896" behindDoc="1" locked="0" layoutInCell="0" allowOverlap="1" wp14:anchorId="11BF153F" wp14:editId="6F02D0BD">
              <wp:simplePos x="0" y="0"/>
              <wp:positionH relativeFrom="margin">
                <wp:align>center</wp:align>
              </wp:positionH>
              <wp:positionV relativeFrom="margin">
                <wp:align>center</wp:align>
              </wp:positionV>
              <wp:extent cx="7720965" cy="1060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0965" cy="106045"/>
                      </a:xfrm>
                      <a:prstGeom prst="rect">
                        <a:avLst/>
                      </a:prstGeom>
                    </wps:spPr>
                    <wps:txbx>
                      <w:txbxContent>
                        <w:p w14:paraId="23EE51D5" w14:textId="77777777" w:rsidR="00137D94" w:rsidRDefault="00137D94" w:rsidP="00162D21">
                          <w:pPr>
                            <w:pStyle w:val="NormalWeb"/>
                          </w:pPr>
                          <w:r w:rsidRPr="0037623A">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BF153F" id="_x0000_t202" coordsize="21600,21600" o:spt="202" path="m,l,21600r21600,l21600,xe">
              <v:stroke joinstyle="miter"/>
              <v:path gradientshapeok="t" o:connecttype="rect"/>
            </v:shapetype>
            <v:shape id="Text Box 3" o:spid="_x0000_s1050" type="#_x0000_t202" style="position:absolute;margin-left:0;margin-top:0;width:607.95pt;height:8.35pt;rotation:-45;z-index:-251651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" o:allowincell="f" filled="f" stroked="f">
              <o:lock v:ext="edit" shapetype="t"/>
              <v:textbox style="mso-fit-shape-to-text:t">
                <w:txbxContent>
                  <w:p w14:paraId="23EE51D5" w14:textId="77777777" w:rsidR="00137D94" w:rsidRDefault="00137D94" w:rsidP="00162D21">
                    <w:pPr>
                      <w:pStyle w:val="NormalWeb"/>
                    </w:pPr>
                    <w:r w:rsidRPr="0037623A">
                      <w:t>CONFIDENTIAL</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28032" behindDoc="1" locked="0" layoutInCell="0" allowOverlap="1" wp14:anchorId="6B15CFFB" wp14:editId="38B32D4E">
              <wp:simplePos x="0" y="0"/>
              <wp:positionH relativeFrom="margin">
                <wp:align>center</wp:align>
              </wp:positionH>
              <wp:positionV relativeFrom="margin">
                <wp:align>center</wp:align>
              </wp:positionV>
              <wp:extent cx="7720965" cy="1060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0965" cy="106045"/>
                      </a:xfrm>
                      <a:prstGeom prst="rect">
                        <a:avLst/>
                      </a:prstGeom>
                    </wps:spPr>
                    <wps:txbx>
                      <w:txbxContent>
                        <w:p w14:paraId="4862DE4F" w14:textId="77777777" w:rsidR="00137D94" w:rsidRDefault="00137D94" w:rsidP="00162D21">
                          <w:pPr>
                            <w:pStyle w:val="NormalWeb"/>
                          </w:pPr>
                          <w:r w:rsidRPr="0037623A">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15CFFB" id="Text Box 1" o:spid="_x0000_s1051" type="#_x0000_t202" style="position:absolute;margin-left:0;margin-top:0;width:607.95pt;height:8.35pt;rotation:-45;z-index:-251688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" o:allowincell="f" filled="f" stroked="f">
              <o:lock v:ext="edit" shapetype="t"/>
              <v:textbox style="mso-fit-shape-to-text:t">
                <w:txbxContent>
                  <w:p w14:paraId="4862DE4F" w14:textId="77777777" w:rsidR="00137D94" w:rsidRDefault="00137D94" w:rsidP="00162D21">
                    <w:pPr>
                      <w:pStyle w:val="NormalWeb"/>
                    </w:pPr>
                    <w:r w:rsidRPr="0037623A">
                      <w:t>CONFIDENTIAL</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918B7" w14:textId="77777777" w:rsidR="00137D94" w:rsidRDefault="00137D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BDCC0" w14:textId="77777777" w:rsidR="00137D94" w:rsidRDefault="00137D9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569D2" w14:textId="77777777" w:rsidR="00137D94" w:rsidRDefault="00137D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7A7C"/>
    <w:multiLevelType w:val="hybridMultilevel"/>
    <w:tmpl w:val="72D4CE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E9603A"/>
    <w:multiLevelType w:val="hybridMultilevel"/>
    <w:tmpl w:val="B31818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DB21F4"/>
    <w:multiLevelType w:val="hybridMultilevel"/>
    <w:tmpl w:val="679A0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3520FF"/>
    <w:multiLevelType w:val="hybridMultilevel"/>
    <w:tmpl w:val="02C212DC"/>
    <w:lvl w:ilvl="0" w:tplc="10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A26758"/>
    <w:multiLevelType w:val="hybridMultilevel"/>
    <w:tmpl w:val="E8BE7B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470D1B"/>
    <w:multiLevelType w:val="hybridMultilevel"/>
    <w:tmpl w:val="E0129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E29C5"/>
    <w:multiLevelType w:val="hybridMultilevel"/>
    <w:tmpl w:val="419A1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6C495F"/>
    <w:multiLevelType w:val="hybridMultilevel"/>
    <w:tmpl w:val="8D5C63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642BE1"/>
    <w:multiLevelType w:val="hybridMultilevel"/>
    <w:tmpl w:val="15E098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3874E01"/>
    <w:multiLevelType w:val="hybridMultilevel"/>
    <w:tmpl w:val="8D6836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EC621A"/>
    <w:multiLevelType w:val="hybridMultilevel"/>
    <w:tmpl w:val="A176C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3503D9"/>
    <w:multiLevelType w:val="hybridMultilevel"/>
    <w:tmpl w:val="75C0D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411FCD"/>
    <w:multiLevelType w:val="multilevel"/>
    <w:tmpl w:val="5CA80D46"/>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3" w15:restartNumberingAfterBreak="0">
    <w:nsid w:val="1AA201D1"/>
    <w:multiLevelType w:val="multilevel"/>
    <w:tmpl w:val="28D01B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B996752"/>
    <w:multiLevelType w:val="hybridMultilevel"/>
    <w:tmpl w:val="0F14C5E0"/>
    <w:lvl w:ilvl="0" w:tplc="64B4DCEC">
      <w:start w:val="5"/>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830006"/>
    <w:multiLevelType w:val="hybridMultilevel"/>
    <w:tmpl w:val="275C5BC4"/>
    <w:lvl w:ilvl="0" w:tplc="8A0A3428">
      <w:start w:val="2"/>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A11671"/>
    <w:multiLevelType w:val="hybridMultilevel"/>
    <w:tmpl w:val="338E1B1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D481404"/>
    <w:multiLevelType w:val="hybridMultilevel"/>
    <w:tmpl w:val="7D0E06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E5018BA"/>
    <w:multiLevelType w:val="hybridMultilevel"/>
    <w:tmpl w:val="6EBEF422"/>
    <w:lvl w:ilvl="0" w:tplc="0C090017">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E961211"/>
    <w:multiLevelType w:val="hybridMultilevel"/>
    <w:tmpl w:val="822E92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FD0148C"/>
    <w:multiLevelType w:val="hybridMultilevel"/>
    <w:tmpl w:val="36966734"/>
    <w:lvl w:ilvl="0" w:tplc="10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3D14777"/>
    <w:multiLevelType w:val="hybridMultilevel"/>
    <w:tmpl w:val="C65439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62065A2"/>
    <w:multiLevelType w:val="hybridMultilevel"/>
    <w:tmpl w:val="67E66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6CA50B1"/>
    <w:multiLevelType w:val="hybridMultilevel"/>
    <w:tmpl w:val="DC229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AA4E02"/>
    <w:multiLevelType w:val="hybridMultilevel"/>
    <w:tmpl w:val="DE064A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29EF68C2"/>
    <w:multiLevelType w:val="hybridMultilevel"/>
    <w:tmpl w:val="61DE1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342505"/>
    <w:multiLevelType w:val="hybridMultilevel"/>
    <w:tmpl w:val="F962AAB0"/>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CE22597"/>
    <w:multiLevelType w:val="hybridMultilevel"/>
    <w:tmpl w:val="9536C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EB7E1A"/>
    <w:multiLevelType w:val="hybridMultilevel"/>
    <w:tmpl w:val="1AE654AA"/>
    <w:lvl w:ilvl="0" w:tplc="10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D100C75"/>
    <w:multiLevelType w:val="hybridMultilevel"/>
    <w:tmpl w:val="1146F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6C4DE4"/>
    <w:multiLevelType w:val="hybridMultilevel"/>
    <w:tmpl w:val="D47E7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FB31BAC"/>
    <w:multiLevelType w:val="hybridMultilevel"/>
    <w:tmpl w:val="31CCAB38"/>
    <w:lvl w:ilvl="0" w:tplc="10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16A7F3C"/>
    <w:multiLevelType w:val="multilevel"/>
    <w:tmpl w:val="66A2B5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1833D21"/>
    <w:multiLevelType w:val="hybridMultilevel"/>
    <w:tmpl w:val="BF3C15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31D16061"/>
    <w:multiLevelType w:val="hybridMultilevel"/>
    <w:tmpl w:val="77EE49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3057B75"/>
    <w:multiLevelType w:val="multilevel"/>
    <w:tmpl w:val="29D2C3E0"/>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6" w15:restartNumberingAfterBreak="0">
    <w:nsid w:val="390C4BD7"/>
    <w:multiLevelType w:val="hybridMultilevel"/>
    <w:tmpl w:val="54BAE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9F6446A"/>
    <w:multiLevelType w:val="hybridMultilevel"/>
    <w:tmpl w:val="9C563012"/>
    <w:lvl w:ilvl="0" w:tplc="0C090015">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A22667C"/>
    <w:multiLevelType w:val="hybridMultilevel"/>
    <w:tmpl w:val="F440FD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A870383"/>
    <w:multiLevelType w:val="hybridMultilevel"/>
    <w:tmpl w:val="1C9261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B3B7A32"/>
    <w:multiLevelType w:val="hybridMultilevel"/>
    <w:tmpl w:val="8A4CE7F6"/>
    <w:lvl w:ilvl="0" w:tplc="460487A6">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BE4520F"/>
    <w:multiLevelType w:val="multilevel"/>
    <w:tmpl w:val="D5DE42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3BEE6607"/>
    <w:multiLevelType w:val="hybridMultilevel"/>
    <w:tmpl w:val="4A285CDC"/>
    <w:lvl w:ilvl="0" w:tplc="E5F8D8BA">
      <w:start w:val="1"/>
      <w:numFmt w:val="decimal"/>
      <w:lvlText w:val="%1."/>
      <w:lvlJc w:val="left"/>
      <w:pPr>
        <w:ind w:left="720" w:hanging="360"/>
      </w:pPr>
      <w:rPr>
        <w:rFonts w:asciiTheme="minorHAnsi" w:eastAsia="Times New Roman" w:hAnsiTheme="minorHAnsi" w:cstheme="minorBid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CC924A0"/>
    <w:multiLevelType w:val="hybridMultilevel"/>
    <w:tmpl w:val="AAEA6A7A"/>
    <w:lvl w:ilvl="0" w:tplc="DC7C3F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02D3922"/>
    <w:multiLevelType w:val="hybridMultilevel"/>
    <w:tmpl w:val="FDF68B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27F4EAB"/>
    <w:multiLevelType w:val="hybridMultilevel"/>
    <w:tmpl w:val="54548E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3456880"/>
    <w:multiLevelType w:val="hybridMultilevel"/>
    <w:tmpl w:val="0EF4F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4F2287F"/>
    <w:multiLevelType w:val="hybridMultilevel"/>
    <w:tmpl w:val="74BE15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45B609B6"/>
    <w:multiLevelType w:val="hybridMultilevel"/>
    <w:tmpl w:val="217290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5FC0E9C"/>
    <w:multiLevelType w:val="hybridMultilevel"/>
    <w:tmpl w:val="E48C8E86"/>
    <w:lvl w:ilvl="0" w:tplc="48183720">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D1C5EC9"/>
    <w:multiLevelType w:val="hybridMultilevel"/>
    <w:tmpl w:val="0284B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D6A14BB"/>
    <w:multiLevelType w:val="hybridMultilevel"/>
    <w:tmpl w:val="0FB050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DBC6E65"/>
    <w:multiLevelType w:val="hybridMultilevel"/>
    <w:tmpl w:val="B4E2AE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DCE2B75"/>
    <w:multiLevelType w:val="hybridMultilevel"/>
    <w:tmpl w:val="C2B64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E736A68"/>
    <w:multiLevelType w:val="hybridMultilevel"/>
    <w:tmpl w:val="AD3203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18D46DD"/>
    <w:multiLevelType w:val="hybridMultilevel"/>
    <w:tmpl w:val="0590B3EE"/>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2ED0CB9"/>
    <w:multiLevelType w:val="hybridMultilevel"/>
    <w:tmpl w:val="CF048B2E"/>
    <w:lvl w:ilvl="0" w:tplc="5E38F772">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37E5285"/>
    <w:multiLevelType w:val="hybridMultilevel"/>
    <w:tmpl w:val="1F820F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3FE794E"/>
    <w:multiLevelType w:val="hybridMultilevel"/>
    <w:tmpl w:val="E5A80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44E03BF"/>
    <w:multiLevelType w:val="hybridMultilevel"/>
    <w:tmpl w:val="C4964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4837A84"/>
    <w:multiLevelType w:val="hybridMultilevel"/>
    <w:tmpl w:val="6B808B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6083727"/>
    <w:multiLevelType w:val="hybridMultilevel"/>
    <w:tmpl w:val="83DE51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7C86AB3"/>
    <w:multiLevelType w:val="hybridMultilevel"/>
    <w:tmpl w:val="7446015E"/>
    <w:lvl w:ilvl="0" w:tplc="10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8C2485C"/>
    <w:multiLevelType w:val="hybridMultilevel"/>
    <w:tmpl w:val="8E829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9BC3A86"/>
    <w:multiLevelType w:val="hybridMultilevel"/>
    <w:tmpl w:val="ABFC83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AF12146"/>
    <w:multiLevelType w:val="hybridMultilevel"/>
    <w:tmpl w:val="0E76062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B1324C3"/>
    <w:multiLevelType w:val="hybridMultilevel"/>
    <w:tmpl w:val="02B404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B6C7639"/>
    <w:multiLevelType w:val="hybridMultilevel"/>
    <w:tmpl w:val="FA98535E"/>
    <w:lvl w:ilvl="0" w:tplc="0C090001">
      <w:start w:val="1"/>
      <w:numFmt w:val="bullet"/>
      <w:lvlText w:val=""/>
      <w:lvlJc w:val="left"/>
      <w:pPr>
        <w:ind w:left="360" w:hanging="360"/>
      </w:pPr>
      <w:rPr>
        <w:rFonts w:ascii="Symbol" w:hAnsi="Symbol" w:hint="default"/>
      </w:rPr>
    </w:lvl>
    <w:lvl w:ilvl="1" w:tplc="A880C43C">
      <w:numFmt w:val="bullet"/>
      <w:lvlText w:val="·"/>
      <w:lvlJc w:val="left"/>
      <w:pPr>
        <w:ind w:left="1210" w:hanging="490"/>
      </w:pPr>
      <w:rPr>
        <w:rFonts w:ascii="Times New Roman" w:eastAsia="Times" w:hAnsi="Times New Roman"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8" w15:restartNumberingAfterBreak="0">
    <w:nsid w:val="5D9039D6"/>
    <w:multiLevelType w:val="hybridMultilevel"/>
    <w:tmpl w:val="2836F4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DD3370A"/>
    <w:multiLevelType w:val="hybridMultilevel"/>
    <w:tmpl w:val="44FCDF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E4075B3"/>
    <w:multiLevelType w:val="hybridMultilevel"/>
    <w:tmpl w:val="7CA894AE"/>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E786B3F"/>
    <w:multiLevelType w:val="hybridMultilevel"/>
    <w:tmpl w:val="218437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F435508"/>
    <w:multiLevelType w:val="hybridMultilevel"/>
    <w:tmpl w:val="9D9CEF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0E31EE4"/>
    <w:multiLevelType w:val="hybridMultilevel"/>
    <w:tmpl w:val="7B0CEAF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1C32F85"/>
    <w:multiLevelType w:val="hybridMultilevel"/>
    <w:tmpl w:val="810066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5" w15:restartNumberingAfterBreak="0">
    <w:nsid w:val="630C0045"/>
    <w:multiLevelType w:val="hybridMultilevel"/>
    <w:tmpl w:val="AB4AD7B8"/>
    <w:lvl w:ilvl="0" w:tplc="72C451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38819EC"/>
    <w:multiLevelType w:val="hybridMultilevel"/>
    <w:tmpl w:val="4EE660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43D46FE"/>
    <w:multiLevelType w:val="hybridMultilevel"/>
    <w:tmpl w:val="AC4A3300"/>
    <w:lvl w:ilvl="0" w:tplc="10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48C1B3C"/>
    <w:multiLevelType w:val="hybridMultilevel"/>
    <w:tmpl w:val="1D8831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51C1CD3"/>
    <w:multiLevelType w:val="hybridMultilevel"/>
    <w:tmpl w:val="22706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5AD63A4"/>
    <w:multiLevelType w:val="hybridMultilevel"/>
    <w:tmpl w:val="8A0EBCB4"/>
    <w:lvl w:ilvl="0" w:tplc="2BE8BB4E">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6BB5DD8"/>
    <w:multiLevelType w:val="multilevel"/>
    <w:tmpl w:val="36EC4B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2" w15:restartNumberingAfterBreak="0">
    <w:nsid w:val="66EE0D44"/>
    <w:multiLevelType w:val="hybridMultilevel"/>
    <w:tmpl w:val="4F02679E"/>
    <w:lvl w:ilvl="0" w:tplc="0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82177DF"/>
    <w:multiLevelType w:val="hybridMultilevel"/>
    <w:tmpl w:val="F2402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82362CC"/>
    <w:multiLevelType w:val="hybridMultilevel"/>
    <w:tmpl w:val="973A36EC"/>
    <w:lvl w:ilvl="0" w:tplc="10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9121DCB"/>
    <w:multiLevelType w:val="hybridMultilevel"/>
    <w:tmpl w:val="217290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9E014F1"/>
    <w:multiLevelType w:val="hybridMultilevel"/>
    <w:tmpl w:val="210A08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A4E084C"/>
    <w:multiLevelType w:val="hybridMultilevel"/>
    <w:tmpl w:val="8A7417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AC42668"/>
    <w:multiLevelType w:val="hybridMultilevel"/>
    <w:tmpl w:val="7B9804EE"/>
    <w:lvl w:ilvl="0" w:tplc="10D4EB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CDE40D5"/>
    <w:multiLevelType w:val="hybridMultilevel"/>
    <w:tmpl w:val="E41CB6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CEB3E19"/>
    <w:multiLevelType w:val="hybridMultilevel"/>
    <w:tmpl w:val="0C567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6D967400"/>
    <w:multiLevelType w:val="multilevel"/>
    <w:tmpl w:val="C860B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FB302A4"/>
    <w:multiLevelType w:val="hybridMultilevel"/>
    <w:tmpl w:val="D5B4F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35D7BFA"/>
    <w:multiLevelType w:val="hybridMultilevel"/>
    <w:tmpl w:val="72328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89F2C11"/>
    <w:multiLevelType w:val="hybridMultilevel"/>
    <w:tmpl w:val="2326DACE"/>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7C767F01"/>
    <w:multiLevelType w:val="hybridMultilevel"/>
    <w:tmpl w:val="3482D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D6E475E"/>
    <w:multiLevelType w:val="hybridMultilevel"/>
    <w:tmpl w:val="2F0EA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7EB95F71"/>
    <w:multiLevelType w:val="hybridMultilevel"/>
    <w:tmpl w:val="7B92F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0"/>
  </w:num>
  <w:num w:numId="2">
    <w:abstractNumId w:val="72"/>
  </w:num>
  <w:num w:numId="3">
    <w:abstractNumId w:val="81"/>
  </w:num>
  <w:num w:numId="4">
    <w:abstractNumId w:val="13"/>
  </w:num>
  <w:num w:numId="5">
    <w:abstractNumId w:val="41"/>
  </w:num>
  <w:num w:numId="6">
    <w:abstractNumId w:val="65"/>
  </w:num>
  <w:num w:numId="7">
    <w:abstractNumId w:val="7"/>
  </w:num>
  <w:num w:numId="8">
    <w:abstractNumId w:val="32"/>
  </w:num>
  <w:num w:numId="9">
    <w:abstractNumId w:val="35"/>
  </w:num>
  <w:num w:numId="10">
    <w:abstractNumId w:val="12"/>
  </w:num>
  <w:num w:numId="11">
    <w:abstractNumId w:val="37"/>
  </w:num>
  <w:num w:numId="12">
    <w:abstractNumId w:val="47"/>
  </w:num>
  <w:num w:numId="13">
    <w:abstractNumId w:val="74"/>
  </w:num>
  <w:num w:numId="14">
    <w:abstractNumId w:val="33"/>
  </w:num>
  <w:num w:numId="15">
    <w:abstractNumId w:val="24"/>
  </w:num>
  <w:num w:numId="16">
    <w:abstractNumId w:val="67"/>
  </w:num>
  <w:num w:numId="17">
    <w:abstractNumId w:val="61"/>
  </w:num>
  <w:num w:numId="18">
    <w:abstractNumId w:val="70"/>
  </w:num>
  <w:num w:numId="19">
    <w:abstractNumId w:val="0"/>
  </w:num>
  <w:num w:numId="20">
    <w:abstractNumId w:val="38"/>
  </w:num>
  <w:num w:numId="21">
    <w:abstractNumId w:val="94"/>
  </w:num>
  <w:num w:numId="22">
    <w:abstractNumId w:val="55"/>
  </w:num>
  <w:num w:numId="23">
    <w:abstractNumId w:val="95"/>
  </w:num>
  <w:num w:numId="24">
    <w:abstractNumId w:val="18"/>
  </w:num>
  <w:num w:numId="25">
    <w:abstractNumId w:val="1"/>
  </w:num>
  <w:num w:numId="26">
    <w:abstractNumId w:val="51"/>
  </w:num>
  <w:num w:numId="27">
    <w:abstractNumId w:val="85"/>
  </w:num>
  <w:num w:numId="28">
    <w:abstractNumId w:val="54"/>
  </w:num>
  <w:num w:numId="29">
    <w:abstractNumId w:val="57"/>
  </w:num>
  <w:num w:numId="30">
    <w:abstractNumId w:val="34"/>
  </w:num>
  <w:num w:numId="31">
    <w:abstractNumId w:val="9"/>
  </w:num>
  <w:num w:numId="32">
    <w:abstractNumId w:val="87"/>
  </w:num>
  <w:num w:numId="33">
    <w:abstractNumId w:val="69"/>
  </w:num>
  <w:num w:numId="34">
    <w:abstractNumId w:val="79"/>
  </w:num>
  <w:num w:numId="35">
    <w:abstractNumId w:val="63"/>
  </w:num>
  <w:num w:numId="36">
    <w:abstractNumId w:val="23"/>
  </w:num>
  <w:num w:numId="37">
    <w:abstractNumId w:val="25"/>
  </w:num>
  <w:num w:numId="38">
    <w:abstractNumId w:val="83"/>
  </w:num>
  <w:num w:numId="39">
    <w:abstractNumId w:val="11"/>
  </w:num>
  <w:num w:numId="40">
    <w:abstractNumId w:val="58"/>
  </w:num>
  <w:num w:numId="41">
    <w:abstractNumId w:val="82"/>
  </w:num>
  <w:num w:numId="42">
    <w:abstractNumId w:val="29"/>
  </w:num>
  <w:num w:numId="43">
    <w:abstractNumId w:val="78"/>
  </w:num>
  <w:num w:numId="44">
    <w:abstractNumId w:val="6"/>
  </w:num>
  <w:num w:numId="45">
    <w:abstractNumId w:val="46"/>
  </w:num>
  <w:num w:numId="46">
    <w:abstractNumId w:val="39"/>
  </w:num>
  <w:num w:numId="47">
    <w:abstractNumId w:val="68"/>
  </w:num>
  <w:num w:numId="48">
    <w:abstractNumId w:val="8"/>
  </w:num>
  <w:num w:numId="49">
    <w:abstractNumId w:val="52"/>
  </w:num>
  <w:num w:numId="50">
    <w:abstractNumId w:val="53"/>
  </w:num>
  <w:num w:numId="51">
    <w:abstractNumId w:val="48"/>
  </w:num>
  <w:num w:numId="52">
    <w:abstractNumId w:val="88"/>
  </w:num>
  <w:num w:numId="53">
    <w:abstractNumId w:val="16"/>
  </w:num>
  <w:num w:numId="54">
    <w:abstractNumId w:val="36"/>
  </w:num>
  <w:num w:numId="55">
    <w:abstractNumId w:val="59"/>
  </w:num>
  <w:num w:numId="56">
    <w:abstractNumId w:val="10"/>
  </w:num>
  <w:num w:numId="57">
    <w:abstractNumId w:val="17"/>
  </w:num>
  <w:num w:numId="58">
    <w:abstractNumId w:val="66"/>
  </w:num>
  <w:num w:numId="59">
    <w:abstractNumId w:val="42"/>
  </w:num>
  <w:num w:numId="60">
    <w:abstractNumId w:val="40"/>
  </w:num>
  <w:num w:numId="61">
    <w:abstractNumId w:val="89"/>
  </w:num>
  <w:num w:numId="62">
    <w:abstractNumId w:val="19"/>
  </w:num>
  <w:num w:numId="63">
    <w:abstractNumId w:val="49"/>
  </w:num>
  <w:num w:numId="64">
    <w:abstractNumId w:val="73"/>
  </w:num>
  <w:num w:numId="65">
    <w:abstractNumId w:val="2"/>
  </w:num>
  <w:num w:numId="66">
    <w:abstractNumId w:val="4"/>
  </w:num>
  <w:num w:numId="67">
    <w:abstractNumId w:val="86"/>
  </w:num>
  <w:num w:numId="68">
    <w:abstractNumId w:val="76"/>
  </w:num>
  <w:num w:numId="69">
    <w:abstractNumId w:val="45"/>
  </w:num>
  <w:num w:numId="70">
    <w:abstractNumId w:val="71"/>
  </w:num>
  <w:num w:numId="71">
    <w:abstractNumId w:val="22"/>
  </w:num>
  <w:num w:numId="72">
    <w:abstractNumId w:val="64"/>
  </w:num>
  <w:num w:numId="73">
    <w:abstractNumId w:val="93"/>
  </w:num>
  <w:num w:numId="74">
    <w:abstractNumId w:val="60"/>
  </w:num>
  <w:num w:numId="75">
    <w:abstractNumId w:val="5"/>
  </w:num>
  <w:num w:numId="76">
    <w:abstractNumId w:val="97"/>
  </w:num>
  <w:num w:numId="77">
    <w:abstractNumId w:val="90"/>
  </w:num>
  <w:num w:numId="78">
    <w:abstractNumId w:val="96"/>
  </w:num>
  <w:num w:numId="79">
    <w:abstractNumId w:val="15"/>
  </w:num>
  <w:num w:numId="80">
    <w:abstractNumId w:val="27"/>
  </w:num>
  <w:num w:numId="81">
    <w:abstractNumId w:val="44"/>
  </w:num>
  <w:num w:numId="82">
    <w:abstractNumId w:val="21"/>
  </w:num>
  <w:num w:numId="83">
    <w:abstractNumId w:val="50"/>
  </w:num>
  <w:num w:numId="84">
    <w:abstractNumId w:val="30"/>
  </w:num>
  <w:num w:numId="85">
    <w:abstractNumId w:val="92"/>
  </w:num>
  <w:num w:numId="86">
    <w:abstractNumId w:val="56"/>
  </w:num>
  <w:num w:numId="87">
    <w:abstractNumId w:val="14"/>
  </w:num>
  <w:num w:numId="88">
    <w:abstractNumId w:val="84"/>
  </w:num>
  <w:num w:numId="89">
    <w:abstractNumId w:val="77"/>
  </w:num>
  <w:num w:numId="90">
    <w:abstractNumId w:val="20"/>
  </w:num>
  <w:num w:numId="91">
    <w:abstractNumId w:val="62"/>
  </w:num>
  <w:num w:numId="92">
    <w:abstractNumId w:val="28"/>
  </w:num>
  <w:num w:numId="93">
    <w:abstractNumId w:val="31"/>
  </w:num>
  <w:num w:numId="94">
    <w:abstractNumId w:val="3"/>
  </w:num>
  <w:num w:numId="95">
    <w:abstractNumId w:val="75"/>
  </w:num>
  <w:num w:numId="96">
    <w:abstractNumId w:val="43"/>
  </w:num>
  <w:num w:numId="97">
    <w:abstractNumId w:val="26"/>
  </w:num>
  <w:num w:numId="98">
    <w:abstractNumId w:val="9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AU" w:vendorID="64" w:dllVersion="0" w:nlCheck="1" w:checkStyle="0"/>
  <w:activeWritingStyle w:appName="MSWord" w:lang="en-CA"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CA" w:vendorID="64" w:dllVersion="131078" w:nlCheck="1" w:checkStyle="1"/>
  <w:defaultTabStop w:val="51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73CD7"/>
    <w:rsid w:val="000004FF"/>
    <w:rsid w:val="0000070B"/>
    <w:rsid w:val="000007C3"/>
    <w:rsid w:val="00000A8C"/>
    <w:rsid w:val="00000C54"/>
    <w:rsid w:val="0000106C"/>
    <w:rsid w:val="000014F7"/>
    <w:rsid w:val="0000175B"/>
    <w:rsid w:val="0000193E"/>
    <w:rsid w:val="00001DE6"/>
    <w:rsid w:val="00001E67"/>
    <w:rsid w:val="00001EB8"/>
    <w:rsid w:val="00002244"/>
    <w:rsid w:val="00002B1E"/>
    <w:rsid w:val="00002BCB"/>
    <w:rsid w:val="00002C9F"/>
    <w:rsid w:val="00003420"/>
    <w:rsid w:val="000034FD"/>
    <w:rsid w:val="00003BED"/>
    <w:rsid w:val="00003C0C"/>
    <w:rsid w:val="00003F23"/>
    <w:rsid w:val="000047C2"/>
    <w:rsid w:val="00004DB5"/>
    <w:rsid w:val="00005B45"/>
    <w:rsid w:val="00005C52"/>
    <w:rsid w:val="00005CF6"/>
    <w:rsid w:val="00005FA6"/>
    <w:rsid w:val="00006043"/>
    <w:rsid w:val="00006413"/>
    <w:rsid w:val="0000647C"/>
    <w:rsid w:val="00006F93"/>
    <w:rsid w:val="00007980"/>
    <w:rsid w:val="0001004F"/>
    <w:rsid w:val="0001096A"/>
    <w:rsid w:val="00010A85"/>
    <w:rsid w:val="00010B95"/>
    <w:rsid w:val="00010FC1"/>
    <w:rsid w:val="00011397"/>
    <w:rsid w:val="000115D5"/>
    <w:rsid w:val="00011ABA"/>
    <w:rsid w:val="000121A5"/>
    <w:rsid w:val="00012779"/>
    <w:rsid w:val="00012A25"/>
    <w:rsid w:val="00012DED"/>
    <w:rsid w:val="000136BA"/>
    <w:rsid w:val="000137B7"/>
    <w:rsid w:val="00013DE8"/>
    <w:rsid w:val="00013F74"/>
    <w:rsid w:val="000140B7"/>
    <w:rsid w:val="0001423C"/>
    <w:rsid w:val="000147C0"/>
    <w:rsid w:val="00014915"/>
    <w:rsid w:val="00015063"/>
    <w:rsid w:val="00015184"/>
    <w:rsid w:val="00015EB9"/>
    <w:rsid w:val="00015ECE"/>
    <w:rsid w:val="00016228"/>
    <w:rsid w:val="00016A7D"/>
    <w:rsid w:val="00016F12"/>
    <w:rsid w:val="00017C74"/>
    <w:rsid w:val="0002006B"/>
    <w:rsid w:val="00020316"/>
    <w:rsid w:val="00020E4D"/>
    <w:rsid w:val="00020F1A"/>
    <w:rsid w:val="0002120B"/>
    <w:rsid w:val="0002148A"/>
    <w:rsid w:val="00021BF0"/>
    <w:rsid w:val="00021D47"/>
    <w:rsid w:val="0002204C"/>
    <w:rsid w:val="000220AC"/>
    <w:rsid w:val="00022BE0"/>
    <w:rsid w:val="00022D32"/>
    <w:rsid w:val="00023003"/>
    <w:rsid w:val="000237F8"/>
    <w:rsid w:val="00023E69"/>
    <w:rsid w:val="000246B5"/>
    <w:rsid w:val="00024C62"/>
    <w:rsid w:val="00024F01"/>
    <w:rsid w:val="00024F30"/>
    <w:rsid w:val="000250C7"/>
    <w:rsid w:val="00025BB9"/>
    <w:rsid w:val="00025FF3"/>
    <w:rsid w:val="00026309"/>
    <w:rsid w:val="00026F50"/>
    <w:rsid w:val="0002711D"/>
    <w:rsid w:val="000274C2"/>
    <w:rsid w:val="000275CF"/>
    <w:rsid w:val="00027B58"/>
    <w:rsid w:val="00027EEF"/>
    <w:rsid w:val="0003032E"/>
    <w:rsid w:val="00030713"/>
    <w:rsid w:val="0003091E"/>
    <w:rsid w:val="00030A56"/>
    <w:rsid w:val="00031247"/>
    <w:rsid w:val="00031475"/>
    <w:rsid w:val="000317F0"/>
    <w:rsid w:val="00031B39"/>
    <w:rsid w:val="00031FCA"/>
    <w:rsid w:val="00032FFB"/>
    <w:rsid w:val="00033203"/>
    <w:rsid w:val="00033385"/>
    <w:rsid w:val="000336C3"/>
    <w:rsid w:val="00034757"/>
    <w:rsid w:val="00034B4C"/>
    <w:rsid w:val="00034E23"/>
    <w:rsid w:val="000355A9"/>
    <w:rsid w:val="000359A2"/>
    <w:rsid w:val="00035F1C"/>
    <w:rsid w:val="0003657A"/>
    <w:rsid w:val="00036715"/>
    <w:rsid w:val="00040601"/>
    <w:rsid w:val="0004094E"/>
    <w:rsid w:val="00040D9A"/>
    <w:rsid w:val="00040DFD"/>
    <w:rsid w:val="00040E5C"/>
    <w:rsid w:val="0004122D"/>
    <w:rsid w:val="000412AC"/>
    <w:rsid w:val="000414E8"/>
    <w:rsid w:val="00041688"/>
    <w:rsid w:val="0004189B"/>
    <w:rsid w:val="000418EC"/>
    <w:rsid w:val="00041C50"/>
    <w:rsid w:val="0004208F"/>
    <w:rsid w:val="00042618"/>
    <w:rsid w:val="00042DF4"/>
    <w:rsid w:val="00042ED7"/>
    <w:rsid w:val="000430F7"/>
    <w:rsid w:val="000431E0"/>
    <w:rsid w:val="00043E1E"/>
    <w:rsid w:val="00043F9E"/>
    <w:rsid w:val="00044054"/>
    <w:rsid w:val="000445CB"/>
    <w:rsid w:val="00044B1A"/>
    <w:rsid w:val="0004522F"/>
    <w:rsid w:val="00045ADF"/>
    <w:rsid w:val="00045F4D"/>
    <w:rsid w:val="00045F9E"/>
    <w:rsid w:val="00046606"/>
    <w:rsid w:val="000466AF"/>
    <w:rsid w:val="00046C4D"/>
    <w:rsid w:val="00046FE7"/>
    <w:rsid w:val="000473AE"/>
    <w:rsid w:val="00047AE4"/>
    <w:rsid w:val="00047C5A"/>
    <w:rsid w:val="00047F78"/>
    <w:rsid w:val="00050011"/>
    <w:rsid w:val="0005059C"/>
    <w:rsid w:val="00051C9A"/>
    <w:rsid w:val="00052321"/>
    <w:rsid w:val="000527A1"/>
    <w:rsid w:val="00052867"/>
    <w:rsid w:val="00052E24"/>
    <w:rsid w:val="000531A8"/>
    <w:rsid w:val="00053E32"/>
    <w:rsid w:val="0005448A"/>
    <w:rsid w:val="00054FC9"/>
    <w:rsid w:val="0005553B"/>
    <w:rsid w:val="000559A9"/>
    <w:rsid w:val="0005616F"/>
    <w:rsid w:val="00057631"/>
    <w:rsid w:val="0005779C"/>
    <w:rsid w:val="00057980"/>
    <w:rsid w:val="000600C4"/>
    <w:rsid w:val="0006010B"/>
    <w:rsid w:val="0006033E"/>
    <w:rsid w:val="0006086C"/>
    <w:rsid w:val="00060DEB"/>
    <w:rsid w:val="00060E94"/>
    <w:rsid w:val="00060F69"/>
    <w:rsid w:val="00061183"/>
    <w:rsid w:val="0006138F"/>
    <w:rsid w:val="000613FD"/>
    <w:rsid w:val="000615ED"/>
    <w:rsid w:val="0006188D"/>
    <w:rsid w:val="00061D5F"/>
    <w:rsid w:val="00062196"/>
    <w:rsid w:val="000626A1"/>
    <w:rsid w:val="00062B72"/>
    <w:rsid w:val="00062F2B"/>
    <w:rsid w:val="00063284"/>
    <w:rsid w:val="0006384A"/>
    <w:rsid w:val="00063947"/>
    <w:rsid w:val="00063F2F"/>
    <w:rsid w:val="00064017"/>
    <w:rsid w:val="00064317"/>
    <w:rsid w:val="00064731"/>
    <w:rsid w:val="000647BC"/>
    <w:rsid w:val="000647D3"/>
    <w:rsid w:val="00064A01"/>
    <w:rsid w:val="00064F5E"/>
    <w:rsid w:val="00065211"/>
    <w:rsid w:val="000653CD"/>
    <w:rsid w:val="00065CF5"/>
    <w:rsid w:val="00065F35"/>
    <w:rsid w:val="00065F4B"/>
    <w:rsid w:val="0006652D"/>
    <w:rsid w:val="0006679D"/>
    <w:rsid w:val="00066C21"/>
    <w:rsid w:val="00066CCE"/>
    <w:rsid w:val="000672DF"/>
    <w:rsid w:val="000672E5"/>
    <w:rsid w:val="0006757F"/>
    <w:rsid w:val="000675B0"/>
    <w:rsid w:val="00067BC5"/>
    <w:rsid w:val="000706D8"/>
    <w:rsid w:val="0007082D"/>
    <w:rsid w:val="00071575"/>
    <w:rsid w:val="00071859"/>
    <w:rsid w:val="000720D5"/>
    <w:rsid w:val="000729F5"/>
    <w:rsid w:val="00072AA5"/>
    <w:rsid w:val="00072C66"/>
    <w:rsid w:val="00072DD3"/>
    <w:rsid w:val="000751B4"/>
    <w:rsid w:val="0007549C"/>
    <w:rsid w:val="00075DE0"/>
    <w:rsid w:val="000762DD"/>
    <w:rsid w:val="00076634"/>
    <w:rsid w:val="00076BB8"/>
    <w:rsid w:val="00077000"/>
    <w:rsid w:val="000770F4"/>
    <w:rsid w:val="00077176"/>
    <w:rsid w:val="00077496"/>
    <w:rsid w:val="00077DA0"/>
    <w:rsid w:val="00080118"/>
    <w:rsid w:val="00080B3C"/>
    <w:rsid w:val="00080FF6"/>
    <w:rsid w:val="00081041"/>
    <w:rsid w:val="0008157A"/>
    <w:rsid w:val="0008163A"/>
    <w:rsid w:val="00082C2C"/>
    <w:rsid w:val="00083836"/>
    <w:rsid w:val="000839D5"/>
    <w:rsid w:val="00084493"/>
    <w:rsid w:val="000846A2"/>
    <w:rsid w:val="00085190"/>
    <w:rsid w:val="000852B1"/>
    <w:rsid w:val="0008533F"/>
    <w:rsid w:val="00085663"/>
    <w:rsid w:val="00085BA1"/>
    <w:rsid w:val="00085E69"/>
    <w:rsid w:val="00085E88"/>
    <w:rsid w:val="00085F85"/>
    <w:rsid w:val="0008624E"/>
    <w:rsid w:val="0008644C"/>
    <w:rsid w:val="000869CF"/>
    <w:rsid w:val="000869D0"/>
    <w:rsid w:val="00086B13"/>
    <w:rsid w:val="0008703D"/>
    <w:rsid w:val="000872F0"/>
    <w:rsid w:val="0008740B"/>
    <w:rsid w:val="0008766F"/>
    <w:rsid w:val="00090276"/>
    <w:rsid w:val="000902A1"/>
    <w:rsid w:val="00090623"/>
    <w:rsid w:val="00090665"/>
    <w:rsid w:val="000907C1"/>
    <w:rsid w:val="0009085B"/>
    <w:rsid w:val="00091634"/>
    <w:rsid w:val="00091A9B"/>
    <w:rsid w:val="00091AC9"/>
    <w:rsid w:val="00091E58"/>
    <w:rsid w:val="00092241"/>
    <w:rsid w:val="000925F3"/>
    <w:rsid w:val="00092B4E"/>
    <w:rsid w:val="00092FD4"/>
    <w:rsid w:val="00093080"/>
    <w:rsid w:val="00093839"/>
    <w:rsid w:val="000944DC"/>
    <w:rsid w:val="000946A3"/>
    <w:rsid w:val="00095736"/>
    <w:rsid w:val="00095A6B"/>
    <w:rsid w:val="00095ED1"/>
    <w:rsid w:val="00096976"/>
    <w:rsid w:val="0009785E"/>
    <w:rsid w:val="000A0344"/>
    <w:rsid w:val="000A054B"/>
    <w:rsid w:val="000A0A9F"/>
    <w:rsid w:val="000A15DE"/>
    <w:rsid w:val="000A1639"/>
    <w:rsid w:val="000A180C"/>
    <w:rsid w:val="000A1B19"/>
    <w:rsid w:val="000A1F7D"/>
    <w:rsid w:val="000A1F84"/>
    <w:rsid w:val="000A20CC"/>
    <w:rsid w:val="000A257A"/>
    <w:rsid w:val="000A287B"/>
    <w:rsid w:val="000A29A5"/>
    <w:rsid w:val="000A3045"/>
    <w:rsid w:val="000A313C"/>
    <w:rsid w:val="000A38BD"/>
    <w:rsid w:val="000A395C"/>
    <w:rsid w:val="000A39CE"/>
    <w:rsid w:val="000A40B5"/>
    <w:rsid w:val="000A4428"/>
    <w:rsid w:val="000A48A8"/>
    <w:rsid w:val="000A55AA"/>
    <w:rsid w:val="000A55F4"/>
    <w:rsid w:val="000A56B9"/>
    <w:rsid w:val="000A56D0"/>
    <w:rsid w:val="000A5F32"/>
    <w:rsid w:val="000A60A4"/>
    <w:rsid w:val="000A60C3"/>
    <w:rsid w:val="000A6B05"/>
    <w:rsid w:val="000A714F"/>
    <w:rsid w:val="000A7B1F"/>
    <w:rsid w:val="000B043F"/>
    <w:rsid w:val="000B0866"/>
    <w:rsid w:val="000B0CE6"/>
    <w:rsid w:val="000B1537"/>
    <w:rsid w:val="000B168A"/>
    <w:rsid w:val="000B16F8"/>
    <w:rsid w:val="000B1F7F"/>
    <w:rsid w:val="000B2141"/>
    <w:rsid w:val="000B249E"/>
    <w:rsid w:val="000B2915"/>
    <w:rsid w:val="000B34D0"/>
    <w:rsid w:val="000B37E1"/>
    <w:rsid w:val="000B3976"/>
    <w:rsid w:val="000B3D0D"/>
    <w:rsid w:val="000B3EBA"/>
    <w:rsid w:val="000B4C01"/>
    <w:rsid w:val="000B4C96"/>
    <w:rsid w:val="000B507F"/>
    <w:rsid w:val="000B50EC"/>
    <w:rsid w:val="000B58E9"/>
    <w:rsid w:val="000B6774"/>
    <w:rsid w:val="000B6F6B"/>
    <w:rsid w:val="000B7061"/>
    <w:rsid w:val="000B7858"/>
    <w:rsid w:val="000C0286"/>
    <w:rsid w:val="000C0321"/>
    <w:rsid w:val="000C11B7"/>
    <w:rsid w:val="000C1679"/>
    <w:rsid w:val="000C16F8"/>
    <w:rsid w:val="000C1A82"/>
    <w:rsid w:val="000C1BFD"/>
    <w:rsid w:val="000C2472"/>
    <w:rsid w:val="000C2A16"/>
    <w:rsid w:val="000C2E61"/>
    <w:rsid w:val="000C2FA7"/>
    <w:rsid w:val="000C338F"/>
    <w:rsid w:val="000C33AD"/>
    <w:rsid w:val="000C33E7"/>
    <w:rsid w:val="000C36C2"/>
    <w:rsid w:val="000C3F8B"/>
    <w:rsid w:val="000C4049"/>
    <w:rsid w:val="000C45A0"/>
    <w:rsid w:val="000C4ECF"/>
    <w:rsid w:val="000C5177"/>
    <w:rsid w:val="000C51F9"/>
    <w:rsid w:val="000C547D"/>
    <w:rsid w:val="000C5598"/>
    <w:rsid w:val="000C55A6"/>
    <w:rsid w:val="000C5675"/>
    <w:rsid w:val="000C56F1"/>
    <w:rsid w:val="000C5A72"/>
    <w:rsid w:val="000C5C25"/>
    <w:rsid w:val="000C63B8"/>
    <w:rsid w:val="000C6469"/>
    <w:rsid w:val="000C65CD"/>
    <w:rsid w:val="000C6953"/>
    <w:rsid w:val="000C699A"/>
    <w:rsid w:val="000C6EFA"/>
    <w:rsid w:val="000C76F6"/>
    <w:rsid w:val="000C7BFE"/>
    <w:rsid w:val="000D00B4"/>
    <w:rsid w:val="000D02B9"/>
    <w:rsid w:val="000D058B"/>
    <w:rsid w:val="000D08C3"/>
    <w:rsid w:val="000D096A"/>
    <w:rsid w:val="000D0CB6"/>
    <w:rsid w:val="000D0E4C"/>
    <w:rsid w:val="000D18F8"/>
    <w:rsid w:val="000D1BD9"/>
    <w:rsid w:val="000D2BC6"/>
    <w:rsid w:val="000D2F4A"/>
    <w:rsid w:val="000D346C"/>
    <w:rsid w:val="000D348F"/>
    <w:rsid w:val="000D355D"/>
    <w:rsid w:val="000D3A9D"/>
    <w:rsid w:val="000D3ED5"/>
    <w:rsid w:val="000D4012"/>
    <w:rsid w:val="000D49B1"/>
    <w:rsid w:val="000D4ACF"/>
    <w:rsid w:val="000D4C7B"/>
    <w:rsid w:val="000D4D19"/>
    <w:rsid w:val="000D56EA"/>
    <w:rsid w:val="000D59AF"/>
    <w:rsid w:val="000D59B6"/>
    <w:rsid w:val="000D5B3D"/>
    <w:rsid w:val="000D67EA"/>
    <w:rsid w:val="000D6B0B"/>
    <w:rsid w:val="000D6BE1"/>
    <w:rsid w:val="000D7243"/>
    <w:rsid w:val="000D7535"/>
    <w:rsid w:val="000D7A68"/>
    <w:rsid w:val="000E080A"/>
    <w:rsid w:val="000E1981"/>
    <w:rsid w:val="000E1F6E"/>
    <w:rsid w:val="000E207E"/>
    <w:rsid w:val="000E27F4"/>
    <w:rsid w:val="000E2B04"/>
    <w:rsid w:val="000E300E"/>
    <w:rsid w:val="000E36C3"/>
    <w:rsid w:val="000E3741"/>
    <w:rsid w:val="000E37CF"/>
    <w:rsid w:val="000E40E9"/>
    <w:rsid w:val="000E4C04"/>
    <w:rsid w:val="000E4E3E"/>
    <w:rsid w:val="000E5251"/>
    <w:rsid w:val="000E6E7A"/>
    <w:rsid w:val="000E736E"/>
    <w:rsid w:val="000F009F"/>
    <w:rsid w:val="000F023E"/>
    <w:rsid w:val="000F0E3B"/>
    <w:rsid w:val="000F1153"/>
    <w:rsid w:val="000F11D7"/>
    <w:rsid w:val="000F180E"/>
    <w:rsid w:val="000F20A8"/>
    <w:rsid w:val="000F2560"/>
    <w:rsid w:val="000F2901"/>
    <w:rsid w:val="000F301B"/>
    <w:rsid w:val="000F3B90"/>
    <w:rsid w:val="000F3E71"/>
    <w:rsid w:val="000F3FAB"/>
    <w:rsid w:val="000F3FD0"/>
    <w:rsid w:val="000F43B5"/>
    <w:rsid w:val="000F47AE"/>
    <w:rsid w:val="000F48D7"/>
    <w:rsid w:val="000F4F98"/>
    <w:rsid w:val="000F579E"/>
    <w:rsid w:val="000F5820"/>
    <w:rsid w:val="000F5E6E"/>
    <w:rsid w:val="000F60F7"/>
    <w:rsid w:val="000F623E"/>
    <w:rsid w:val="000F62AD"/>
    <w:rsid w:val="000F6B92"/>
    <w:rsid w:val="000F6DC4"/>
    <w:rsid w:val="000F7520"/>
    <w:rsid w:val="000F7679"/>
    <w:rsid w:val="000F7CEA"/>
    <w:rsid w:val="000F7E3F"/>
    <w:rsid w:val="00100234"/>
    <w:rsid w:val="001004B5"/>
    <w:rsid w:val="001004EC"/>
    <w:rsid w:val="00100687"/>
    <w:rsid w:val="00100ECB"/>
    <w:rsid w:val="0010140B"/>
    <w:rsid w:val="001014BB"/>
    <w:rsid w:val="001020CC"/>
    <w:rsid w:val="00103043"/>
    <w:rsid w:val="001036D0"/>
    <w:rsid w:val="00103CAB"/>
    <w:rsid w:val="00103CC5"/>
    <w:rsid w:val="001041B6"/>
    <w:rsid w:val="00104783"/>
    <w:rsid w:val="00104921"/>
    <w:rsid w:val="00105188"/>
    <w:rsid w:val="00105AB1"/>
    <w:rsid w:val="00105E39"/>
    <w:rsid w:val="00106023"/>
    <w:rsid w:val="0010644A"/>
    <w:rsid w:val="00106616"/>
    <w:rsid w:val="0010661B"/>
    <w:rsid w:val="001066E2"/>
    <w:rsid w:val="0010705E"/>
    <w:rsid w:val="00107511"/>
    <w:rsid w:val="00107ABC"/>
    <w:rsid w:val="001101DA"/>
    <w:rsid w:val="001107EE"/>
    <w:rsid w:val="001109FB"/>
    <w:rsid w:val="00110E52"/>
    <w:rsid w:val="00110E62"/>
    <w:rsid w:val="00111BB9"/>
    <w:rsid w:val="00112A12"/>
    <w:rsid w:val="00113ADB"/>
    <w:rsid w:val="001142DD"/>
    <w:rsid w:val="00114BC6"/>
    <w:rsid w:val="0011524A"/>
    <w:rsid w:val="0011543B"/>
    <w:rsid w:val="0011597B"/>
    <w:rsid w:val="00115DD9"/>
    <w:rsid w:val="00115E51"/>
    <w:rsid w:val="00116869"/>
    <w:rsid w:val="00116BCF"/>
    <w:rsid w:val="0011753C"/>
    <w:rsid w:val="00117AD9"/>
    <w:rsid w:val="00117BE8"/>
    <w:rsid w:val="00120072"/>
    <w:rsid w:val="001202AB"/>
    <w:rsid w:val="001204BB"/>
    <w:rsid w:val="00120564"/>
    <w:rsid w:val="001214AA"/>
    <w:rsid w:val="00121871"/>
    <w:rsid w:val="00122474"/>
    <w:rsid w:val="00122666"/>
    <w:rsid w:val="00122C4F"/>
    <w:rsid w:val="00123040"/>
    <w:rsid w:val="0012309F"/>
    <w:rsid w:val="0012447F"/>
    <w:rsid w:val="001245E2"/>
    <w:rsid w:val="0012478C"/>
    <w:rsid w:val="0012560E"/>
    <w:rsid w:val="001256F3"/>
    <w:rsid w:val="001259AD"/>
    <w:rsid w:val="0012600A"/>
    <w:rsid w:val="0012645B"/>
    <w:rsid w:val="00126731"/>
    <w:rsid w:val="0012739A"/>
    <w:rsid w:val="00127B90"/>
    <w:rsid w:val="00130E6D"/>
    <w:rsid w:val="00132318"/>
    <w:rsid w:val="001325A2"/>
    <w:rsid w:val="00132A03"/>
    <w:rsid w:val="00132A1D"/>
    <w:rsid w:val="00132C7F"/>
    <w:rsid w:val="00132DA3"/>
    <w:rsid w:val="00134039"/>
    <w:rsid w:val="00134469"/>
    <w:rsid w:val="00134F80"/>
    <w:rsid w:val="00135086"/>
    <w:rsid w:val="0013513B"/>
    <w:rsid w:val="001351C4"/>
    <w:rsid w:val="001354DE"/>
    <w:rsid w:val="0013559A"/>
    <w:rsid w:val="00135687"/>
    <w:rsid w:val="00136884"/>
    <w:rsid w:val="00136CFF"/>
    <w:rsid w:val="00137145"/>
    <w:rsid w:val="00137308"/>
    <w:rsid w:val="001373C4"/>
    <w:rsid w:val="001374EF"/>
    <w:rsid w:val="001378A3"/>
    <w:rsid w:val="00137A56"/>
    <w:rsid w:val="00137A8E"/>
    <w:rsid w:val="00137D81"/>
    <w:rsid w:val="00137D94"/>
    <w:rsid w:val="00137DED"/>
    <w:rsid w:val="0014001A"/>
    <w:rsid w:val="00140646"/>
    <w:rsid w:val="00140ED3"/>
    <w:rsid w:val="00141392"/>
    <w:rsid w:val="00141963"/>
    <w:rsid w:val="00141CD3"/>
    <w:rsid w:val="00141FF9"/>
    <w:rsid w:val="00142420"/>
    <w:rsid w:val="001425D5"/>
    <w:rsid w:val="001428B0"/>
    <w:rsid w:val="00142F67"/>
    <w:rsid w:val="00143109"/>
    <w:rsid w:val="001431BA"/>
    <w:rsid w:val="001432BC"/>
    <w:rsid w:val="00143388"/>
    <w:rsid w:val="001436BC"/>
    <w:rsid w:val="00143B0F"/>
    <w:rsid w:val="00143D19"/>
    <w:rsid w:val="00143F97"/>
    <w:rsid w:val="00144575"/>
    <w:rsid w:val="00144951"/>
    <w:rsid w:val="00145212"/>
    <w:rsid w:val="0014528E"/>
    <w:rsid w:val="0014542B"/>
    <w:rsid w:val="0014598B"/>
    <w:rsid w:val="001465A0"/>
    <w:rsid w:val="00146D55"/>
    <w:rsid w:val="00147961"/>
    <w:rsid w:val="001509FB"/>
    <w:rsid w:val="00151DA6"/>
    <w:rsid w:val="00152026"/>
    <w:rsid w:val="001525C4"/>
    <w:rsid w:val="00152D1A"/>
    <w:rsid w:val="00152E69"/>
    <w:rsid w:val="00153B6C"/>
    <w:rsid w:val="00153D65"/>
    <w:rsid w:val="00154435"/>
    <w:rsid w:val="00154AEB"/>
    <w:rsid w:val="00154B18"/>
    <w:rsid w:val="00154CCD"/>
    <w:rsid w:val="00154D9C"/>
    <w:rsid w:val="0015508B"/>
    <w:rsid w:val="00155358"/>
    <w:rsid w:val="0015541C"/>
    <w:rsid w:val="00155652"/>
    <w:rsid w:val="0015566A"/>
    <w:rsid w:val="00155941"/>
    <w:rsid w:val="00155DA6"/>
    <w:rsid w:val="0015648A"/>
    <w:rsid w:val="0015673E"/>
    <w:rsid w:val="00156759"/>
    <w:rsid w:val="00156904"/>
    <w:rsid w:val="00156B60"/>
    <w:rsid w:val="00156F08"/>
    <w:rsid w:val="001576A0"/>
    <w:rsid w:val="00157A2B"/>
    <w:rsid w:val="00157E5B"/>
    <w:rsid w:val="0016078A"/>
    <w:rsid w:val="00160AC5"/>
    <w:rsid w:val="00160C47"/>
    <w:rsid w:val="00160EBE"/>
    <w:rsid w:val="001613C1"/>
    <w:rsid w:val="001614E0"/>
    <w:rsid w:val="0016167A"/>
    <w:rsid w:val="00161763"/>
    <w:rsid w:val="00161A22"/>
    <w:rsid w:val="00161DD5"/>
    <w:rsid w:val="00161FAB"/>
    <w:rsid w:val="00162255"/>
    <w:rsid w:val="00162BD4"/>
    <w:rsid w:val="00162D21"/>
    <w:rsid w:val="00162E82"/>
    <w:rsid w:val="00163903"/>
    <w:rsid w:val="0016390D"/>
    <w:rsid w:val="0016402D"/>
    <w:rsid w:val="001641CC"/>
    <w:rsid w:val="00164730"/>
    <w:rsid w:val="0016519C"/>
    <w:rsid w:val="001655FB"/>
    <w:rsid w:val="00165D51"/>
    <w:rsid w:val="00165FA8"/>
    <w:rsid w:val="001664D7"/>
    <w:rsid w:val="00166633"/>
    <w:rsid w:val="00166AA4"/>
    <w:rsid w:val="00166BA0"/>
    <w:rsid w:val="00166D89"/>
    <w:rsid w:val="00167125"/>
    <w:rsid w:val="00167342"/>
    <w:rsid w:val="00167348"/>
    <w:rsid w:val="001674A2"/>
    <w:rsid w:val="00167948"/>
    <w:rsid w:val="00167A9C"/>
    <w:rsid w:val="00167F56"/>
    <w:rsid w:val="001713FE"/>
    <w:rsid w:val="00171640"/>
    <w:rsid w:val="00171968"/>
    <w:rsid w:val="00171B0B"/>
    <w:rsid w:val="00171D80"/>
    <w:rsid w:val="00171FD1"/>
    <w:rsid w:val="00172587"/>
    <w:rsid w:val="0017272E"/>
    <w:rsid w:val="00172C20"/>
    <w:rsid w:val="00172E9A"/>
    <w:rsid w:val="00173352"/>
    <w:rsid w:val="001735AA"/>
    <w:rsid w:val="001739D3"/>
    <w:rsid w:val="001739F1"/>
    <w:rsid w:val="00174A33"/>
    <w:rsid w:val="00175319"/>
    <w:rsid w:val="00175607"/>
    <w:rsid w:val="0017605B"/>
    <w:rsid w:val="001762E1"/>
    <w:rsid w:val="00176460"/>
    <w:rsid w:val="00176617"/>
    <w:rsid w:val="0017664E"/>
    <w:rsid w:val="00176F38"/>
    <w:rsid w:val="0017728A"/>
    <w:rsid w:val="0017799D"/>
    <w:rsid w:val="00177E75"/>
    <w:rsid w:val="0018031D"/>
    <w:rsid w:val="001808F1"/>
    <w:rsid w:val="0018096C"/>
    <w:rsid w:val="00180A12"/>
    <w:rsid w:val="00180B32"/>
    <w:rsid w:val="00180D06"/>
    <w:rsid w:val="0018164F"/>
    <w:rsid w:val="001821C8"/>
    <w:rsid w:val="001823C9"/>
    <w:rsid w:val="00182F6D"/>
    <w:rsid w:val="00183F19"/>
    <w:rsid w:val="001842AF"/>
    <w:rsid w:val="001846C6"/>
    <w:rsid w:val="001849A3"/>
    <w:rsid w:val="00184E7E"/>
    <w:rsid w:val="001851B6"/>
    <w:rsid w:val="00185411"/>
    <w:rsid w:val="00185546"/>
    <w:rsid w:val="0018574E"/>
    <w:rsid w:val="00185A60"/>
    <w:rsid w:val="00185C21"/>
    <w:rsid w:val="001861A3"/>
    <w:rsid w:val="001873AE"/>
    <w:rsid w:val="001877C5"/>
    <w:rsid w:val="0018790E"/>
    <w:rsid w:val="00187DD1"/>
    <w:rsid w:val="001900B9"/>
    <w:rsid w:val="0019042E"/>
    <w:rsid w:val="00190603"/>
    <w:rsid w:val="001908A8"/>
    <w:rsid w:val="00190906"/>
    <w:rsid w:val="00190D45"/>
    <w:rsid w:val="001915EB"/>
    <w:rsid w:val="00191822"/>
    <w:rsid w:val="00191AF9"/>
    <w:rsid w:val="00191F60"/>
    <w:rsid w:val="00191FC5"/>
    <w:rsid w:val="00192249"/>
    <w:rsid w:val="0019249B"/>
    <w:rsid w:val="00192A04"/>
    <w:rsid w:val="00193254"/>
    <w:rsid w:val="0019348A"/>
    <w:rsid w:val="00193618"/>
    <w:rsid w:val="0019474A"/>
    <w:rsid w:val="00194A71"/>
    <w:rsid w:val="00194E1E"/>
    <w:rsid w:val="00195395"/>
    <w:rsid w:val="0019590C"/>
    <w:rsid w:val="00195D2E"/>
    <w:rsid w:val="00195F3F"/>
    <w:rsid w:val="00195F51"/>
    <w:rsid w:val="00196851"/>
    <w:rsid w:val="00196E9F"/>
    <w:rsid w:val="00196EC7"/>
    <w:rsid w:val="0019740E"/>
    <w:rsid w:val="001975FF"/>
    <w:rsid w:val="00197C25"/>
    <w:rsid w:val="00197E09"/>
    <w:rsid w:val="00197EFB"/>
    <w:rsid w:val="00197F95"/>
    <w:rsid w:val="00197FEC"/>
    <w:rsid w:val="001A0204"/>
    <w:rsid w:val="001A0268"/>
    <w:rsid w:val="001A03C5"/>
    <w:rsid w:val="001A059A"/>
    <w:rsid w:val="001A0EB6"/>
    <w:rsid w:val="001A0F09"/>
    <w:rsid w:val="001A1359"/>
    <w:rsid w:val="001A13C2"/>
    <w:rsid w:val="001A18FE"/>
    <w:rsid w:val="001A19EF"/>
    <w:rsid w:val="001A1F46"/>
    <w:rsid w:val="001A2252"/>
    <w:rsid w:val="001A22EC"/>
    <w:rsid w:val="001A314E"/>
    <w:rsid w:val="001A3436"/>
    <w:rsid w:val="001A374F"/>
    <w:rsid w:val="001A3CAC"/>
    <w:rsid w:val="001A487E"/>
    <w:rsid w:val="001A4D6F"/>
    <w:rsid w:val="001A5500"/>
    <w:rsid w:val="001A5A24"/>
    <w:rsid w:val="001A5CF6"/>
    <w:rsid w:val="001A5FC3"/>
    <w:rsid w:val="001A6144"/>
    <w:rsid w:val="001A6640"/>
    <w:rsid w:val="001A7A3C"/>
    <w:rsid w:val="001B00F1"/>
    <w:rsid w:val="001B08F2"/>
    <w:rsid w:val="001B0B8F"/>
    <w:rsid w:val="001B1F92"/>
    <w:rsid w:val="001B2070"/>
    <w:rsid w:val="001B26E0"/>
    <w:rsid w:val="001B2B2C"/>
    <w:rsid w:val="001B2CE2"/>
    <w:rsid w:val="001B2F66"/>
    <w:rsid w:val="001B3965"/>
    <w:rsid w:val="001B47BC"/>
    <w:rsid w:val="001B4AAD"/>
    <w:rsid w:val="001B56F8"/>
    <w:rsid w:val="001B5AE5"/>
    <w:rsid w:val="001B5D09"/>
    <w:rsid w:val="001B6077"/>
    <w:rsid w:val="001B69EE"/>
    <w:rsid w:val="001B6D0A"/>
    <w:rsid w:val="001B71FC"/>
    <w:rsid w:val="001B726B"/>
    <w:rsid w:val="001B77AB"/>
    <w:rsid w:val="001C0641"/>
    <w:rsid w:val="001C0E68"/>
    <w:rsid w:val="001C1486"/>
    <w:rsid w:val="001C1534"/>
    <w:rsid w:val="001C1D04"/>
    <w:rsid w:val="001C23D3"/>
    <w:rsid w:val="001C2D2E"/>
    <w:rsid w:val="001C37FC"/>
    <w:rsid w:val="001C4043"/>
    <w:rsid w:val="001C41B7"/>
    <w:rsid w:val="001C43AF"/>
    <w:rsid w:val="001C45CF"/>
    <w:rsid w:val="001C4CD1"/>
    <w:rsid w:val="001C511C"/>
    <w:rsid w:val="001C55E1"/>
    <w:rsid w:val="001C595F"/>
    <w:rsid w:val="001C5B66"/>
    <w:rsid w:val="001C5C81"/>
    <w:rsid w:val="001C5F66"/>
    <w:rsid w:val="001C66AE"/>
    <w:rsid w:val="001C7772"/>
    <w:rsid w:val="001D00ED"/>
    <w:rsid w:val="001D0CD5"/>
    <w:rsid w:val="001D0D0F"/>
    <w:rsid w:val="001D2731"/>
    <w:rsid w:val="001D2C6B"/>
    <w:rsid w:val="001D388D"/>
    <w:rsid w:val="001D3A19"/>
    <w:rsid w:val="001D3B71"/>
    <w:rsid w:val="001D4526"/>
    <w:rsid w:val="001D496B"/>
    <w:rsid w:val="001D59FD"/>
    <w:rsid w:val="001D5B32"/>
    <w:rsid w:val="001D5D0C"/>
    <w:rsid w:val="001D5DF1"/>
    <w:rsid w:val="001D5E3F"/>
    <w:rsid w:val="001E013B"/>
    <w:rsid w:val="001E0710"/>
    <w:rsid w:val="001E1DE0"/>
    <w:rsid w:val="001E1EB1"/>
    <w:rsid w:val="001E22BA"/>
    <w:rsid w:val="001E2340"/>
    <w:rsid w:val="001E23CE"/>
    <w:rsid w:val="001E2B11"/>
    <w:rsid w:val="001E2F49"/>
    <w:rsid w:val="001E3351"/>
    <w:rsid w:val="001E35DA"/>
    <w:rsid w:val="001E38A1"/>
    <w:rsid w:val="001E3FB6"/>
    <w:rsid w:val="001E4036"/>
    <w:rsid w:val="001E42F0"/>
    <w:rsid w:val="001E4D47"/>
    <w:rsid w:val="001E4ED3"/>
    <w:rsid w:val="001E4F65"/>
    <w:rsid w:val="001E60E1"/>
    <w:rsid w:val="001E659A"/>
    <w:rsid w:val="001E71F0"/>
    <w:rsid w:val="001E76DA"/>
    <w:rsid w:val="001E7CC5"/>
    <w:rsid w:val="001E7D83"/>
    <w:rsid w:val="001E7E54"/>
    <w:rsid w:val="001E7F07"/>
    <w:rsid w:val="001E7FA3"/>
    <w:rsid w:val="001F010C"/>
    <w:rsid w:val="001F012D"/>
    <w:rsid w:val="001F024B"/>
    <w:rsid w:val="001F0339"/>
    <w:rsid w:val="001F09B6"/>
    <w:rsid w:val="001F0D0B"/>
    <w:rsid w:val="001F0F19"/>
    <w:rsid w:val="001F120F"/>
    <w:rsid w:val="001F16CE"/>
    <w:rsid w:val="001F1748"/>
    <w:rsid w:val="001F27D8"/>
    <w:rsid w:val="001F3A5A"/>
    <w:rsid w:val="001F4731"/>
    <w:rsid w:val="001F4836"/>
    <w:rsid w:val="001F4978"/>
    <w:rsid w:val="001F4DF0"/>
    <w:rsid w:val="001F50F4"/>
    <w:rsid w:val="001F5ACC"/>
    <w:rsid w:val="001F5DA6"/>
    <w:rsid w:val="001F62DF"/>
    <w:rsid w:val="001F63DF"/>
    <w:rsid w:val="001F6744"/>
    <w:rsid w:val="001F6B78"/>
    <w:rsid w:val="001F6D98"/>
    <w:rsid w:val="001F721A"/>
    <w:rsid w:val="001F772A"/>
    <w:rsid w:val="001F7DEE"/>
    <w:rsid w:val="001F7E9C"/>
    <w:rsid w:val="001F7FA7"/>
    <w:rsid w:val="002000D6"/>
    <w:rsid w:val="00200153"/>
    <w:rsid w:val="00200722"/>
    <w:rsid w:val="00200A86"/>
    <w:rsid w:val="00200E36"/>
    <w:rsid w:val="0020101E"/>
    <w:rsid w:val="0020154E"/>
    <w:rsid w:val="002015B3"/>
    <w:rsid w:val="00201F4E"/>
    <w:rsid w:val="002020C7"/>
    <w:rsid w:val="002021CA"/>
    <w:rsid w:val="00202ECD"/>
    <w:rsid w:val="002033C4"/>
    <w:rsid w:val="00203927"/>
    <w:rsid w:val="002039C1"/>
    <w:rsid w:val="002039EA"/>
    <w:rsid w:val="00203B4F"/>
    <w:rsid w:val="00203CDB"/>
    <w:rsid w:val="00204831"/>
    <w:rsid w:val="002049C1"/>
    <w:rsid w:val="00204C39"/>
    <w:rsid w:val="00204D72"/>
    <w:rsid w:val="002057E3"/>
    <w:rsid w:val="00205DAC"/>
    <w:rsid w:val="00205FFB"/>
    <w:rsid w:val="002062F9"/>
    <w:rsid w:val="002063D5"/>
    <w:rsid w:val="00207102"/>
    <w:rsid w:val="002079C9"/>
    <w:rsid w:val="0021086E"/>
    <w:rsid w:val="00211148"/>
    <w:rsid w:val="00211DD0"/>
    <w:rsid w:val="002128D3"/>
    <w:rsid w:val="00213C2F"/>
    <w:rsid w:val="00214FD4"/>
    <w:rsid w:val="002163BD"/>
    <w:rsid w:val="00216572"/>
    <w:rsid w:val="00216A27"/>
    <w:rsid w:val="00217C22"/>
    <w:rsid w:val="00217D02"/>
    <w:rsid w:val="002202B1"/>
    <w:rsid w:val="00220374"/>
    <w:rsid w:val="002204B7"/>
    <w:rsid w:val="002205BE"/>
    <w:rsid w:val="00221447"/>
    <w:rsid w:val="0022150F"/>
    <w:rsid w:val="0022194A"/>
    <w:rsid w:val="00221D59"/>
    <w:rsid w:val="00222732"/>
    <w:rsid w:val="00222B6A"/>
    <w:rsid w:val="002234A8"/>
    <w:rsid w:val="002236EC"/>
    <w:rsid w:val="00223D7B"/>
    <w:rsid w:val="00224409"/>
    <w:rsid w:val="0022468A"/>
    <w:rsid w:val="00224B66"/>
    <w:rsid w:val="00224BED"/>
    <w:rsid w:val="00225297"/>
    <w:rsid w:val="002255DD"/>
    <w:rsid w:val="00225B17"/>
    <w:rsid w:val="00225B42"/>
    <w:rsid w:val="00225F97"/>
    <w:rsid w:val="0022644E"/>
    <w:rsid w:val="00226696"/>
    <w:rsid w:val="0023024D"/>
    <w:rsid w:val="00230FE3"/>
    <w:rsid w:val="0023120A"/>
    <w:rsid w:val="00231519"/>
    <w:rsid w:val="00231FCF"/>
    <w:rsid w:val="00232256"/>
    <w:rsid w:val="002323B3"/>
    <w:rsid w:val="002326B1"/>
    <w:rsid w:val="002329F0"/>
    <w:rsid w:val="00233162"/>
    <w:rsid w:val="0023337D"/>
    <w:rsid w:val="00233487"/>
    <w:rsid w:val="00233805"/>
    <w:rsid w:val="00233A1C"/>
    <w:rsid w:val="00233A79"/>
    <w:rsid w:val="0023432C"/>
    <w:rsid w:val="00234D0A"/>
    <w:rsid w:val="002351EF"/>
    <w:rsid w:val="002358A1"/>
    <w:rsid w:val="00235CE6"/>
    <w:rsid w:val="00235FE8"/>
    <w:rsid w:val="002360BF"/>
    <w:rsid w:val="00236426"/>
    <w:rsid w:val="00236AEF"/>
    <w:rsid w:val="00236C25"/>
    <w:rsid w:val="00236C58"/>
    <w:rsid w:val="002371B5"/>
    <w:rsid w:val="00237796"/>
    <w:rsid w:val="00240D6F"/>
    <w:rsid w:val="002410A6"/>
    <w:rsid w:val="00241121"/>
    <w:rsid w:val="00241167"/>
    <w:rsid w:val="00241281"/>
    <w:rsid w:val="002414E4"/>
    <w:rsid w:val="002419C4"/>
    <w:rsid w:val="00241E47"/>
    <w:rsid w:val="00241F07"/>
    <w:rsid w:val="002423BB"/>
    <w:rsid w:val="0024303E"/>
    <w:rsid w:val="00243808"/>
    <w:rsid w:val="0024424A"/>
    <w:rsid w:val="002444F7"/>
    <w:rsid w:val="00244788"/>
    <w:rsid w:val="00244DD6"/>
    <w:rsid w:val="0024587F"/>
    <w:rsid w:val="00245FD3"/>
    <w:rsid w:val="002462F1"/>
    <w:rsid w:val="00246810"/>
    <w:rsid w:val="00246E68"/>
    <w:rsid w:val="002471EA"/>
    <w:rsid w:val="00247402"/>
    <w:rsid w:val="00247476"/>
    <w:rsid w:val="00247910"/>
    <w:rsid w:val="00247F1C"/>
    <w:rsid w:val="00250970"/>
    <w:rsid w:val="002510AA"/>
    <w:rsid w:val="00251483"/>
    <w:rsid w:val="0025166A"/>
    <w:rsid w:val="00251CFB"/>
    <w:rsid w:val="0025263D"/>
    <w:rsid w:val="002527B8"/>
    <w:rsid w:val="00252803"/>
    <w:rsid w:val="002528EA"/>
    <w:rsid w:val="00252DDF"/>
    <w:rsid w:val="00253048"/>
    <w:rsid w:val="00253725"/>
    <w:rsid w:val="00253923"/>
    <w:rsid w:val="00253946"/>
    <w:rsid w:val="00253E7A"/>
    <w:rsid w:val="00253EC7"/>
    <w:rsid w:val="00255596"/>
    <w:rsid w:val="002555BE"/>
    <w:rsid w:val="0025597D"/>
    <w:rsid w:val="00255AA0"/>
    <w:rsid w:val="00255CE3"/>
    <w:rsid w:val="00255E3F"/>
    <w:rsid w:val="00255E97"/>
    <w:rsid w:val="00255F6A"/>
    <w:rsid w:val="00255FB6"/>
    <w:rsid w:val="00256760"/>
    <w:rsid w:val="0025678E"/>
    <w:rsid w:val="00256B04"/>
    <w:rsid w:val="00257454"/>
    <w:rsid w:val="002574F6"/>
    <w:rsid w:val="002579A6"/>
    <w:rsid w:val="00260AE3"/>
    <w:rsid w:val="0026105B"/>
    <w:rsid w:val="002619CE"/>
    <w:rsid w:val="00261A70"/>
    <w:rsid w:val="0026239E"/>
    <w:rsid w:val="0026240E"/>
    <w:rsid w:val="00262832"/>
    <w:rsid w:val="00262CCC"/>
    <w:rsid w:val="00263FEC"/>
    <w:rsid w:val="00264C4C"/>
    <w:rsid w:val="00265C4F"/>
    <w:rsid w:val="00265FF0"/>
    <w:rsid w:val="002665D7"/>
    <w:rsid w:val="00266B45"/>
    <w:rsid w:val="00266C6A"/>
    <w:rsid w:val="002679D5"/>
    <w:rsid w:val="00267A7B"/>
    <w:rsid w:val="00267EDF"/>
    <w:rsid w:val="00270F40"/>
    <w:rsid w:val="00271354"/>
    <w:rsid w:val="002713B6"/>
    <w:rsid w:val="002716FF"/>
    <w:rsid w:val="0027192C"/>
    <w:rsid w:val="00271C6E"/>
    <w:rsid w:val="00272000"/>
    <w:rsid w:val="0027219E"/>
    <w:rsid w:val="002729B0"/>
    <w:rsid w:val="002739D7"/>
    <w:rsid w:val="00273A8D"/>
    <w:rsid w:val="0027430D"/>
    <w:rsid w:val="00274571"/>
    <w:rsid w:val="0027502C"/>
    <w:rsid w:val="002754A1"/>
    <w:rsid w:val="0027566B"/>
    <w:rsid w:val="00275F46"/>
    <w:rsid w:val="0027632A"/>
    <w:rsid w:val="002763AD"/>
    <w:rsid w:val="002770AB"/>
    <w:rsid w:val="002771DA"/>
    <w:rsid w:val="00277E76"/>
    <w:rsid w:val="002804B2"/>
    <w:rsid w:val="00280525"/>
    <w:rsid w:val="00280711"/>
    <w:rsid w:val="00280864"/>
    <w:rsid w:val="0028088E"/>
    <w:rsid w:val="00281465"/>
    <w:rsid w:val="002815C7"/>
    <w:rsid w:val="00281DE4"/>
    <w:rsid w:val="0028382E"/>
    <w:rsid w:val="00283E1D"/>
    <w:rsid w:val="002844C9"/>
    <w:rsid w:val="0028492B"/>
    <w:rsid w:val="0028548F"/>
    <w:rsid w:val="002861D7"/>
    <w:rsid w:val="0028649F"/>
    <w:rsid w:val="00286748"/>
    <w:rsid w:val="002868CA"/>
    <w:rsid w:val="00286AFC"/>
    <w:rsid w:val="00286DF3"/>
    <w:rsid w:val="0028708B"/>
    <w:rsid w:val="0028790C"/>
    <w:rsid w:val="002901F6"/>
    <w:rsid w:val="00290659"/>
    <w:rsid w:val="0029076C"/>
    <w:rsid w:val="002913F5"/>
    <w:rsid w:val="002918C0"/>
    <w:rsid w:val="00291CDD"/>
    <w:rsid w:val="0029200E"/>
    <w:rsid w:val="00292235"/>
    <w:rsid w:val="00292AFD"/>
    <w:rsid w:val="00292B36"/>
    <w:rsid w:val="00293069"/>
    <w:rsid w:val="00293D60"/>
    <w:rsid w:val="00293DB3"/>
    <w:rsid w:val="00293EBB"/>
    <w:rsid w:val="00294532"/>
    <w:rsid w:val="002952C2"/>
    <w:rsid w:val="0029558B"/>
    <w:rsid w:val="00295632"/>
    <w:rsid w:val="00295939"/>
    <w:rsid w:val="00295B52"/>
    <w:rsid w:val="00295C04"/>
    <w:rsid w:val="002964E6"/>
    <w:rsid w:val="00296790"/>
    <w:rsid w:val="00296F2D"/>
    <w:rsid w:val="00297295"/>
    <w:rsid w:val="002976FA"/>
    <w:rsid w:val="002A021C"/>
    <w:rsid w:val="002A0431"/>
    <w:rsid w:val="002A18CD"/>
    <w:rsid w:val="002A1BD9"/>
    <w:rsid w:val="002A1ECE"/>
    <w:rsid w:val="002A25A3"/>
    <w:rsid w:val="002A2684"/>
    <w:rsid w:val="002A26DC"/>
    <w:rsid w:val="002A2792"/>
    <w:rsid w:val="002A2AF6"/>
    <w:rsid w:val="002A36E6"/>
    <w:rsid w:val="002A37EE"/>
    <w:rsid w:val="002A3830"/>
    <w:rsid w:val="002A5D34"/>
    <w:rsid w:val="002A61C1"/>
    <w:rsid w:val="002A61D8"/>
    <w:rsid w:val="002A684D"/>
    <w:rsid w:val="002A6B65"/>
    <w:rsid w:val="002A6FE3"/>
    <w:rsid w:val="002A71C3"/>
    <w:rsid w:val="002A72F0"/>
    <w:rsid w:val="002A79C5"/>
    <w:rsid w:val="002A7A24"/>
    <w:rsid w:val="002A7AC5"/>
    <w:rsid w:val="002A7B37"/>
    <w:rsid w:val="002A7DB7"/>
    <w:rsid w:val="002B086D"/>
    <w:rsid w:val="002B0E4F"/>
    <w:rsid w:val="002B1EBF"/>
    <w:rsid w:val="002B2231"/>
    <w:rsid w:val="002B2367"/>
    <w:rsid w:val="002B2A16"/>
    <w:rsid w:val="002B2D7C"/>
    <w:rsid w:val="002B2F20"/>
    <w:rsid w:val="002B37F5"/>
    <w:rsid w:val="002B384D"/>
    <w:rsid w:val="002B3A73"/>
    <w:rsid w:val="002B3D57"/>
    <w:rsid w:val="002B3EBE"/>
    <w:rsid w:val="002B452C"/>
    <w:rsid w:val="002B4E10"/>
    <w:rsid w:val="002B4EF7"/>
    <w:rsid w:val="002B4FF0"/>
    <w:rsid w:val="002B509B"/>
    <w:rsid w:val="002B55AE"/>
    <w:rsid w:val="002B589C"/>
    <w:rsid w:val="002B5E1C"/>
    <w:rsid w:val="002B6095"/>
    <w:rsid w:val="002B6FC5"/>
    <w:rsid w:val="002B7A62"/>
    <w:rsid w:val="002B7B07"/>
    <w:rsid w:val="002B7D24"/>
    <w:rsid w:val="002C0113"/>
    <w:rsid w:val="002C03B9"/>
    <w:rsid w:val="002C1404"/>
    <w:rsid w:val="002C14CE"/>
    <w:rsid w:val="002C15D6"/>
    <w:rsid w:val="002C17CA"/>
    <w:rsid w:val="002C1A79"/>
    <w:rsid w:val="002C3040"/>
    <w:rsid w:val="002C34A6"/>
    <w:rsid w:val="002C49EE"/>
    <w:rsid w:val="002C4E26"/>
    <w:rsid w:val="002C6051"/>
    <w:rsid w:val="002C6B92"/>
    <w:rsid w:val="002C7056"/>
    <w:rsid w:val="002C707E"/>
    <w:rsid w:val="002C7A55"/>
    <w:rsid w:val="002D06B5"/>
    <w:rsid w:val="002D0AF5"/>
    <w:rsid w:val="002D1058"/>
    <w:rsid w:val="002D10DB"/>
    <w:rsid w:val="002D2EF8"/>
    <w:rsid w:val="002D2FF6"/>
    <w:rsid w:val="002D30E1"/>
    <w:rsid w:val="002D3691"/>
    <w:rsid w:val="002D380F"/>
    <w:rsid w:val="002D4330"/>
    <w:rsid w:val="002D4578"/>
    <w:rsid w:val="002D4588"/>
    <w:rsid w:val="002D484A"/>
    <w:rsid w:val="002D4ACE"/>
    <w:rsid w:val="002D4B48"/>
    <w:rsid w:val="002D4E8A"/>
    <w:rsid w:val="002D51F3"/>
    <w:rsid w:val="002D5FF1"/>
    <w:rsid w:val="002D61C2"/>
    <w:rsid w:val="002D6372"/>
    <w:rsid w:val="002D6774"/>
    <w:rsid w:val="002D77F3"/>
    <w:rsid w:val="002D791A"/>
    <w:rsid w:val="002D7BF8"/>
    <w:rsid w:val="002D7EFE"/>
    <w:rsid w:val="002E02FE"/>
    <w:rsid w:val="002E0423"/>
    <w:rsid w:val="002E0871"/>
    <w:rsid w:val="002E1DBE"/>
    <w:rsid w:val="002E2496"/>
    <w:rsid w:val="002E2C45"/>
    <w:rsid w:val="002E2F17"/>
    <w:rsid w:val="002E363E"/>
    <w:rsid w:val="002E3DB8"/>
    <w:rsid w:val="002E3DD3"/>
    <w:rsid w:val="002E3F5C"/>
    <w:rsid w:val="002E3FF3"/>
    <w:rsid w:val="002E43FA"/>
    <w:rsid w:val="002E4B67"/>
    <w:rsid w:val="002E4FD5"/>
    <w:rsid w:val="002E52F8"/>
    <w:rsid w:val="002E590B"/>
    <w:rsid w:val="002E5C97"/>
    <w:rsid w:val="002E5D1A"/>
    <w:rsid w:val="002E61D8"/>
    <w:rsid w:val="002E63FD"/>
    <w:rsid w:val="002E658A"/>
    <w:rsid w:val="002E6A60"/>
    <w:rsid w:val="002E6DE8"/>
    <w:rsid w:val="002E6E9E"/>
    <w:rsid w:val="002E714C"/>
    <w:rsid w:val="002E718D"/>
    <w:rsid w:val="002E7623"/>
    <w:rsid w:val="002F02C0"/>
    <w:rsid w:val="002F03AA"/>
    <w:rsid w:val="002F0A09"/>
    <w:rsid w:val="002F0D12"/>
    <w:rsid w:val="002F1362"/>
    <w:rsid w:val="002F1BA2"/>
    <w:rsid w:val="002F1F66"/>
    <w:rsid w:val="002F239A"/>
    <w:rsid w:val="002F2691"/>
    <w:rsid w:val="002F314E"/>
    <w:rsid w:val="002F34CE"/>
    <w:rsid w:val="002F4B37"/>
    <w:rsid w:val="002F5403"/>
    <w:rsid w:val="002F5883"/>
    <w:rsid w:val="002F5DC3"/>
    <w:rsid w:val="002F6AE0"/>
    <w:rsid w:val="002F7FC2"/>
    <w:rsid w:val="00300062"/>
    <w:rsid w:val="003000FF"/>
    <w:rsid w:val="003005BB"/>
    <w:rsid w:val="003008B5"/>
    <w:rsid w:val="00300A8C"/>
    <w:rsid w:val="00300B9E"/>
    <w:rsid w:val="00301DB6"/>
    <w:rsid w:val="0030209F"/>
    <w:rsid w:val="00302BDC"/>
    <w:rsid w:val="00302F6D"/>
    <w:rsid w:val="0030315F"/>
    <w:rsid w:val="00303668"/>
    <w:rsid w:val="0030380E"/>
    <w:rsid w:val="00304AB6"/>
    <w:rsid w:val="00304D7A"/>
    <w:rsid w:val="00305799"/>
    <w:rsid w:val="00305835"/>
    <w:rsid w:val="0030596F"/>
    <w:rsid w:val="00305AD6"/>
    <w:rsid w:val="0030662F"/>
    <w:rsid w:val="00306A09"/>
    <w:rsid w:val="0030749B"/>
    <w:rsid w:val="003074D4"/>
    <w:rsid w:val="00307563"/>
    <w:rsid w:val="0030762F"/>
    <w:rsid w:val="003077EB"/>
    <w:rsid w:val="003106A4"/>
    <w:rsid w:val="00310B62"/>
    <w:rsid w:val="00310C60"/>
    <w:rsid w:val="0031143C"/>
    <w:rsid w:val="003129AF"/>
    <w:rsid w:val="00312B09"/>
    <w:rsid w:val="00312B4E"/>
    <w:rsid w:val="00312BF1"/>
    <w:rsid w:val="00312C1C"/>
    <w:rsid w:val="00313016"/>
    <w:rsid w:val="00313708"/>
    <w:rsid w:val="00313818"/>
    <w:rsid w:val="00313836"/>
    <w:rsid w:val="00313AEB"/>
    <w:rsid w:val="00313F12"/>
    <w:rsid w:val="003141EE"/>
    <w:rsid w:val="00314283"/>
    <w:rsid w:val="00314884"/>
    <w:rsid w:val="00314E1B"/>
    <w:rsid w:val="00314F59"/>
    <w:rsid w:val="0031502A"/>
    <w:rsid w:val="00315784"/>
    <w:rsid w:val="00316054"/>
    <w:rsid w:val="0031704F"/>
    <w:rsid w:val="0031734C"/>
    <w:rsid w:val="00320A3A"/>
    <w:rsid w:val="00320F97"/>
    <w:rsid w:val="003215EA"/>
    <w:rsid w:val="0032184D"/>
    <w:rsid w:val="0032188A"/>
    <w:rsid w:val="00321C3C"/>
    <w:rsid w:val="00322222"/>
    <w:rsid w:val="00322961"/>
    <w:rsid w:val="00322AA3"/>
    <w:rsid w:val="00322B62"/>
    <w:rsid w:val="00322F63"/>
    <w:rsid w:val="0032341B"/>
    <w:rsid w:val="0032485E"/>
    <w:rsid w:val="00324DC6"/>
    <w:rsid w:val="003250F4"/>
    <w:rsid w:val="003254D3"/>
    <w:rsid w:val="00325D07"/>
    <w:rsid w:val="0032676D"/>
    <w:rsid w:val="00326A63"/>
    <w:rsid w:val="00326AA3"/>
    <w:rsid w:val="00326C34"/>
    <w:rsid w:val="00327BC0"/>
    <w:rsid w:val="00327BEB"/>
    <w:rsid w:val="00327C21"/>
    <w:rsid w:val="003302D1"/>
    <w:rsid w:val="0033068D"/>
    <w:rsid w:val="003306AD"/>
    <w:rsid w:val="0033073E"/>
    <w:rsid w:val="00330AC5"/>
    <w:rsid w:val="00330F3A"/>
    <w:rsid w:val="00331597"/>
    <w:rsid w:val="0033160E"/>
    <w:rsid w:val="00332491"/>
    <w:rsid w:val="0033291B"/>
    <w:rsid w:val="00332934"/>
    <w:rsid w:val="0033342D"/>
    <w:rsid w:val="00333757"/>
    <w:rsid w:val="00333794"/>
    <w:rsid w:val="003341EF"/>
    <w:rsid w:val="00334438"/>
    <w:rsid w:val="00334CEC"/>
    <w:rsid w:val="003352C5"/>
    <w:rsid w:val="003357BD"/>
    <w:rsid w:val="003363C5"/>
    <w:rsid w:val="0033660C"/>
    <w:rsid w:val="003367F8"/>
    <w:rsid w:val="00336DBF"/>
    <w:rsid w:val="00337726"/>
    <w:rsid w:val="00337B21"/>
    <w:rsid w:val="00337BD3"/>
    <w:rsid w:val="00340454"/>
    <w:rsid w:val="003405E8"/>
    <w:rsid w:val="0034078C"/>
    <w:rsid w:val="00340B10"/>
    <w:rsid w:val="00340BF6"/>
    <w:rsid w:val="00340F5B"/>
    <w:rsid w:val="0034100F"/>
    <w:rsid w:val="0034142C"/>
    <w:rsid w:val="00341E32"/>
    <w:rsid w:val="00341F21"/>
    <w:rsid w:val="00342182"/>
    <w:rsid w:val="00342450"/>
    <w:rsid w:val="0034320B"/>
    <w:rsid w:val="00343C44"/>
    <w:rsid w:val="00343FDA"/>
    <w:rsid w:val="00344B3B"/>
    <w:rsid w:val="00344DC3"/>
    <w:rsid w:val="00344E02"/>
    <w:rsid w:val="0034529C"/>
    <w:rsid w:val="0034570A"/>
    <w:rsid w:val="0034577D"/>
    <w:rsid w:val="00345A31"/>
    <w:rsid w:val="00345DA1"/>
    <w:rsid w:val="00346852"/>
    <w:rsid w:val="00346E77"/>
    <w:rsid w:val="003471FF"/>
    <w:rsid w:val="003500E6"/>
    <w:rsid w:val="0035010F"/>
    <w:rsid w:val="003502B9"/>
    <w:rsid w:val="00350380"/>
    <w:rsid w:val="003505BC"/>
    <w:rsid w:val="003509A6"/>
    <w:rsid w:val="00350E8C"/>
    <w:rsid w:val="00351321"/>
    <w:rsid w:val="00351A8E"/>
    <w:rsid w:val="00351F62"/>
    <w:rsid w:val="00352471"/>
    <w:rsid w:val="00352F22"/>
    <w:rsid w:val="00352F5D"/>
    <w:rsid w:val="00353145"/>
    <w:rsid w:val="00353226"/>
    <w:rsid w:val="003533B3"/>
    <w:rsid w:val="0035379A"/>
    <w:rsid w:val="00353E3A"/>
    <w:rsid w:val="00354508"/>
    <w:rsid w:val="003549C6"/>
    <w:rsid w:val="00354DB3"/>
    <w:rsid w:val="003555BE"/>
    <w:rsid w:val="003558EC"/>
    <w:rsid w:val="00355C9B"/>
    <w:rsid w:val="00355E10"/>
    <w:rsid w:val="003560ED"/>
    <w:rsid w:val="0035668A"/>
    <w:rsid w:val="003566E5"/>
    <w:rsid w:val="003567C3"/>
    <w:rsid w:val="003567EC"/>
    <w:rsid w:val="00356AD7"/>
    <w:rsid w:val="00357256"/>
    <w:rsid w:val="00357496"/>
    <w:rsid w:val="00357792"/>
    <w:rsid w:val="00357C6A"/>
    <w:rsid w:val="00360443"/>
    <w:rsid w:val="00360D58"/>
    <w:rsid w:val="003617F9"/>
    <w:rsid w:val="0036180E"/>
    <w:rsid w:val="00361A10"/>
    <w:rsid w:val="00362751"/>
    <w:rsid w:val="00362DD0"/>
    <w:rsid w:val="00362E3F"/>
    <w:rsid w:val="00362FC1"/>
    <w:rsid w:val="00363636"/>
    <w:rsid w:val="00363CF2"/>
    <w:rsid w:val="003645B8"/>
    <w:rsid w:val="003658FF"/>
    <w:rsid w:val="003659A5"/>
    <w:rsid w:val="003669F0"/>
    <w:rsid w:val="00366ED3"/>
    <w:rsid w:val="00366FBF"/>
    <w:rsid w:val="0036793A"/>
    <w:rsid w:val="00367A2F"/>
    <w:rsid w:val="00367A36"/>
    <w:rsid w:val="00367BDC"/>
    <w:rsid w:val="00370553"/>
    <w:rsid w:val="003707E9"/>
    <w:rsid w:val="003713DE"/>
    <w:rsid w:val="003714CC"/>
    <w:rsid w:val="003715AD"/>
    <w:rsid w:val="003719F8"/>
    <w:rsid w:val="00371A73"/>
    <w:rsid w:val="00371CA4"/>
    <w:rsid w:val="0037267A"/>
    <w:rsid w:val="00372C31"/>
    <w:rsid w:val="003730F2"/>
    <w:rsid w:val="003731B0"/>
    <w:rsid w:val="00373E5E"/>
    <w:rsid w:val="00374681"/>
    <w:rsid w:val="00374B46"/>
    <w:rsid w:val="00375128"/>
    <w:rsid w:val="00375A47"/>
    <w:rsid w:val="0037623A"/>
    <w:rsid w:val="00376895"/>
    <w:rsid w:val="003769FC"/>
    <w:rsid w:val="003774FE"/>
    <w:rsid w:val="0037762F"/>
    <w:rsid w:val="00377B5C"/>
    <w:rsid w:val="00377E9C"/>
    <w:rsid w:val="00377F4A"/>
    <w:rsid w:val="00377FB6"/>
    <w:rsid w:val="003804EA"/>
    <w:rsid w:val="003805D3"/>
    <w:rsid w:val="00380705"/>
    <w:rsid w:val="003809B7"/>
    <w:rsid w:val="00380AA7"/>
    <w:rsid w:val="003814BC"/>
    <w:rsid w:val="003814EF"/>
    <w:rsid w:val="00381949"/>
    <w:rsid w:val="00381D97"/>
    <w:rsid w:val="0038203A"/>
    <w:rsid w:val="00382415"/>
    <w:rsid w:val="0038251F"/>
    <w:rsid w:val="00382B26"/>
    <w:rsid w:val="00382E25"/>
    <w:rsid w:val="00382E4A"/>
    <w:rsid w:val="003831AC"/>
    <w:rsid w:val="003834B5"/>
    <w:rsid w:val="00384437"/>
    <w:rsid w:val="003845FC"/>
    <w:rsid w:val="003848FB"/>
    <w:rsid w:val="00384AEC"/>
    <w:rsid w:val="00384F31"/>
    <w:rsid w:val="00385229"/>
    <w:rsid w:val="003852AD"/>
    <w:rsid w:val="00385A48"/>
    <w:rsid w:val="00385CFD"/>
    <w:rsid w:val="00386825"/>
    <w:rsid w:val="00386C00"/>
    <w:rsid w:val="00386EBA"/>
    <w:rsid w:val="00386F52"/>
    <w:rsid w:val="00387967"/>
    <w:rsid w:val="00387AB6"/>
    <w:rsid w:val="00387D00"/>
    <w:rsid w:val="00387EA8"/>
    <w:rsid w:val="00387FA1"/>
    <w:rsid w:val="003900DC"/>
    <w:rsid w:val="003903F6"/>
    <w:rsid w:val="003909A4"/>
    <w:rsid w:val="00391588"/>
    <w:rsid w:val="003915E8"/>
    <w:rsid w:val="0039185A"/>
    <w:rsid w:val="00391AE4"/>
    <w:rsid w:val="00391B0D"/>
    <w:rsid w:val="00391E49"/>
    <w:rsid w:val="003921EB"/>
    <w:rsid w:val="003924E6"/>
    <w:rsid w:val="00393095"/>
    <w:rsid w:val="00393240"/>
    <w:rsid w:val="00393ACC"/>
    <w:rsid w:val="00393B88"/>
    <w:rsid w:val="00393E89"/>
    <w:rsid w:val="00393E9A"/>
    <w:rsid w:val="00394BE8"/>
    <w:rsid w:val="00395D44"/>
    <w:rsid w:val="003962D6"/>
    <w:rsid w:val="00396996"/>
    <w:rsid w:val="00396A7B"/>
    <w:rsid w:val="003973C8"/>
    <w:rsid w:val="00397AA6"/>
    <w:rsid w:val="00397DA1"/>
    <w:rsid w:val="00397F60"/>
    <w:rsid w:val="003A0676"/>
    <w:rsid w:val="003A0A7E"/>
    <w:rsid w:val="003A0D42"/>
    <w:rsid w:val="003A102C"/>
    <w:rsid w:val="003A10EF"/>
    <w:rsid w:val="003A16EC"/>
    <w:rsid w:val="003A2FA3"/>
    <w:rsid w:val="003A3E6C"/>
    <w:rsid w:val="003A3F2B"/>
    <w:rsid w:val="003A42E2"/>
    <w:rsid w:val="003A4592"/>
    <w:rsid w:val="003A4C91"/>
    <w:rsid w:val="003A51B4"/>
    <w:rsid w:val="003A57F3"/>
    <w:rsid w:val="003A58DB"/>
    <w:rsid w:val="003A678A"/>
    <w:rsid w:val="003A67C8"/>
    <w:rsid w:val="003A6862"/>
    <w:rsid w:val="003A75D4"/>
    <w:rsid w:val="003A7C93"/>
    <w:rsid w:val="003A7F27"/>
    <w:rsid w:val="003A7FD2"/>
    <w:rsid w:val="003B0575"/>
    <w:rsid w:val="003B05C9"/>
    <w:rsid w:val="003B1963"/>
    <w:rsid w:val="003B1E37"/>
    <w:rsid w:val="003B32B4"/>
    <w:rsid w:val="003B3313"/>
    <w:rsid w:val="003B39D8"/>
    <w:rsid w:val="003B494B"/>
    <w:rsid w:val="003B4DB3"/>
    <w:rsid w:val="003B4F63"/>
    <w:rsid w:val="003B5053"/>
    <w:rsid w:val="003B58A8"/>
    <w:rsid w:val="003B5C73"/>
    <w:rsid w:val="003B5EB5"/>
    <w:rsid w:val="003B637B"/>
    <w:rsid w:val="003B6BD3"/>
    <w:rsid w:val="003B6F86"/>
    <w:rsid w:val="003B716A"/>
    <w:rsid w:val="003B74CC"/>
    <w:rsid w:val="003B7FCB"/>
    <w:rsid w:val="003C0072"/>
    <w:rsid w:val="003C0317"/>
    <w:rsid w:val="003C03FA"/>
    <w:rsid w:val="003C1757"/>
    <w:rsid w:val="003C1858"/>
    <w:rsid w:val="003C1F82"/>
    <w:rsid w:val="003C238F"/>
    <w:rsid w:val="003C27D2"/>
    <w:rsid w:val="003C30DD"/>
    <w:rsid w:val="003C3199"/>
    <w:rsid w:val="003C344D"/>
    <w:rsid w:val="003C38CD"/>
    <w:rsid w:val="003C3CD3"/>
    <w:rsid w:val="003C3CE7"/>
    <w:rsid w:val="003C4600"/>
    <w:rsid w:val="003C473B"/>
    <w:rsid w:val="003C47A9"/>
    <w:rsid w:val="003C47CA"/>
    <w:rsid w:val="003C4B3A"/>
    <w:rsid w:val="003C5062"/>
    <w:rsid w:val="003C53CA"/>
    <w:rsid w:val="003C577C"/>
    <w:rsid w:val="003C6701"/>
    <w:rsid w:val="003C719E"/>
    <w:rsid w:val="003C74C7"/>
    <w:rsid w:val="003C7911"/>
    <w:rsid w:val="003C7FE6"/>
    <w:rsid w:val="003D0305"/>
    <w:rsid w:val="003D1593"/>
    <w:rsid w:val="003D1790"/>
    <w:rsid w:val="003D1828"/>
    <w:rsid w:val="003D2552"/>
    <w:rsid w:val="003D2AB5"/>
    <w:rsid w:val="003D2D5D"/>
    <w:rsid w:val="003D31BD"/>
    <w:rsid w:val="003D3721"/>
    <w:rsid w:val="003D3822"/>
    <w:rsid w:val="003D3BA1"/>
    <w:rsid w:val="003D415B"/>
    <w:rsid w:val="003D4440"/>
    <w:rsid w:val="003D4916"/>
    <w:rsid w:val="003D4EFA"/>
    <w:rsid w:val="003D547F"/>
    <w:rsid w:val="003D55A2"/>
    <w:rsid w:val="003D5815"/>
    <w:rsid w:val="003D6534"/>
    <w:rsid w:val="003D7625"/>
    <w:rsid w:val="003D7B9E"/>
    <w:rsid w:val="003E058A"/>
    <w:rsid w:val="003E07E1"/>
    <w:rsid w:val="003E08C2"/>
    <w:rsid w:val="003E182E"/>
    <w:rsid w:val="003E1867"/>
    <w:rsid w:val="003E1FFE"/>
    <w:rsid w:val="003E2764"/>
    <w:rsid w:val="003E29F2"/>
    <w:rsid w:val="003E3FA1"/>
    <w:rsid w:val="003E41CB"/>
    <w:rsid w:val="003E42FA"/>
    <w:rsid w:val="003E4A24"/>
    <w:rsid w:val="003E4DA3"/>
    <w:rsid w:val="003E50C2"/>
    <w:rsid w:val="003E5131"/>
    <w:rsid w:val="003E5392"/>
    <w:rsid w:val="003E59BC"/>
    <w:rsid w:val="003E5B3F"/>
    <w:rsid w:val="003E6038"/>
    <w:rsid w:val="003E62EA"/>
    <w:rsid w:val="003E6511"/>
    <w:rsid w:val="003E6BE5"/>
    <w:rsid w:val="003E6E46"/>
    <w:rsid w:val="003E7520"/>
    <w:rsid w:val="003E78F0"/>
    <w:rsid w:val="003E7DC9"/>
    <w:rsid w:val="003E7F12"/>
    <w:rsid w:val="003F038D"/>
    <w:rsid w:val="003F0C96"/>
    <w:rsid w:val="003F0FA4"/>
    <w:rsid w:val="003F11E0"/>
    <w:rsid w:val="003F124B"/>
    <w:rsid w:val="003F1435"/>
    <w:rsid w:val="003F1AFD"/>
    <w:rsid w:val="003F248E"/>
    <w:rsid w:val="003F24B2"/>
    <w:rsid w:val="003F251A"/>
    <w:rsid w:val="003F28B7"/>
    <w:rsid w:val="003F2BBA"/>
    <w:rsid w:val="003F2CD6"/>
    <w:rsid w:val="003F2EBA"/>
    <w:rsid w:val="003F3176"/>
    <w:rsid w:val="003F3D7E"/>
    <w:rsid w:val="003F5473"/>
    <w:rsid w:val="003F55E2"/>
    <w:rsid w:val="003F6124"/>
    <w:rsid w:val="003F6848"/>
    <w:rsid w:val="003F7302"/>
    <w:rsid w:val="00400655"/>
    <w:rsid w:val="0040067D"/>
    <w:rsid w:val="00400BF6"/>
    <w:rsid w:val="00400CC9"/>
    <w:rsid w:val="00400FDD"/>
    <w:rsid w:val="004011C1"/>
    <w:rsid w:val="004011D2"/>
    <w:rsid w:val="00401376"/>
    <w:rsid w:val="0040165C"/>
    <w:rsid w:val="0040174C"/>
    <w:rsid w:val="0040393A"/>
    <w:rsid w:val="0040420D"/>
    <w:rsid w:val="00404970"/>
    <w:rsid w:val="00404A44"/>
    <w:rsid w:val="00404B90"/>
    <w:rsid w:val="00404E32"/>
    <w:rsid w:val="00404EDF"/>
    <w:rsid w:val="00405AE1"/>
    <w:rsid w:val="00405C22"/>
    <w:rsid w:val="00405DDB"/>
    <w:rsid w:val="00405DE5"/>
    <w:rsid w:val="00405EC4"/>
    <w:rsid w:val="0040625C"/>
    <w:rsid w:val="00406446"/>
    <w:rsid w:val="00406676"/>
    <w:rsid w:val="0040685A"/>
    <w:rsid w:val="00410B19"/>
    <w:rsid w:val="00410B7E"/>
    <w:rsid w:val="00411418"/>
    <w:rsid w:val="004116B6"/>
    <w:rsid w:val="004123C2"/>
    <w:rsid w:val="004127A4"/>
    <w:rsid w:val="00412EF9"/>
    <w:rsid w:val="004136CD"/>
    <w:rsid w:val="004136DD"/>
    <w:rsid w:val="0041396A"/>
    <w:rsid w:val="004139F0"/>
    <w:rsid w:val="004146A5"/>
    <w:rsid w:val="0041550A"/>
    <w:rsid w:val="004159FD"/>
    <w:rsid w:val="00415E3E"/>
    <w:rsid w:val="004161F3"/>
    <w:rsid w:val="004165FB"/>
    <w:rsid w:val="00416757"/>
    <w:rsid w:val="00416796"/>
    <w:rsid w:val="00416799"/>
    <w:rsid w:val="00416D07"/>
    <w:rsid w:val="00417327"/>
    <w:rsid w:val="00417675"/>
    <w:rsid w:val="004203DB"/>
    <w:rsid w:val="004204E1"/>
    <w:rsid w:val="00420CE0"/>
    <w:rsid w:val="00420D99"/>
    <w:rsid w:val="00420E26"/>
    <w:rsid w:val="00420ED1"/>
    <w:rsid w:val="00421637"/>
    <w:rsid w:val="0042192E"/>
    <w:rsid w:val="00421D3E"/>
    <w:rsid w:val="00422074"/>
    <w:rsid w:val="004222C6"/>
    <w:rsid w:val="00422C43"/>
    <w:rsid w:val="00423E11"/>
    <w:rsid w:val="00424437"/>
    <w:rsid w:val="0042461B"/>
    <w:rsid w:val="00424E1F"/>
    <w:rsid w:val="00425059"/>
    <w:rsid w:val="004253A8"/>
    <w:rsid w:val="00425991"/>
    <w:rsid w:val="00425D94"/>
    <w:rsid w:val="00425FFA"/>
    <w:rsid w:val="0042630D"/>
    <w:rsid w:val="00426E17"/>
    <w:rsid w:val="0042776C"/>
    <w:rsid w:val="00427778"/>
    <w:rsid w:val="0043016B"/>
    <w:rsid w:val="004306EE"/>
    <w:rsid w:val="00430D0A"/>
    <w:rsid w:val="00431D12"/>
    <w:rsid w:val="004325CB"/>
    <w:rsid w:val="004326EE"/>
    <w:rsid w:val="004328C6"/>
    <w:rsid w:val="00433123"/>
    <w:rsid w:val="00433371"/>
    <w:rsid w:val="004334A6"/>
    <w:rsid w:val="004336C3"/>
    <w:rsid w:val="00433E98"/>
    <w:rsid w:val="00434191"/>
    <w:rsid w:val="00434426"/>
    <w:rsid w:val="00434972"/>
    <w:rsid w:val="00434CF4"/>
    <w:rsid w:val="00434F5A"/>
    <w:rsid w:val="00435152"/>
    <w:rsid w:val="004351BE"/>
    <w:rsid w:val="00435792"/>
    <w:rsid w:val="004358D8"/>
    <w:rsid w:val="004358EB"/>
    <w:rsid w:val="004362DD"/>
    <w:rsid w:val="00436DC9"/>
    <w:rsid w:val="00437830"/>
    <w:rsid w:val="004404AE"/>
    <w:rsid w:val="004414C0"/>
    <w:rsid w:val="0044150E"/>
    <w:rsid w:val="00441689"/>
    <w:rsid w:val="0044177E"/>
    <w:rsid w:val="00441A83"/>
    <w:rsid w:val="00441DE3"/>
    <w:rsid w:val="004436DC"/>
    <w:rsid w:val="004438A0"/>
    <w:rsid w:val="0044396F"/>
    <w:rsid w:val="00443FC3"/>
    <w:rsid w:val="004440D9"/>
    <w:rsid w:val="004445A9"/>
    <w:rsid w:val="00444942"/>
    <w:rsid w:val="00444FBE"/>
    <w:rsid w:val="00445357"/>
    <w:rsid w:val="00445E71"/>
    <w:rsid w:val="004461ED"/>
    <w:rsid w:val="0044628F"/>
    <w:rsid w:val="00446648"/>
    <w:rsid w:val="00446819"/>
    <w:rsid w:val="00446A39"/>
    <w:rsid w:val="00447CFB"/>
    <w:rsid w:val="00450462"/>
    <w:rsid w:val="00450C5C"/>
    <w:rsid w:val="00450EA5"/>
    <w:rsid w:val="00451120"/>
    <w:rsid w:val="00451E7A"/>
    <w:rsid w:val="00451F78"/>
    <w:rsid w:val="00452D53"/>
    <w:rsid w:val="004533CD"/>
    <w:rsid w:val="004536AC"/>
    <w:rsid w:val="00453D4A"/>
    <w:rsid w:val="00454240"/>
    <w:rsid w:val="00454569"/>
    <w:rsid w:val="004545B9"/>
    <w:rsid w:val="00454BA2"/>
    <w:rsid w:val="00454F40"/>
    <w:rsid w:val="00455575"/>
    <w:rsid w:val="00455810"/>
    <w:rsid w:val="00455868"/>
    <w:rsid w:val="00455D24"/>
    <w:rsid w:val="00455D68"/>
    <w:rsid w:val="00456826"/>
    <w:rsid w:val="004573B0"/>
    <w:rsid w:val="0045799F"/>
    <w:rsid w:val="00457B29"/>
    <w:rsid w:val="004603B0"/>
    <w:rsid w:val="0046092E"/>
    <w:rsid w:val="0046176D"/>
    <w:rsid w:val="00462064"/>
    <w:rsid w:val="00462109"/>
    <w:rsid w:val="004625A7"/>
    <w:rsid w:val="004626C4"/>
    <w:rsid w:val="00462800"/>
    <w:rsid w:val="00462A25"/>
    <w:rsid w:val="00462C3E"/>
    <w:rsid w:val="00462DB2"/>
    <w:rsid w:val="00462EC3"/>
    <w:rsid w:val="0046376B"/>
    <w:rsid w:val="0046490D"/>
    <w:rsid w:val="00464F22"/>
    <w:rsid w:val="004652B8"/>
    <w:rsid w:val="00465325"/>
    <w:rsid w:val="00465468"/>
    <w:rsid w:val="00465794"/>
    <w:rsid w:val="00465DF5"/>
    <w:rsid w:val="0046649C"/>
    <w:rsid w:val="004666A0"/>
    <w:rsid w:val="00466734"/>
    <w:rsid w:val="00466CC9"/>
    <w:rsid w:val="00467293"/>
    <w:rsid w:val="004672A6"/>
    <w:rsid w:val="00467328"/>
    <w:rsid w:val="00467663"/>
    <w:rsid w:val="004676AB"/>
    <w:rsid w:val="00467856"/>
    <w:rsid w:val="004701A6"/>
    <w:rsid w:val="004701F8"/>
    <w:rsid w:val="0047022D"/>
    <w:rsid w:val="00470F7B"/>
    <w:rsid w:val="004710E1"/>
    <w:rsid w:val="004716A1"/>
    <w:rsid w:val="004730C4"/>
    <w:rsid w:val="00473107"/>
    <w:rsid w:val="004732FF"/>
    <w:rsid w:val="0047348F"/>
    <w:rsid w:val="00473E4C"/>
    <w:rsid w:val="00473ED5"/>
    <w:rsid w:val="004744A4"/>
    <w:rsid w:val="00474717"/>
    <w:rsid w:val="00476115"/>
    <w:rsid w:val="00476544"/>
    <w:rsid w:val="00476AB1"/>
    <w:rsid w:val="00480292"/>
    <w:rsid w:val="00480544"/>
    <w:rsid w:val="004807FC"/>
    <w:rsid w:val="00480838"/>
    <w:rsid w:val="00480DC2"/>
    <w:rsid w:val="00481722"/>
    <w:rsid w:val="00481A42"/>
    <w:rsid w:val="00481E37"/>
    <w:rsid w:val="0048201E"/>
    <w:rsid w:val="00482331"/>
    <w:rsid w:val="00482C29"/>
    <w:rsid w:val="004832BA"/>
    <w:rsid w:val="004843BC"/>
    <w:rsid w:val="00485023"/>
    <w:rsid w:val="00485411"/>
    <w:rsid w:val="004862B8"/>
    <w:rsid w:val="00486728"/>
    <w:rsid w:val="00486785"/>
    <w:rsid w:val="004868D3"/>
    <w:rsid w:val="004870DD"/>
    <w:rsid w:val="004871AE"/>
    <w:rsid w:val="0048754B"/>
    <w:rsid w:val="004878D9"/>
    <w:rsid w:val="0048798B"/>
    <w:rsid w:val="00490109"/>
    <w:rsid w:val="004903DC"/>
    <w:rsid w:val="00490849"/>
    <w:rsid w:val="00490860"/>
    <w:rsid w:val="0049096C"/>
    <w:rsid w:val="00491441"/>
    <w:rsid w:val="004915D2"/>
    <w:rsid w:val="00491F9C"/>
    <w:rsid w:val="004923D9"/>
    <w:rsid w:val="0049247E"/>
    <w:rsid w:val="0049267A"/>
    <w:rsid w:val="004926EB"/>
    <w:rsid w:val="00492CF4"/>
    <w:rsid w:val="004942A3"/>
    <w:rsid w:val="0049482C"/>
    <w:rsid w:val="004950DF"/>
    <w:rsid w:val="004957C1"/>
    <w:rsid w:val="004959F7"/>
    <w:rsid w:val="00495B15"/>
    <w:rsid w:val="00495BF1"/>
    <w:rsid w:val="00495E34"/>
    <w:rsid w:val="0049609E"/>
    <w:rsid w:val="004961F8"/>
    <w:rsid w:val="00496DDB"/>
    <w:rsid w:val="00496F13"/>
    <w:rsid w:val="0049733D"/>
    <w:rsid w:val="00497599"/>
    <w:rsid w:val="00497613"/>
    <w:rsid w:val="004A0099"/>
    <w:rsid w:val="004A082B"/>
    <w:rsid w:val="004A095A"/>
    <w:rsid w:val="004A1423"/>
    <w:rsid w:val="004A173F"/>
    <w:rsid w:val="004A20F6"/>
    <w:rsid w:val="004A2189"/>
    <w:rsid w:val="004A26B2"/>
    <w:rsid w:val="004A27D0"/>
    <w:rsid w:val="004A332E"/>
    <w:rsid w:val="004A39F9"/>
    <w:rsid w:val="004A3DD7"/>
    <w:rsid w:val="004A441B"/>
    <w:rsid w:val="004A54ED"/>
    <w:rsid w:val="004A5A15"/>
    <w:rsid w:val="004A5B40"/>
    <w:rsid w:val="004A5CE5"/>
    <w:rsid w:val="004A6923"/>
    <w:rsid w:val="004A7020"/>
    <w:rsid w:val="004B0563"/>
    <w:rsid w:val="004B1270"/>
    <w:rsid w:val="004B147D"/>
    <w:rsid w:val="004B168E"/>
    <w:rsid w:val="004B21F6"/>
    <w:rsid w:val="004B2272"/>
    <w:rsid w:val="004B29F0"/>
    <w:rsid w:val="004B2A41"/>
    <w:rsid w:val="004B2B22"/>
    <w:rsid w:val="004B3B7F"/>
    <w:rsid w:val="004B54EB"/>
    <w:rsid w:val="004B5665"/>
    <w:rsid w:val="004B56E5"/>
    <w:rsid w:val="004B5998"/>
    <w:rsid w:val="004B5E92"/>
    <w:rsid w:val="004B5EA1"/>
    <w:rsid w:val="004B5F80"/>
    <w:rsid w:val="004B622F"/>
    <w:rsid w:val="004B65F3"/>
    <w:rsid w:val="004B670B"/>
    <w:rsid w:val="004B6B85"/>
    <w:rsid w:val="004B6CE6"/>
    <w:rsid w:val="004B7BDA"/>
    <w:rsid w:val="004B7C4D"/>
    <w:rsid w:val="004C0207"/>
    <w:rsid w:val="004C0630"/>
    <w:rsid w:val="004C0A1B"/>
    <w:rsid w:val="004C1104"/>
    <w:rsid w:val="004C1387"/>
    <w:rsid w:val="004C20E1"/>
    <w:rsid w:val="004C22C9"/>
    <w:rsid w:val="004C2640"/>
    <w:rsid w:val="004C2952"/>
    <w:rsid w:val="004C2C0F"/>
    <w:rsid w:val="004C2D02"/>
    <w:rsid w:val="004C2FBF"/>
    <w:rsid w:val="004C2FDE"/>
    <w:rsid w:val="004C3648"/>
    <w:rsid w:val="004C4158"/>
    <w:rsid w:val="004C5104"/>
    <w:rsid w:val="004C5E92"/>
    <w:rsid w:val="004C6351"/>
    <w:rsid w:val="004C64A5"/>
    <w:rsid w:val="004C64C7"/>
    <w:rsid w:val="004C6FFF"/>
    <w:rsid w:val="004C7113"/>
    <w:rsid w:val="004C716E"/>
    <w:rsid w:val="004C74A2"/>
    <w:rsid w:val="004C74C3"/>
    <w:rsid w:val="004C7993"/>
    <w:rsid w:val="004C7DF0"/>
    <w:rsid w:val="004D1671"/>
    <w:rsid w:val="004D2FCE"/>
    <w:rsid w:val="004D307A"/>
    <w:rsid w:val="004D346A"/>
    <w:rsid w:val="004D3E36"/>
    <w:rsid w:val="004D3EEB"/>
    <w:rsid w:val="004D44F8"/>
    <w:rsid w:val="004D46FB"/>
    <w:rsid w:val="004D4744"/>
    <w:rsid w:val="004D515F"/>
    <w:rsid w:val="004D528F"/>
    <w:rsid w:val="004D5710"/>
    <w:rsid w:val="004D5A25"/>
    <w:rsid w:val="004D6041"/>
    <w:rsid w:val="004D62A7"/>
    <w:rsid w:val="004D67A3"/>
    <w:rsid w:val="004D6AF6"/>
    <w:rsid w:val="004D7296"/>
    <w:rsid w:val="004D729D"/>
    <w:rsid w:val="004D7471"/>
    <w:rsid w:val="004D7C7F"/>
    <w:rsid w:val="004D7D98"/>
    <w:rsid w:val="004E0A3D"/>
    <w:rsid w:val="004E0F62"/>
    <w:rsid w:val="004E1823"/>
    <w:rsid w:val="004E1862"/>
    <w:rsid w:val="004E2551"/>
    <w:rsid w:val="004E2BB1"/>
    <w:rsid w:val="004E2D75"/>
    <w:rsid w:val="004E2E42"/>
    <w:rsid w:val="004E310E"/>
    <w:rsid w:val="004E3500"/>
    <w:rsid w:val="004E42A3"/>
    <w:rsid w:val="004E5507"/>
    <w:rsid w:val="004E5CA5"/>
    <w:rsid w:val="004E5DDB"/>
    <w:rsid w:val="004E609C"/>
    <w:rsid w:val="004E6D8C"/>
    <w:rsid w:val="004E75C2"/>
    <w:rsid w:val="004E7E01"/>
    <w:rsid w:val="004F0512"/>
    <w:rsid w:val="004F082E"/>
    <w:rsid w:val="004F0C4C"/>
    <w:rsid w:val="004F1241"/>
    <w:rsid w:val="004F1251"/>
    <w:rsid w:val="004F12B7"/>
    <w:rsid w:val="004F13CF"/>
    <w:rsid w:val="004F19E9"/>
    <w:rsid w:val="004F1A21"/>
    <w:rsid w:val="004F1BE9"/>
    <w:rsid w:val="004F2064"/>
    <w:rsid w:val="004F24EE"/>
    <w:rsid w:val="004F2FD0"/>
    <w:rsid w:val="004F3962"/>
    <w:rsid w:val="004F3C25"/>
    <w:rsid w:val="004F3CE1"/>
    <w:rsid w:val="004F473D"/>
    <w:rsid w:val="004F515D"/>
    <w:rsid w:val="004F51F5"/>
    <w:rsid w:val="004F538C"/>
    <w:rsid w:val="004F5AC3"/>
    <w:rsid w:val="004F5B8E"/>
    <w:rsid w:val="004F600C"/>
    <w:rsid w:val="004F6F19"/>
    <w:rsid w:val="004F7369"/>
    <w:rsid w:val="004F78BE"/>
    <w:rsid w:val="004F7B2D"/>
    <w:rsid w:val="005000D6"/>
    <w:rsid w:val="005002B5"/>
    <w:rsid w:val="005004E8"/>
    <w:rsid w:val="00500681"/>
    <w:rsid w:val="005009BE"/>
    <w:rsid w:val="005013B8"/>
    <w:rsid w:val="00501A19"/>
    <w:rsid w:val="00503103"/>
    <w:rsid w:val="0050333E"/>
    <w:rsid w:val="00503B6A"/>
    <w:rsid w:val="00503C6A"/>
    <w:rsid w:val="00503C83"/>
    <w:rsid w:val="0050457F"/>
    <w:rsid w:val="005051A8"/>
    <w:rsid w:val="00505486"/>
    <w:rsid w:val="00505507"/>
    <w:rsid w:val="005062B5"/>
    <w:rsid w:val="005063E7"/>
    <w:rsid w:val="0050684E"/>
    <w:rsid w:val="005070DA"/>
    <w:rsid w:val="00507153"/>
    <w:rsid w:val="005075DB"/>
    <w:rsid w:val="00507B7F"/>
    <w:rsid w:val="005101B2"/>
    <w:rsid w:val="005107B6"/>
    <w:rsid w:val="00510ADB"/>
    <w:rsid w:val="00511100"/>
    <w:rsid w:val="00511163"/>
    <w:rsid w:val="00511803"/>
    <w:rsid w:val="00512702"/>
    <w:rsid w:val="0051284B"/>
    <w:rsid w:val="005128DC"/>
    <w:rsid w:val="005129C6"/>
    <w:rsid w:val="00513160"/>
    <w:rsid w:val="00513E46"/>
    <w:rsid w:val="00514D97"/>
    <w:rsid w:val="00514EEA"/>
    <w:rsid w:val="00515708"/>
    <w:rsid w:val="00515979"/>
    <w:rsid w:val="00515CDB"/>
    <w:rsid w:val="00515D28"/>
    <w:rsid w:val="005163D9"/>
    <w:rsid w:val="00516739"/>
    <w:rsid w:val="005168FF"/>
    <w:rsid w:val="00516C99"/>
    <w:rsid w:val="00516D15"/>
    <w:rsid w:val="00517023"/>
    <w:rsid w:val="005171EC"/>
    <w:rsid w:val="00517E2B"/>
    <w:rsid w:val="00520372"/>
    <w:rsid w:val="0052057D"/>
    <w:rsid w:val="005206F3"/>
    <w:rsid w:val="00520912"/>
    <w:rsid w:val="00521204"/>
    <w:rsid w:val="00521C63"/>
    <w:rsid w:val="00521FCE"/>
    <w:rsid w:val="00521FE4"/>
    <w:rsid w:val="00521FEA"/>
    <w:rsid w:val="00522129"/>
    <w:rsid w:val="00522240"/>
    <w:rsid w:val="005222A4"/>
    <w:rsid w:val="005222D1"/>
    <w:rsid w:val="0052275B"/>
    <w:rsid w:val="00523424"/>
    <w:rsid w:val="0052355F"/>
    <w:rsid w:val="00524E9C"/>
    <w:rsid w:val="005254E7"/>
    <w:rsid w:val="005255E9"/>
    <w:rsid w:val="00525A40"/>
    <w:rsid w:val="00525E4D"/>
    <w:rsid w:val="00526328"/>
    <w:rsid w:val="00526B59"/>
    <w:rsid w:val="00526EF4"/>
    <w:rsid w:val="0052711A"/>
    <w:rsid w:val="0052712A"/>
    <w:rsid w:val="00530260"/>
    <w:rsid w:val="005308EF"/>
    <w:rsid w:val="00530C4B"/>
    <w:rsid w:val="00530EBD"/>
    <w:rsid w:val="00531A12"/>
    <w:rsid w:val="00531D81"/>
    <w:rsid w:val="005322DF"/>
    <w:rsid w:val="005328AF"/>
    <w:rsid w:val="00532965"/>
    <w:rsid w:val="00532E79"/>
    <w:rsid w:val="00533A66"/>
    <w:rsid w:val="00533F1E"/>
    <w:rsid w:val="005341CC"/>
    <w:rsid w:val="00534254"/>
    <w:rsid w:val="005347FD"/>
    <w:rsid w:val="00535059"/>
    <w:rsid w:val="005357D8"/>
    <w:rsid w:val="00537043"/>
    <w:rsid w:val="005375F2"/>
    <w:rsid w:val="00537823"/>
    <w:rsid w:val="00537A62"/>
    <w:rsid w:val="00537BCA"/>
    <w:rsid w:val="0054057D"/>
    <w:rsid w:val="005406F7"/>
    <w:rsid w:val="0054189B"/>
    <w:rsid w:val="00542060"/>
    <w:rsid w:val="00542376"/>
    <w:rsid w:val="005423CE"/>
    <w:rsid w:val="005426A0"/>
    <w:rsid w:val="00542719"/>
    <w:rsid w:val="005434C9"/>
    <w:rsid w:val="00543AE5"/>
    <w:rsid w:val="00543B02"/>
    <w:rsid w:val="00543CB4"/>
    <w:rsid w:val="005444F0"/>
    <w:rsid w:val="005449BF"/>
    <w:rsid w:val="005457AB"/>
    <w:rsid w:val="005457B6"/>
    <w:rsid w:val="00545F30"/>
    <w:rsid w:val="005462C1"/>
    <w:rsid w:val="0054710E"/>
    <w:rsid w:val="00547153"/>
    <w:rsid w:val="005476C2"/>
    <w:rsid w:val="00547767"/>
    <w:rsid w:val="00547C95"/>
    <w:rsid w:val="005500CA"/>
    <w:rsid w:val="00550769"/>
    <w:rsid w:val="00550C49"/>
    <w:rsid w:val="00551452"/>
    <w:rsid w:val="005518D5"/>
    <w:rsid w:val="005521A9"/>
    <w:rsid w:val="00552AAF"/>
    <w:rsid w:val="005530C8"/>
    <w:rsid w:val="00553E01"/>
    <w:rsid w:val="0055402E"/>
    <w:rsid w:val="005540A5"/>
    <w:rsid w:val="00554514"/>
    <w:rsid w:val="005546DB"/>
    <w:rsid w:val="005546F1"/>
    <w:rsid w:val="005548EA"/>
    <w:rsid w:val="00554CD3"/>
    <w:rsid w:val="0055581D"/>
    <w:rsid w:val="00555C55"/>
    <w:rsid w:val="00555CB0"/>
    <w:rsid w:val="005563C1"/>
    <w:rsid w:val="005563F3"/>
    <w:rsid w:val="0055651C"/>
    <w:rsid w:val="00556557"/>
    <w:rsid w:val="005570C3"/>
    <w:rsid w:val="0055713C"/>
    <w:rsid w:val="005576AD"/>
    <w:rsid w:val="00557A88"/>
    <w:rsid w:val="00557BD2"/>
    <w:rsid w:val="00557EEF"/>
    <w:rsid w:val="005605EA"/>
    <w:rsid w:val="0056066A"/>
    <w:rsid w:val="00560D83"/>
    <w:rsid w:val="00560E20"/>
    <w:rsid w:val="00560E64"/>
    <w:rsid w:val="005614B8"/>
    <w:rsid w:val="0056166F"/>
    <w:rsid w:val="00561B47"/>
    <w:rsid w:val="0056245F"/>
    <w:rsid w:val="00562462"/>
    <w:rsid w:val="0056276F"/>
    <w:rsid w:val="00562E1D"/>
    <w:rsid w:val="00563A43"/>
    <w:rsid w:val="00563EAD"/>
    <w:rsid w:val="00563F83"/>
    <w:rsid w:val="005648F0"/>
    <w:rsid w:val="00566196"/>
    <w:rsid w:val="005668B0"/>
    <w:rsid w:val="00566DF5"/>
    <w:rsid w:val="00566F57"/>
    <w:rsid w:val="00567074"/>
    <w:rsid w:val="00567461"/>
    <w:rsid w:val="00570038"/>
    <w:rsid w:val="0057009C"/>
    <w:rsid w:val="00570179"/>
    <w:rsid w:val="005703AD"/>
    <w:rsid w:val="00570605"/>
    <w:rsid w:val="00570769"/>
    <w:rsid w:val="00570B1B"/>
    <w:rsid w:val="00571FE4"/>
    <w:rsid w:val="0057205A"/>
    <w:rsid w:val="0057251F"/>
    <w:rsid w:val="00572670"/>
    <w:rsid w:val="00572722"/>
    <w:rsid w:val="00572A67"/>
    <w:rsid w:val="00572B30"/>
    <w:rsid w:val="00572D2D"/>
    <w:rsid w:val="00572DFB"/>
    <w:rsid w:val="00572E54"/>
    <w:rsid w:val="00572EED"/>
    <w:rsid w:val="00573710"/>
    <w:rsid w:val="00573DDA"/>
    <w:rsid w:val="00574216"/>
    <w:rsid w:val="00574489"/>
    <w:rsid w:val="0057448C"/>
    <w:rsid w:val="00574AF2"/>
    <w:rsid w:val="005756F5"/>
    <w:rsid w:val="00575842"/>
    <w:rsid w:val="00575F1B"/>
    <w:rsid w:val="00576174"/>
    <w:rsid w:val="00576CF8"/>
    <w:rsid w:val="00580288"/>
    <w:rsid w:val="005805D3"/>
    <w:rsid w:val="00580FEF"/>
    <w:rsid w:val="00581264"/>
    <w:rsid w:val="00581704"/>
    <w:rsid w:val="005818CA"/>
    <w:rsid w:val="00581C72"/>
    <w:rsid w:val="00581D97"/>
    <w:rsid w:val="00581E82"/>
    <w:rsid w:val="005820E2"/>
    <w:rsid w:val="005825DB"/>
    <w:rsid w:val="00582659"/>
    <w:rsid w:val="005827A9"/>
    <w:rsid w:val="00582BCA"/>
    <w:rsid w:val="00583AE6"/>
    <w:rsid w:val="00584D2C"/>
    <w:rsid w:val="00584E39"/>
    <w:rsid w:val="00585009"/>
    <w:rsid w:val="00585070"/>
    <w:rsid w:val="00585200"/>
    <w:rsid w:val="005855CB"/>
    <w:rsid w:val="0058593A"/>
    <w:rsid w:val="00585CE3"/>
    <w:rsid w:val="00585D6B"/>
    <w:rsid w:val="005860C1"/>
    <w:rsid w:val="005861B6"/>
    <w:rsid w:val="00586969"/>
    <w:rsid w:val="005870DC"/>
    <w:rsid w:val="005871EB"/>
    <w:rsid w:val="005873CB"/>
    <w:rsid w:val="005874A6"/>
    <w:rsid w:val="005877E1"/>
    <w:rsid w:val="00590107"/>
    <w:rsid w:val="00590A44"/>
    <w:rsid w:val="005912C7"/>
    <w:rsid w:val="00591555"/>
    <w:rsid w:val="00591613"/>
    <w:rsid w:val="0059169E"/>
    <w:rsid w:val="0059194F"/>
    <w:rsid w:val="005923D5"/>
    <w:rsid w:val="00592DCB"/>
    <w:rsid w:val="0059334C"/>
    <w:rsid w:val="00593369"/>
    <w:rsid w:val="00593F3C"/>
    <w:rsid w:val="00594594"/>
    <w:rsid w:val="0059459E"/>
    <w:rsid w:val="005945BE"/>
    <w:rsid w:val="00594864"/>
    <w:rsid w:val="00594F7D"/>
    <w:rsid w:val="005960F8"/>
    <w:rsid w:val="0059768F"/>
    <w:rsid w:val="005976F8"/>
    <w:rsid w:val="00597A3F"/>
    <w:rsid w:val="00597A94"/>
    <w:rsid w:val="00597C51"/>
    <w:rsid w:val="00597D80"/>
    <w:rsid w:val="005A130F"/>
    <w:rsid w:val="005A1395"/>
    <w:rsid w:val="005A1B9A"/>
    <w:rsid w:val="005A1D53"/>
    <w:rsid w:val="005A23FF"/>
    <w:rsid w:val="005A250F"/>
    <w:rsid w:val="005A2528"/>
    <w:rsid w:val="005A2C0B"/>
    <w:rsid w:val="005A3051"/>
    <w:rsid w:val="005A3256"/>
    <w:rsid w:val="005A39E8"/>
    <w:rsid w:val="005A3BFA"/>
    <w:rsid w:val="005A3F3D"/>
    <w:rsid w:val="005A4207"/>
    <w:rsid w:val="005A42EA"/>
    <w:rsid w:val="005A44E2"/>
    <w:rsid w:val="005A5060"/>
    <w:rsid w:val="005A5588"/>
    <w:rsid w:val="005A5909"/>
    <w:rsid w:val="005A5B6C"/>
    <w:rsid w:val="005A66B2"/>
    <w:rsid w:val="005A6C24"/>
    <w:rsid w:val="005A750A"/>
    <w:rsid w:val="005A7A1B"/>
    <w:rsid w:val="005A7C64"/>
    <w:rsid w:val="005B02BB"/>
    <w:rsid w:val="005B035D"/>
    <w:rsid w:val="005B0453"/>
    <w:rsid w:val="005B188D"/>
    <w:rsid w:val="005B1A47"/>
    <w:rsid w:val="005B1AB2"/>
    <w:rsid w:val="005B1EAF"/>
    <w:rsid w:val="005B23B3"/>
    <w:rsid w:val="005B261A"/>
    <w:rsid w:val="005B2BB2"/>
    <w:rsid w:val="005B2F9A"/>
    <w:rsid w:val="005B31DC"/>
    <w:rsid w:val="005B3301"/>
    <w:rsid w:val="005B3507"/>
    <w:rsid w:val="005B36F8"/>
    <w:rsid w:val="005B380A"/>
    <w:rsid w:val="005B383E"/>
    <w:rsid w:val="005B3B8E"/>
    <w:rsid w:val="005B3C86"/>
    <w:rsid w:val="005B3FAB"/>
    <w:rsid w:val="005B54A4"/>
    <w:rsid w:val="005B57A1"/>
    <w:rsid w:val="005B592D"/>
    <w:rsid w:val="005B5CD6"/>
    <w:rsid w:val="005B5ED2"/>
    <w:rsid w:val="005B64BC"/>
    <w:rsid w:val="005B720C"/>
    <w:rsid w:val="005B72A8"/>
    <w:rsid w:val="005B7415"/>
    <w:rsid w:val="005B776F"/>
    <w:rsid w:val="005B7A20"/>
    <w:rsid w:val="005B7CC0"/>
    <w:rsid w:val="005B7EDB"/>
    <w:rsid w:val="005C05F8"/>
    <w:rsid w:val="005C102D"/>
    <w:rsid w:val="005C120E"/>
    <w:rsid w:val="005C1366"/>
    <w:rsid w:val="005C19DF"/>
    <w:rsid w:val="005C2602"/>
    <w:rsid w:val="005C2FD6"/>
    <w:rsid w:val="005C3A03"/>
    <w:rsid w:val="005C3B23"/>
    <w:rsid w:val="005C3C79"/>
    <w:rsid w:val="005C43AC"/>
    <w:rsid w:val="005C43D5"/>
    <w:rsid w:val="005C4D4B"/>
    <w:rsid w:val="005C4F71"/>
    <w:rsid w:val="005C5519"/>
    <w:rsid w:val="005C590D"/>
    <w:rsid w:val="005C5A1D"/>
    <w:rsid w:val="005C61FE"/>
    <w:rsid w:val="005C69E0"/>
    <w:rsid w:val="005C6C34"/>
    <w:rsid w:val="005C6EE0"/>
    <w:rsid w:val="005D127F"/>
    <w:rsid w:val="005D1537"/>
    <w:rsid w:val="005D15D2"/>
    <w:rsid w:val="005D23E4"/>
    <w:rsid w:val="005D2629"/>
    <w:rsid w:val="005D29F9"/>
    <w:rsid w:val="005D32BC"/>
    <w:rsid w:val="005D35E1"/>
    <w:rsid w:val="005D3658"/>
    <w:rsid w:val="005D3BE1"/>
    <w:rsid w:val="005D41C2"/>
    <w:rsid w:val="005D471B"/>
    <w:rsid w:val="005D472F"/>
    <w:rsid w:val="005D48C4"/>
    <w:rsid w:val="005D5674"/>
    <w:rsid w:val="005D587F"/>
    <w:rsid w:val="005D5C76"/>
    <w:rsid w:val="005D62DD"/>
    <w:rsid w:val="005D6305"/>
    <w:rsid w:val="005D6D28"/>
    <w:rsid w:val="005D720A"/>
    <w:rsid w:val="005D7A53"/>
    <w:rsid w:val="005D7F18"/>
    <w:rsid w:val="005D7F62"/>
    <w:rsid w:val="005E006C"/>
    <w:rsid w:val="005E080A"/>
    <w:rsid w:val="005E1094"/>
    <w:rsid w:val="005E1720"/>
    <w:rsid w:val="005E2529"/>
    <w:rsid w:val="005E255B"/>
    <w:rsid w:val="005E2771"/>
    <w:rsid w:val="005E28B4"/>
    <w:rsid w:val="005E297E"/>
    <w:rsid w:val="005E325C"/>
    <w:rsid w:val="005E33DA"/>
    <w:rsid w:val="005E354B"/>
    <w:rsid w:val="005E5658"/>
    <w:rsid w:val="005E698B"/>
    <w:rsid w:val="005E6A74"/>
    <w:rsid w:val="005E6ABB"/>
    <w:rsid w:val="005E6B47"/>
    <w:rsid w:val="005E7522"/>
    <w:rsid w:val="005E7F25"/>
    <w:rsid w:val="005F01E8"/>
    <w:rsid w:val="005F074E"/>
    <w:rsid w:val="005F0951"/>
    <w:rsid w:val="005F10F5"/>
    <w:rsid w:val="005F11AA"/>
    <w:rsid w:val="005F165A"/>
    <w:rsid w:val="005F1661"/>
    <w:rsid w:val="005F1FE3"/>
    <w:rsid w:val="005F2231"/>
    <w:rsid w:val="005F235E"/>
    <w:rsid w:val="005F266A"/>
    <w:rsid w:val="005F28D2"/>
    <w:rsid w:val="005F28F0"/>
    <w:rsid w:val="005F2A27"/>
    <w:rsid w:val="005F4A64"/>
    <w:rsid w:val="005F5884"/>
    <w:rsid w:val="005F63BB"/>
    <w:rsid w:val="005F6ACC"/>
    <w:rsid w:val="005F6C35"/>
    <w:rsid w:val="005F6EE8"/>
    <w:rsid w:val="00600171"/>
    <w:rsid w:val="006003F3"/>
    <w:rsid w:val="00600494"/>
    <w:rsid w:val="006012AE"/>
    <w:rsid w:val="0060139E"/>
    <w:rsid w:val="006015BD"/>
    <w:rsid w:val="00601C64"/>
    <w:rsid w:val="00602F4B"/>
    <w:rsid w:val="00602FE8"/>
    <w:rsid w:val="00602FEB"/>
    <w:rsid w:val="006035BD"/>
    <w:rsid w:val="00603AC7"/>
    <w:rsid w:val="00603D69"/>
    <w:rsid w:val="006045D6"/>
    <w:rsid w:val="00604729"/>
    <w:rsid w:val="00604EB6"/>
    <w:rsid w:val="00605381"/>
    <w:rsid w:val="0060590F"/>
    <w:rsid w:val="00606969"/>
    <w:rsid w:val="00606E43"/>
    <w:rsid w:val="00610B79"/>
    <w:rsid w:val="0061138F"/>
    <w:rsid w:val="006113C6"/>
    <w:rsid w:val="00611A07"/>
    <w:rsid w:val="00611B02"/>
    <w:rsid w:val="006123AE"/>
    <w:rsid w:val="0061259F"/>
    <w:rsid w:val="006125EB"/>
    <w:rsid w:val="00612D59"/>
    <w:rsid w:val="006137E9"/>
    <w:rsid w:val="00613A12"/>
    <w:rsid w:val="00613DED"/>
    <w:rsid w:val="00614960"/>
    <w:rsid w:val="00614D61"/>
    <w:rsid w:val="00614F60"/>
    <w:rsid w:val="0061504E"/>
    <w:rsid w:val="006151C5"/>
    <w:rsid w:val="006152BC"/>
    <w:rsid w:val="00615955"/>
    <w:rsid w:val="00615B39"/>
    <w:rsid w:val="00616482"/>
    <w:rsid w:val="0061682F"/>
    <w:rsid w:val="00616953"/>
    <w:rsid w:val="00616A13"/>
    <w:rsid w:val="00616CA3"/>
    <w:rsid w:val="00616CC4"/>
    <w:rsid w:val="00617A15"/>
    <w:rsid w:val="00617B81"/>
    <w:rsid w:val="00620E26"/>
    <w:rsid w:val="00621273"/>
    <w:rsid w:val="00621369"/>
    <w:rsid w:val="00621F50"/>
    <w:rsid w:val="00622776"/>
    <w:rsid w:val="00622A29"/>
    <w:rsid w:val="00622E99"/>
    <w:rsid w:val="00622E9E"/>
    <w:rsid w:val="006232BB"/>
    <w:rsid w:val="00623689"/>
    <w:rsid w:val="0062381A"/>
    <w:rsid w:val="00623B3C"/>
    <w:rsid w:val="00624B37"/>
    <w:rsid w:val="00624ECF"/>
    <w:rsid w:val="00625183"/>
    <w:rsid w:val="00625A22"/>
    <w:rsid w:val="00625A3B"/>
    <w:rsid w:val="00625D32"/>
    <w:rsid w:val="00625F9E"/>
    <w:rsid w:val="00626525"/>
    <w:rsid w:val="0062692C"/>
    <w:rsid w:val="006269E8"/>
    <w:rsid w:val="00626F79"/>
    <w:rsid w:val="00627552"/>
    <w:rsid w:val="00627E5B"/>
    <w:rsid w:val="006309EC"/>
    <w:rsid w:val="00630ACC"/>
    <w:rsid w:val="00630F98"/>
    <w:rsid w:val="0063105A"/>
    <w:rsid w:val="0063166A"/>
    <w:rsid w:val="0063190B"/>
    <w:rsid w:val="006320BF"/>
    <w:rsid w:val="00632F5D"/>
    <w:rsid w:val="0063375A"/>
    <w:rsid w:val="00633923"/>
    <w:rsid w:val="00633CBE"/>
    <w:rsid w:val="00634491"/>
    <w:rsid w:val="00634E8F"/>
    <w:rsid w:val="0063592B"/>
    <w:rsid w:val="006359E8"/>
    <w:rsid w:val="00635D26"/>
    <w:rsid w:val="00636DFF"/>
    <w:rsid w:val="00637140"/>
    <w:rsid w:val="00637178"/>
    <w:rsid w:val="00637181"/>
    <w:rsid w:val="006374EB"/>
    <w:rsid w:val="006375A6"/>
    <w:rsid w:val="00637835"/>
    <w:rsid w:val="00637A8C"/>
    <w:rsid w:val="00640114"/>
    <w:rsid w:val="00640288"/>
    <w:rsid w:val="006411BD"/>
    <w:rsid w:val="00641910"/>
    <w:rsid w:val="00641C05"/>
    <w:rsid w:val="00641E2E"/>
    <w:rsid w:val="00641EB3"/>
    <w:rsid w:val="006420C1"/>
    <w:rsid w:val="0064223B"/>
    <w:rsid w:val="0064274A"/>
    <w:rsid w:val="00642AC1"/>
    <w:rsid w:val="00642C89"/>
    <w:rsid w:val="00643389"/>
    <w:rsid w:val="00643F0A"/>
    <w:rsid w:val="00644783"/>
    <w:rsid w:val="00644F40"/>
    <w:rsid w:val="0064694A"/>
    <w:rsid w:val="00646A32"/>
    <w:rsid w:val="006472CF"/>
    <w:rsid w:val="00647BE6"/>
    <w:rsid w:val="006503E7"/>
    <w:rsid w:val="00650409"/>
    <w:rsid w:val="00650469"/>
    <w:rsid w:val="006508E9"/>
    <w:rsid w:val="00650FDF"/>
    <w:rsid w:val="00651965"/>
    <w:rsid w:val="0065264F"/>
    <w:rsid w:val="00652780"/>
    <w:rsid w:val="006527DD"/>
    <w:rsid w:val="00652889"/>
    <w:rsid w:val="00652CE0"/>
    <w:rsid w:val="00653E95"/>
    <w:rsid w:val="00653F2E"/>
    <w:rsid w:val="006541CC"/>
    <w:rsid w:val="00655329"/>
    <w:rsid w:val="00655530"/>
    <w:rsid w:val="006555B1"/>
    <w:rsid w:val="00655A40"/>
    <w:rsid w:val="006562AB"/>
    <w:rsid w:val="006565FB"/>
    <w:rsid w:val="00656BC5"/>
    <w:rsid w:val="00656E30"/>
    <w:rsid w:val="00656E93"/>
    <w:rsid w:val="006570B6"/>
    <w:rsid w:val="006578DE"/>
    <w:rsid w:val="00657ADF"/>
    <w:rsid w:val="00657C7B"/>
    <w:rsid w:val="00657E5F"/>
    <w:rsid w:val="00660066"/>
    <w:rsid w:val="0066018B"/>
    <w:rsid w:val="00660B74"/>
    <w:rsid w:val="00661979"/>
    <w:rsid w:val="00662885"/>
    <w:rsid w:val="00662ADE"/>
    <w:rsid w:val="0066325C"/>
    <w:rsid w:val="00663407"/>
    <w:rsid w:val="006634DA"/>
    <w:rsid w:val="00663E0A"/>
    <w:rsid w:val="0066422D"/>
    <w:rsid w:val="00664852"/>
    <w:rsid w:val="0066563B"/>
    <w:rsid w:val="00665898"/>
    <w:rsid w:val="006658CE"/>
    <w:rsid w:val="00665F40"/>
    <w:rsid w:val="006662AC"/>
    <w:rsid w:val="00666389"/>
    <w:rsid w:val="00666826"/>
    <w:rsid w:val="00666871"/>
    <w:rsid w:val="006674C7"/>
    <w:rsid w:val="00667E23"/>
    <w:rsid w:val="00671396"/>
    <w:rsid w:val="006717DA"/>
    <w:rsid w:val="006720D7"/>
    <w:rsid w:val="0067231B"/>
    <w:rsid w:val="00673292"/>
    <w:rsid w:val="00673558"/>
    <w:rsid w:val="00673A44"/>
    <w:rsid w:val="00674120"/>
    <w:rsid w:val="0067419C"/>
    <w:rsid w:val="006748A2"/>
    <w:rsid w:val="00674F78"/>
    <w:rsid w:val="00675226"/>
    <w:rsid w:val="00675AD6"/>
    <w:rsid w:val="00676300"/>
    <w:rsid w:val="00676DB4"/>
    <w:rsid w:val="00676EF9"/>
    <w:rsid w:val="00677157"/>
    <w:rsid w:val="00677E20"/>
    <w:rsid w:val="0068003D"/>
    <w:rsid w:val="006804C1"/>
    <w:rsid w:val="00680C83"/>
    <w:rsid w:val="00680D25"/>
    <w:rsid w:val="00680EA0"/>
    <w:rsid w:val="00681212"/>
    <w:rsid w:val="006814D8"/>
    <w:rsid w:val="006819D0"/>
    <w:rsid w:val="00681E96"/>
    <w:rsid w:val="006820AE"/>
    <w:rsid w:val="00682134"/>
    <w:rsid w:val="0068276D"/>
    <w:rsid w:val="00682A12"/>
    <w:rsid w:val="0068313B"/>
    <w:rsid w:val="006835D7"/>
    <w:rsid w:val="006837D4"/>
    <w:rsid w:val="00683AB6"/>
    <w:rsid w:val="00683C85"/>
    <w:rsid w:val="00683CFF"/>
    <w:rsid w:val="00683D46"/>
    <w:rsid w:val="00685EF5"/>
    <w:rsid w:val="00686681"/>
    <w:rsid w:val="006866FD"/>
    <w:rsid w:val="00686770"/>
    <w:rsid w:val="00686BDD"/>
    <w:rsid w:val="00686C71"/>
    <w:rsid w:val="00687384"/>
    <w:rsid w:val="00687435"/>
    <w:rsid w:val="0068788A"/>
    <w:rsid w:val="00687921"/>
    <w:rsid w:val="00687B85"/>
    <w:rsid w:val="006902D1"/>
    <w:rsid w:val="006906E8"/>
    <w:rsid w:val="0069166E"/>
    <w:rsid w:val="00691C2F"/>
    <w:rsid w:val="006922DE"/>
    <w:rsid w:val="00692BA5"/>
    <w:rsid w:val="006936E2"/>
    <w:rsid w:val="00693955"/>
    <w:rsid w:val="006939CE"/>
    <w:rsid w:val="00693A40"/>
    <w:rsid w:val="00693CC8"/>
    <w:rsid w:val="00693E79"/>
    <w:rsid w:val="00693FDE"/>
    <w:rsid w:val="00694666"/>
    <w:rsid w:val="006953DC"/>
    <w:rsid w:val="0069545D"/>
    <w:rsid w:val="006962E7"/>
    <w:rsid w:val="00696BE8"/>
    <w:rsid w:val="00696C11"/>
    <w:rsid w:val="006973D0"/>
    <w:rsid w:val="006A041F"/>
    <w:rsid w:val="006A0B86"/>
    <w:rsid w:val="006A16B4"/>
    <w:rsid w:val="006A1FA7"/>
    <w:rsid w:val="006A2231"/>
    <w:rsid w:val="006A2470"/>
    <w:rsid w:val="006A26D6"/>
    <w:rsid w:val="006A296E"/>
    <w:rsid w:val="006A3CD5"/>
    <w:rsid w:val="006A40EC"/>
    <w:rsid w:val="006A419A"/>
    <w:rsid w:val="006A43B4"/>
    <w:rsid w:val="006A44B0"/>
    <w:rsid w:val="006A4649"/>
    <w:rsid w:val="006A4A75"/>
    <w:rsid w:val="006A54B4"/>
    <w:rsid w:val="006A55D9"/>
    <w:rsid w:val="006A5D9F"/>
    <w:rsid w:val="006A5DEC"/>
    <w:rsid w:val="006A63B0"/>
    <w:rsid w:val="006A6599"/>
    <w:rsid w:val="006A6D26"/>
    <w:rsid w:val="006A6E71"/>
    <w:rsid w:val="006A6F02"/>
    <w:rsid w:val="006A74A6"/>
    <w:rsid w:val="006A7A40"/>
    <w:rsid w:val="006A7F16"/>
    <w:rsid w:val="006B0368"/>
    <w:rsid w:val="006B0A54"/>
    <w:rsid w:val="006B0A69"/>
    <w:rsid w:val="006B0BF1"/>
    <w:rsid w:val="006B0DEA"/>
    <w:rsid w:val="006B1342"/>
    <w:rsid w:val="006B137D"/>
    <w:rsid w:val="006B188A"/>
    <w:rsid w:val="006B2259"/>
    <w:rsid w:val="006B2452"/>
    <w:rsid w:val="006B389F"/>
    <w:rsid w:val="006B4329"/>
    <w:rsid w:val="006B4DDA"/>
    <w:rsid w:val="006B524A"/>
    <w:rsid w:val="006B540E"/>
    <w:rsid w:val="006B5588"/>
    <w:rsid w:val="006B57F3"/>
    <w:rsid w:val="006B5B65"/>
    <w:rsid w:val="006B5C3D"/>
    <w:rsid w:val="006B6719"/>
    <w:rsid w:val="006B699E"/>
    <w:rsid w:val="006B69B2"/>
    <w:rsid w:val="006B6DDB"/>
    <w:rsid w:val="006B6F0B"/>
    <w:rsid w:val="006B6F4F"/>
    <w:rsid w:val="006B7A5E"/>
    <w:rsid w:val="006B7FAA"/>
    <w:rsid w:val="006C0442"/>
    <w:rsid w:val="006C0550"/>
    <w:rsid w:val="006C080A"/>
    <w:rsid w:val="006C0F2B"/>
    <w:rsid w:val="006C10A6"/>
    <w:rsid w:val="006C16F4"/>
    <w:rsid w:val="006C205D"/>
    <w:rsid w:val="006C2C01"/>
    <w:rsid w:val="006C2C90"/>
    <w:rsid w:val="006C2EEF"/>
    <w:rsid w:val="006C36D2"/>
    <w:rsid w:val="006C37F2"/>
    <w:rsid w:val="006C3C8F"/>
    <w:rsid w:val="006C424D"/>
    <w:rsid w:val="006C4789"/>
    <w:rsid w:val="006C52B7"/>
    <w:rsid w:val="006C5524"/>
    <w:rsid w:val="006C57FC"/>
    <w:rsid w:val="006C60B4"/>
    <w:rsid w:val="006C67D2"/>
    <w:rsid w:val="006C79BE"/>
    <w:rsid w:val="006C7A67"/>
    <w:rsid w:val="006C7D5C"/>
    <w:rsid w:val="006C7DF3"/>
    <w:rsid w:val="006D0156"/>
    <w:rsid w:val="006D0AA8"/>
    <w:rsid w:val="006D0E27"/>
    <w:rsid w:val="006D110C"/>
    <w:rsid w:val="006D169A"/>
    <w:rsid w:val="006D184F"/>
    <w:rsid w:val="006D22B1"/>
    <w:rsid w:val="006D23DB"/>
    <w:rsid w:val="006D24CD"/>
    <w:rsid w:val="006D2A54"/>
    <w:rsid w:val="006D32DA"/>
    <w:rsid w:val="006D3411"/>
    <w:rsid w:val="006D3757"/>
    <w:rsid w:val="006D3C17"/>
    <w:rsid w:val="006D4684"/>
    <w:rsid w:val="006D486E"/>
    <w:rsid w:val="006D5476"/>
    <w:rsid w:val="006D557D"/>
    <w:rsid w:val="006D57D2"/>
    <w:rsid w:val="006D5886"/>
    <w:rsid w:val="006D6066"/>
    <w:rsid w:val="006D66EB"/>
    <w:rsid w:val="006D6DBB"/>
    <w:rsid w:val="006D6E15"/>
    <w:rsid w:val="006D6F8A"/>
    <w:rsid w:val="006D7293"/>
    <w:rsid w:val="006D737A"/>
    <w:rsid w:val="006D7B14"/>
    <w:rsid w:val="006D7E5F"/>
    <w:rsid w:val="006D7F20"/>
    <w:rsid w:val="006E010E"/>
    <w:rsid w:val="006E026B"/>
    <w:rsid w:val="006E0325"/>
    <w:rsid w:val="006E03B0"/>
    <w:rsid w:val="006E0686"/>
    <w:rsid w:val="006E0A6D"/>
    <w:rsid w:val="006E0DEF"/>
    <w:rsid w:val="006E0EC1"/>
    <w:rsid w:val="006E1155"/>
    <w:rsid w:val="006E1ABB"/>
    <w:rsid w:val="006E1F2F"/>
    <w:rsid w:val="006E2348"/>
    <w:rsid w:val="006E266B"/>
    <w:rsid w:val="006E26F9"/>
    <w:rsid w:val="006E2E39"/>
    <w:rsid w:val="006E3002"/>
    <w:rsid w:val="006E3121"/>
    <w:rsid w:val="006E3A25"/>
    <w:rsid w:val="006E3EDF"/>
    <w:rsid w:val="006E4198"/>
    <w:rsid w:val="006E4A77"/>
    <w:rsid w:val="006E4A86"/>
    <w:rsid w:val="006E523E"/>
    <w:rsid w:val="006E5743"/>
    <w:rsid w:val="006E7146"/>
    <w:rsid w:val="006E79A2"/>
    <w:rsid w:val="006E7B5A"/>
    <w:rsid w:val="006E7E26"/>
    <w:rsid w:val="006F10B8"/>
    <w:rsid w:val="006F1F78"/>
    <w:rsid w:val="006F1FE0"/>
    <w:rsid w:val="006F2436"/>
    <w:rsid w:val="006F341E"/>
    <w:rsid w:val="006F3544"/>
    <w:rsid w:val="006F3BE4"/>
    <w:rsid w:val="006F44B2"/>
    <w:rsid w:val="006F463A"/>
    <w:rsid w:val="006F4887"/>
    <w:rsid w:val="006F5ECC"/>
    <w:rsid w:val="006F65D2"/>
    <w:rsid w:val="006F6CEC"/>
    <w:rsid w:val="006F6F12"/>
    <w:rsid w:val="006F70F3"/>
    <w:rsid w:val="006F751A"/>
    <w:rsid w:val="007006DA"/>
    <w:rsid w:val="007007D5"/>
    <w:rsid w:val="00700BD6"/>
    <w:rsid w:val="0070149D"/>
    <w:rsid w:val="00701550"/>
    <w:rsid w:val="00701891"/>
    <w:rsid w:val="007025AC"/>
    <w:rsid w:val="00702D4F"/>
    <w:rsid w:val="0070388A"/>
    <w:rsid w:val="00703D0B"/>
    <w:rsid w:val="00703FDB"/>
    <w:rsid w:val="00705DB7"/>
    <w:rsid w:val="00706590"/>
    <w:rsid w:val="00707DC8"/>
    <w:rsid w:val="007105BE"/>
    <w:rsid w:val="00710793"/>
    <w:rsid w:val="00710BCA"/>
    <w:rsid w:val="00711002"/>
    <w:rsid w:val="00711180"/>
    <w:rsid w:val="007114AB"/>
    <w:rsid w:val="00711835"/>
    <w:rsid w:val="007122EA"/>
    <w:rsid w:val="007127D9"/>
    <w:rsid w:val="00712FE7"/>
    <w:rsid w:val="00713171"/>
    <w:rsid w:val="00713DC2"/>
    <w:rsid w:val="0071404B"/>
    <w:rsid w:val="007141A6"/>
    <w:rsid w:val="00714361"/>
    <w:rsid w:val="0071485A"/>
    <w:rsid w:val="007148DE"/>
    <w:rsid w:val="007149B9"/>
    <w:rsid w:val="00714BFF"/>
    <w:rsid w:val="00714DD9"/>
    <w:rsid w:val="00714ED8"/>
    <w:rsid w:val="00715168"/>
    <w:rsid w:val="0071536F"/>
    <w:rsid w:val="00715603"/>
    <w:rsid w:val="007163B5"/>
    <w:rsid w:val="00716796"/>
    <w:rsid w:val="00716971"/>
    <w:rsid w:val="00716C15"/>
    <w:rsid w:val="00717A81"/>
    <w:rsid w:val="00717CFB"/>
    <w:rsid w:val="00720428"/>
    <w:rsid w:val="007207A9"/>
    <w:rsid w:val="00720D27"/>
    <w:rsid w:val="00721650"/>
    <w:rsid w:val="00721949"/>
    <w:rsid w:val="00721E31"/>
    <w:rsid w:val="00721E61"/>
    <w:rsid w:val="0072260F"/>
    <w:rsid w:val="00722A3C"/>
    <w:rsid w:val="00722A59"/>
    <w:rsid w:val="007230FD"/>
    <w:rsid w:val="007232C5"/>
    <w:rsid w:val="007234C2"/>
    <w:rsid w:val="00723CF7"/>
    <w:rsid w:val="00723F79"/>
    <w:rsid w:val="00724577"/>
    <w:rsid w:val="00725406"/>
    <w:rsid w:val="00725477"/>
    <w:rsid w:val="00725816"/>
    <w:rsid w:val="0072615B"/>
    <w:rsid w:val="0072623F"/>
    <w:rsid w:val="00726B4C"/>
    <w:rsid w:val="0072742A"/>
    <w:rsid w:val="00727B70"/>
    <w:rsid w:val="00727E29"/>
    <w:rsid w:val="00727FE2"/>
    <w:rsid w:val="00730984"/>
    <w:rsid w:val="00731BB9"/>
    <w:rsid w:val="0073215D"/>
    <w:rsid w:val="0073248E"/>
    <w:rsid w:val="00732998"/>
    <w:rsid w:val="00732B28"/>
    <w:rsid w:val="007334AC"/>
    <w:rsid w:val="00733FED"/>
    <w:rsid w:val="0073417F"/>
    <w:rsid w:val="0073430C"/>
    <w:rsid w:val="00734578"/>
    <w:rsid w:val="0073462A"/>
    <w:rsid w:val="007348E4"/>
    <w:rsid w:val="007351D7"/>
    <w:rsid w:val="00735235"/>
    <w:rsid w:val="00736005"/>
    <w:rsid w:val="00736F13"/>
    <w:rsid w:val="007376A9"/>
    <w:rsid w:val="00737DE9"/>
    <w:rsid w:val="007406AE"/>
    <w:rsid w:val="00740800"/>
    <w:rsid w:val="0074092C"/>
    <w:rsid w:val="00740A88"/>
    <w:rsid w:val="00740D18"/>
    <w:rsid w:val="00741065"/>
    <w:rsid w:val="00741BB7"/>
    <w:rsid w:val="00741C62"/>
    <w:rsid w:val="007429D7"/>
    <w:rsid w:val="00742E1D"/>
    <w:rsid w:val="0074357D"/>
    <w:rsid w:val="007435F3"/>
    <w:rsid w:val="007436DC"/>
    <w:rsid w:val="00743A07"/>
    <w:rsid w:val="007446B4"/>
    <w:rsid w:val="007447A4"/>
    <w:rsid w:val="0074499B"/>
    <w:rsid w:val="00744F93"/>
    <w:rsid w:val="00745732"/>
    <w:rsid w:val="007457F9"/>
    <w:rsid w:val="0074585C"/>
    <w:rsid w:val="00745C48"/>
    <w:rsid w:val="007463BD"/>
    <w:rsid w:val="007463CC"/>
    <w:rsid w:val="007466DF"/>
    <w:rsid w:val="0074678D"/>
    <w:rsid w:val="00746BB4"/>
    <w:rsid w:val="00747108"/>
    <w:rsid w:val="0074743A"/>
    <w:rsid w:val="00747FF2"/>
    <w:rsid w:val="0075080E"/>
    <w:rsid w:val="00750CA3"/>
    <w:rsid w:val="00751139"/>
    <w:rsid w:val="00751908"/>
    <w:rsid w:val="00751A84"/>
    <w:rsid w:val="00751A9B"/>
    <w:rsid w:val="00752BF7"/>
    <w:rsid w:val="00752C93"/>
    <w:rsid w:val="0075339B"/>
    <w:rsid w:val="00753C30"/>
    <w:rsid w:val="00754533"/>
    <w:rsid w:val="00754FAA"/>
    <w:rsid w:val="00755009"/>
    <w:rsid w:val="0075520E"/>
    <w:rsid w:val="00756899"/>
    <w:rsid w:val="00756A46"/>
    <w:rsid w:val="00756DF8"/>
    <w:rsid w:val="00757B76"/>
    <w:rsid w:val="00757DE0"/>
    <w:rsid w:val="00760142"/>
    <w:rsid w:val="00760248"/>
    <w:rsid w:val="00760A75"/>
    <w:rsid w:val="00760CF8"/>
    <w:rsid w:val="00760E6B"/>
    <w:rsid w:val="007615A0"/>
    <w:rsid w:val="00762054"/>
    <w:rsid w:val="00762228"/>
    <w:rsid w:val="007623AA"/>
    <w:rsid w:val="00762510"/>
    <w:rsid w:val="00762F7A"/>
    <w:rsid w:val="007638BE"/>
    <w:rsid w:val="00764418"/>
    <w:rsid w:val="00764E90"/>
    <w:rsid w:val="0076589E"/>
    <w:rsid w:val="007662BC"/>
    <w:rsid w:val="00766517"/>
    <w:rsid w:val="00766B1C"/>
    <w:rsid w:val="00767BD2"/>
    <w:rsid w:val="00767F8E"/>
    <w:rsid w:val="00770718"/>
    <w:rsid w:val="00771A61"/>
    <w:rsid w:val="00771B22"/>
    <w:rsid w:val="00771DAE"/>
    <w:rsid w:val="00772CA0"/>
    <w:rsid w:val="007736EB"/>
    <w:rsid w:val="00773A3C"/>
    <w:rsid w:val="00773AE5"/>
    <w:rsid w:val="00774274"/>
    <w:rsid w:val="007742CC"/>
    <w:rsid w:val="007749BD"/>
    <w:rsid w:val="007751D7"/>
    <w:rsid w:val="00775644"/>
    <w:rsid w:val="00775892"/>
    <w:rsid w:val="00776173"/>
    <w:rsid w:val="007768B9"/>
    <w:rsid w:val="00776947"/>
    <w:rsid w:val="00776A44"/>
    <w:rsid w:val="00776BB9"/>
    <w:rsid w:val="00776E32"/>
    <w:rsid w:val="00776FC2"/>
    <w:rsid w:val="007778DF"/>
    <w:rsid w:val="007779DA"/>
    <w:rsid w:val="007779E0"/>
    <w:rsid w:val="00777EF9"/>
    <w:rsid w:val="00780153"/>
    <w:rsid w:val="007801C9"/>
    <w:rsid w:val="00780568"/>
    <w:rsid w:val="00780698"/>
    <w:rsid w:val="0078194E"/>
    <w:rsid w:val="007822B8"/>
    <w:rsid w:val="00782B2A"/>
    <w:rsid w:val="007831DF"/>
    <w:rsid w:val="007839D8"/>
    <w:rsid w:val="00783FC5"/>
    <w:rsid w:val="007840CE"/>
    <w:rsid w:val="00784113"/>
    <w:rsid w:val="007841AD"/>
    <w:rsid w:val="00785246"/>
    <w:rsid w:val="0078576C"/>
    <w:rsid w:val="00785995"/>
    <w:rsid w:val="00786163"/>
    <w:rsid w:val="007862D2"/>
    <w:rsid w:val="00786492"/>
    <w:rsid w:val="0078654B"/>
    <w:rsid w:val="0078654C"/>
    <w:rsid w:val="00786839"/>
    <w:rsid w:val="00786AE3"/>
    <w:rsid w:val="00787005"/>
    <w:rsid w:val="0078715B"/>
    <w:rsid w:val="00787242"/>
    <w:rsid w:val="007876A1"/>
    <w:rsid w:val="00787AAB"/>
    <w:rsid w:val="007902EE"/>
    <w:rsid w:val="00790303"/>
    <w:rsid w:val="007905AE"/>
    <w:rsid w:val="00790831"/>
    <w:rsid w:val="00790A86"/>
    <w:rsid w:val="00790C5B"/>
    <w:rsid w:val="00791AED"/>
    <w:rsid w:val="00791E44"/>
    <w:rsid w:val="00792268"/>
    <w:rsid w:val="007923E9"/>
    <w:rsid w:val="00792821"/>
    <w:rsid w:val="007929A1"/>
    <w:rsid w:val="00793408"/>
    <w:rsid w:val="007939E2"/>
    <w:rsid w:val="00794053"/>
    <w:rsid w:val="007945AB"/>
    <w:rsid w:val="007945F1"/>
    <w:rsid w:val="007948D1"/>
    <w:rsid w:val="00794AF3"/>
    <w:rsid w:val="00795530"/>
    <w:rsid w:val="007955E1"/>
    <w:rsid w:val="00795A0A"/>
    <w:rsid w:val="00795CD7"/>
    <w:rsid w:val="0079633C"/>
    <w:rsid w:val="0079649B"/>
    <w:rsid w:val="00796C69"/>
    <w:rsid w:val="007970F2"/>
    <w:rsid w:val="00797729"/>
    <w:rsid w:val="00797948"/>
    <w:rsid w:val="00797CC7"/>
    <w:rsid w:val="007A02D5"/>
    <w:rsid w:val="007A0713"/>
    <w:rsid w:val="007A0C2A"/>
    <w:rsid w:val="007A126A"/>
    <w:rsid w:val="007A1931"/>
    <w:rsid w:val="007A28B9"/>
    <w:rsid w:val="007A34A0"/>
    <w:rsid w:val="007A38EE"/>
    <w:rsid w:val="007A38FA"/>
    <w:rsid w:val="007A43E3"/>
    <w:rsid w:val="007A4EC0"/>
    <w:rsid w:val="007A53BF"/>
    <w:rsid w:val="007A5547"/>
    <w:rsid w:val="007A5E8C"/>
    <w:rsid w:val="007A67C5"/>
    <w:rsid w:val="007A697C"/>
    <w:rsid w:val="007A6C0D"/>
    <w:rsid w:val="007A73CC"/>
    <w:rsid w:val="007A7539"/>
    <w:rsid w:val="007A7BB9"/>
    <w:rsid w:val="007A7E81"/>
    <w:rsid w:val="007A7EA0"/>
    <w:rsid w:val="007B0099"/>
    <w:rsid w:val="007B023D"/>
    <w:rsid w:val="007B0995"/>
    <w:rsid w:val="007B13C9"/>
    <w:rsid w:val="007B147C"/>
    <w:rsid w:val="007B1B28"/>
    <w:rsid w:val="007B1CD1"/>
    <w:rsid w:val="007B2298"/>
    <w:rsid w:val="007B237D"/>
    <w:rsid w:val="007B2392"/>
    <w:rsid w:val="007B23DC"/>
    <w:rsid w:val="007B278E"/>
    <w:rsid w:val="007B2C2C"/>
    <w:rsid w:val="007B32C1"/>
    <w:rsid w:val="007B3411"/>
    <w:rsid w:val="007B4453"/>
    <w:rsid w:val="007B4629"/>
    <w:rsid w:val="007B46D1"/>
    <w:rsid w:val="007B51C5"/>
    <w:rsid w:val="007B58B2"/>
    <w:rsid w:val="007B5CDA"/>
    <w:rsid w:val="007B6039"/>
    <w:rsid w:val="007B6F4A"/>
    <w:rsid w:val="007B70A7"/>
    <w:rsid w:val="007B7194"/>
    <w:rsid w:val="007B7626"/>
    <w:rsid w:val="007B7D2C"/>
    <w:rsid w:val="007B7F2D"/>
    <w:rsid w:val="007B7F32"/>
    <w:rsid w:val="007C0766"/>
    <w:rsid w:val="007C0A4D"/>
    <w:rsid w:val="007C0BC2"/>
    <w:rsid w:val="007C0DBF"/>
    <w:rsid w:val="007C1DF2"/>
    <w:rsid w:val="007C200F"/>
    <w:rsid w:val="007C24A1"/>
    <w:rsid w:val="007C278F"/>
    <w:rsid w:val="007C2ECF"/>
    <w:rsid w:val="007C3067"/>
    <w:rsid w:val="007C385E"/>
    <w:rsid w:val="007C3875"/>
    <w:rsid w:val="007C3A09"/>
    <w:rsid w:val="007C3B0F"/>
    <w:rsid w:val="007C3E8F"/>
    <w:rsid w:val="007C4254"/>
    <w:rsid w:val="007C4853"/>
    <w:rsid w:val="007C4A24"/>
    <w:rsid w:val="007C4A8E"/>
    <w:rsid w:val="007C5517"/>
    <w:rsid w:val="007C5BA4"/>
    <w:rsid w:val="007C60F7"/>
    <w:rsid w:val="007C6AAA"/>
    <w:rsid w:val="007C7763"/>
    <w:rsid w:val="007C781E"/>
    <w:rsid w:val="007C7CF3"/>
    <w:rsid w:val="007D0635"/>
    <w:rsid w:val="007D0AF0"/>
    <w:rsid w:val="007D0C94"/>
    <w:rsid w:val="007D0F79"/>
    <w:rsid w:val="007D130A"/>
    <w:rsid w:val="007D1959"/>
    <w:rsid w:val="007D1FA9"/>
    <w:rsid w:val="007D2BA3"/>
    <w:rsid w:val="007D2EDE"/>
    <w:rsid w:val="007D3162"/>
    <w:rsid w:val="007D3A5A"/>
    <w:rsid w:val="007D3D89"/>
    <w:rsid w:val="007D43C0"/>
    <w:rsid w:val="007D444F"/>
    <w:rsid w:val="007D482E"/>
    <w:rsid w:val="007D4BD3"/>
    <w:rsid w:val="007D4CBC"/>
    <w:rsid w:val="007D4E5B"/>
    <w:rsid w:val="007D58BB"/>
    <w:rsid w:val="007D594E"/>
    <w:rsid w:val="007D5DF7"/>
    <w:rsid w:val="007D6A6A"/>
    <w:rsid w:val="007D6EF8"/>
    <w:rsid w:val="007D7929"/>
    <w:rsid w:val="007D7AE4"/>
    <w:rsid w:val="007E029D"/>
    <w:rsid w:val="007E0B00"/>
    <w:rsid w:val="007E15BA"/>
    <w:rsid w:val="007E18C4"/>
    <w:rsid w:val="007E1EC9"/>
    <w:rsid w:val="007E205C"/>
    <w:rsid w:val="007E20D4"/>
    <w:rsid w:val="007E2306"/>
    <w:rsid w:val="007E2503"/>
    <w:rsid w:val="007E2A83"/>
    <w:rsid w:val="007E2AD0"/>
    <w:rsid w:val="007E3752"/>
    <w:rsid w:val="007E394B"/>
    <w:rsid w:val="007E3D80"/>
    <w:rsid w:val="007E43AE"/>
    <w:rsid w:val="007E50A2"/>
    <w:rsid w:val="007E5A8D"/>
    <w:rsid w:val="007E69BE"/>
    <w:rsid w:val="007E6D15"/>
    <w:rsid w:val="007E712C"/>
    <w:rsid w:val="007E758B"/>
    <w:rsid w:val="007E7761"/>
    <w:rsid w:val="007F02CD"/>
    <w:rsid w:val="007F03C7"/>
    <w:rsid w:val="007F0C08"/>
    <w:rsid w:val="007F1564"/>
    <w:rsid w:val="007F1612"/>
    <w:rsid w:val="007F1821"/>
    <w:rsid w:val="007F1E34"/>
    <w:rsid w:val="007F1F8F"/>
    <w:rsid w:val="007F2108"/>
    <w:rsid w:val="007F2379"/>
    <w:rsid w:val="007F27D5"/>
    <w:rsid w:val="007F2E11"/>
    <w:rsid w:val="007F3498"/>
    <w:rsid w:val="007F3592"/>
    <w:rsid w:val="007F368E"/>
    <w:rsid w:val="007F370C"/>
    <w:rsid w:val="007F387A"/>
    <w:rsid w:val="007F3E48"/>
    <w:rsid w:val="007F46E8"/>
    <w:rsid w:val="007F4C2E"/>
    <w:rsid w:val="007F5B7A"/>
    <w:rsid w:val="007F6870"/>
    <w:rsid w:val="007F71B0"/>
    <w:rsid w:val="007F728A"/>
    <w:rsid w:val="007F7294"/>
    <w:rsid w:val="007F775C"/>
    <w:rsid w:val="0080057E"/>
    <w:rsid w:val="008008FF"/>
    <w:rsid w:val="00800B3A"/>
    <w:rsid w:val="00800F42"/>
    <w:rsid w:val="00801681"/>
    <w:rsid w:val="00801723"/>
    <w:rsid w:val="0080291E"/>
    <w:rsid w:val="00802990"/>
    <w:rsid w:val="0080344A"/>
    <w:rsid w:val="0080354A"/>
    <w:rsid w:val="00803828"/>
    <w:rsid w:val="00804044"/>
    <w:rsid w:val="008048A2"/>
    <w:rsid w:val="00804926"/>
    <w:rsid w:val="008058A3"/>
    <w:rsid w:val="00805A87"/>
    <w:rsid w:val="00806BD5"/>
    <w:rsid w:val="00807A83"/>
    <w:rsid w:val="008106B8"/>
    <w:rsid w:val="00810DF3"/>
    <w:rsid w:val="00811BB2"/>
    <w:rsid w:val="00811F8D"/>
    <w:rsid w:val="008120D0"/>
    <w:rsid w:val="00812EAA"/>
    <w:rsid w:val="00813168"/>
    <w:rsid w:val="008140EB"/>
    <w:rsid w:val="008144A9"/>
    <w:rsid w:val="00814E32"/>
    <w:rsid w:val="008152CB"/>
    <w:rsid w:val="00815734"/>
    <w:rsid w:val="00815754"/>
    <w:rsid w:val="00815B6D"/>
    <w:rsid w:val="00815D31"/>
    <w:rsid w:val="0081688D"/>
    <w:rsid w:val="008175FA"/>
    <w:rsid w:val="00817813"/>
    <w:rsid w:val="00817A58"/>
    <w:rsid w:val="008205D0"/>
    <w:rsid w:val="0082086A"/>
    <w:rsid w:val="00820A27"/>
    <w:rsid w:val="00821901"/>
    <w:rsid w:val="00821F54"/>
    <w:rsid w:val="008223DD"/>
    <w:rsid w:val="00822666"/>
    <w:rsid w:val="00822B60"/>
    <w:rsid w:val="00823B5A"/>
    <w:rsid w:val="00823BD0"/>
    <w:rsid w:val="008240EC"/>
    <w:rsid w:val="008241AF"/>
    <w:rsid w:val="008248B1"/>
    <w:rsid w:val="00824AA7"/>
    <w:rsid w:val="00824AB5"/>
    <w:rsid w:val="00825BD6"/>
    <w:rsid w:val="00825E97"/>
    <w:rsid w:val="0082635E"/>
    <w:rsid w:val="008266D0"/>
    <w:rsid w:val="00826B32"/>
    <w:rsid w:val="00826D25"/>
    <w:rsid w:val="00826E10"/>
    <w:rsid w:val="0082729D"/>
    <w:rsid w:val="008275BE"/>
    <w:rsid w:val="00830408"/>
    <w:rsid w:val="0083056A"/>
    <w:rsid w:val="00831225"/>
    <w:rsid w:val="00831832"/>
    <w:rsid w:val="00831F4C"/>
    <w:rsid w:val="00832B10"/>
    <w:rsid w:val="00833916"/>
    <w:rsid w:val="00833A27"/>
    <w:rsid w:val="00833C43"/>
    <w:rsid w:val="00833CCD"/>
    <w:rsid w:val="00834321"/>
    <w:rsid w:val="00834B57"/>
    <w:rsid w:val="00834BA2"/>
    <w:rsid w:val="00834C35"/>
    <w:rsid w:val="00834FD1"/>
    <w:rsid w:val="00835084"/>
    <w:rsid w:val="0083519B"/>
    <w:rsid w:val="0083545A"/>
    <w:rsid w:val="00835EF3"/>
    <w:rsid w:val="008364E8"/>
    <w:rsid w:val="008366FF"/>
    <w:rsid w:val="00836784"/>
    <w:rsid w:val="00836810"/>
    <w:rsid w:val="008368AE"/>
    <w:rsid w:val="00836AAF"/>
    <w:rsid w:val="00837121"/>
    <w:rsid w:val="0083717C"/>
    <w:rsid w:val="008372A9"/>
    <w:rsid w:val="00837446"/>
    <w:rsid w:val="008401B9"/>
    <w:rsid w:val="00840F21"/>
    <w:rsid w:val="0084183C"/>
    <w:rsid w:val="00841F86"/>
    <w:rsid w:val="0084204F"/>
    <w:rsid w:val="0084260D"/>
    <w:rsid w:val="008426E4"/>
    <w:rsid w:val="008429C0"/>
    <w:rsid w:val="00842AEF"/>
    <w:rsid w:val="00842FAB"/>
    <w:rsid w:val="00843423"/>
    <w:rsid w:val="0084345C"/>
    <w:rsid w:val="00843729"/>
    <w:rsid w:val="00843A45"/>
    <w:rsid w:val="00843FC8"/>
    <w:rsid w:val="008446F8"/>
    <w:rsid w:val="008447E6"/>
    <w:rsid w:val="00844A5F"/>
    <w:rsid w:val="00844A7A"/>
    <w:rsid w:val="008455C4"/>
    <w:rsid w:val="008459C3"/>
    <w:rsid w:val="00845B89"/>
    <w:rsid w:val="00845EFC"/>
    <w:rsid w:val="008464D0"/>
    <w:rsid w:val="008469A1"/>
    <w:rsid w:val="00846E49"/>
    <w:rsid w:val="00847249"/>
    <w:rsid w:val="00847327"/>
    <w:rsid w:val="00847574"/>
    <w:rsid w:val="00847B38"/>
    <w:rsid w:val="00847DD0"/>
    <w:rsid w:val="00847E2E"/>
    <w:rsid w:val="00847F8C"/>
    <w:rsid w:val="00850130"/>
    <w:rsid w:val="0085037F"/>
    <w:rsid w:val="008504F6"/>
    <w:rsid w:val="00850C89"/>
    <w:rsid w:val="0085394D"/>
    <w:rsid w:val="00853D3C"/>
    <w:rsid w:val="0085440D"/>
    <w:rsid w:val="008546B7"/>
    <w:rsid w:val="00854955"/>
    <w:rsid w:val="008553B3"/>
    <w:rsid w:val="00855587"/>
    <w:rsid w:val="0085594F"/>
    <w:rsid w:val="00855D51"/>
    <w:rsid w:val="008567BE"/>
    <w:rsid w:val="00856FC0"/>
    <w:rsid w:val="0085786F"/>
    <w:rsid w:val="0086018A"/>
    <w:rsid w:val="00860427"/>
    <w:rsid w:val="00860821"/>
    <w:rsid w:val="0086137C"/>
    <w:rsid w:val="00861B59"/>
    <w:rsid w:val="008623D2"/>
    <w:rsid w:val="0086311A"/>
    <w:rsid w:val="008636C0"/>
    <w:rsid w:val="00863876"/>
    <w:rsid w:val="00863C03"/>
    <w:rsid w:val="00863CA1"/>
    <w:rsid w:val="00864227"/>
    <w:rsid w:val="008643B2"/>
    <w:rsid w:val="0086452E"/>
    <w:rsid w:val="00864700"/>
    <w:rsid w:val="008650FE"/>
    <w:rsid w:val="008659D7"/>
    <w:rsid w:val="00865EDE"/>
    <w:rsid w:val="008662F1"/>
    <w:rsid w:val="00867152"/>
    <w:rsid w:val="008671B7"/>
    <w:rsid w:val="008679A8"/>
    <w:rsid w:val="008701F2"/>
    <w:rsid w:val="0087025A"/>
    <w:rsid w:val="00870661"/>
    <w:rsid w:val="00870C37"/>
    <w:rsid w:val="008722DE"/>
    <w:rsid w:val="00872457"/>
    <w:rsid w:val="0087265A"/>
    <w:rsid w:val="0087268F"/>
    <w:rsid w:val="008726D1"/>
    <w:rsid w:val="00873277"/>
    <w:rsid w:val="00873CF4"/>
    <w:rsid w:val="0087410C"/>
    <w:rsid w:val="008741CB"/>
    <w:rsid w:val="00874485"/>
    <w:rsid w:val="00874D1A"/>
    <w:rsid w:val="008756F8"/>
    <w:rsid w:val="00875A5A"/>
    <w:rsid w:val="008762AB"/>
    <w:rsid w:val="008765D3"/>
    <w:rsid w:val="00876DFB"/>
    <w:rsid w:val="008775FB"/>
    <w:rsid w:val="008801E9"/>
    <w:rsid w:val="0088025D"/>
    <w:rsid w:val="00880551"/>
    <w:rsid w:val="00880AB4"/>
    <w:rsid w:val="00880B2A"/>
    <w:rsid w:val="0088243C"/>
    <w:rsid w:val="00882786"/>
    <w:rsid w:val="008828D7"/>
    <w:rsid w:val="00883550"/>
    <w:rsid w:val="0088361D"/>
    <w:rsid w:val="00883746"/>
    <w:rsid w:val="008838E8"/>
    <w:rsid w:val="00883B2C"/>
    <w:rsid w:val="00883DE6"/>
    <w:rsid w:val="00884742"/>
    <w:rsid w:val="00884B0E"/>
    <w:rsid w:val="00884C9A"/>
    <w:rsid w:val="00884CFA"/>
    <w:rsid w:val="00884D46"/>
    <w:rsid w:val="00885073"/>
    <w:rsid w:val="00885338"/>
    <w:rsid w:val="00885719"/>
    <w:rsid w:val="00885B04"/>
    <w:rsid w:val="00885C3F"/>
    <w:rsid w:val="00886016"/>
    <w:rsid w:val="0088613D"/>
    <w:rsid w:val="00886FB0"/>
    <w:rsid w:val="008872AD"/>
    <w:rsid w:val="008879C3"/>
    <w:rsid w:val="00887FAA"/>
    <w:rsid w:val="0089042F"/>
    <w:rsid w:val="00890B56"/>
    <w:rsid w:val="00891190"/>
    <w:rsid w:val="0089123B"/>
    <w:rsid w:val="008914DE"/>
    <w:rsid w:val="00891596"/>
    <w:rsid w:val="0089183E"/>
    <w:rsid w:val="00891F67"/>
    <w:rsid w:val="00892A30"/>
    <w:rsid w:val="00892A53"/>
    <w:rsid w:val="00892B31"/>
    <w:rsid w:val="008937E6"/>
    <w:rsid w:val="00893BB9"/>
    <w:rsid w:val="00894221"/>
    <w:rsid w:val="008947D7"/>
    <w:rsid w:val="00894BE3"/>
    <w:rsid w:val="00894CDC"/>
    <w:rsid w:val="00894E03"/>
    <w:rsid w:val="00894ED5"/>
    <w:rsid w:val="00895BA2"/>
    <w:rsid w:val="008962C5"/>
    <w:rsid w:val="00897861"/>
    <w:rsid w:val="00897B6A"/>
    <w:rsid w:val="00897BFB"/>
    <w:rsid w:val="008A04C0"/>
    <w:rsid w:val="008A0668"/>
    <w:rsid w:val="008A0735"/>
    <w:rsid w:val="008A1117"/>
    <w:rsid w:val="008A181C"/>
    <w:rsid w:val="008A1B09"/>
    <w:rsid w:val="008A1BAF"/>
    <w:rsid w:val="008A1EF7"/>
    <w:rsid w:val="008A2567"/>
    <w:rsid w:val="008A2E58"/>
    <w:rsid w:val="008A38CF"/>
    <w:rsid w:val="008A43E4"/>
    <w:rsid w:val="008A46B7"/>
    <w:rsid w:val="008A4C7E"/>
    <w:rsid w:val="008A4CEC"/>
    <w:rsid w:val="008A4FC0"/>
    <w:rsid w:val="008A501C"/>
    <w:rsid w:val="008A526D"/>
    <w:rsid w:val="008A589F"/>
    <w:rsid w:val="008A5943"/>
    <w:rsid w:val="008A64D5"/>
    <w:rsid w:val="008A6D23"/>
    <w:rsid w:val="008A7C6B"/>
    <w:rsid w:val="008A7D5A"/>
    <w:rsid w:val="008B07F9"/>
    <w:rsid w:val="008B11E1"/>
    <w:rsid w:val="008B2323"/>
    <w:rsid w:val="008B2559"/>
    <w:rsid w:val="008B28B1"/>
    <w:rsid w:val="008B2AEE"/>
    <w:rsid w:val="008B468A"/>
    <w:rsid w:val="008B5FDF"/>
    <w:rsid w:val="008B6589"/>
    <w:rsid w:val="008B65E8"/>
    <w:rsid w:val="008B6706"/>
    <w:rsid w:val="008B6788"/>
    <w:rsid w:val="008B69B0"/>
    <w:rsid w:val="008B69CD"/>
    <w:rsid w:val="008B6CC3"/>
    <w:rsid w:val="008B73BF"/>
    <w:rsid w:val="008B7ECD"/>
    <w:rsid w:val="008C0357"/>
    <w:rsid w:val="008C04D0"/>
    <w:rsid w:val="008C0CB5"/>
    <w:rsid w:val="008C0E89"/>
    <w:rsid w:val="008C12C9"/>
    <w:rsid w:val="008C1BF5"/>
    <w:rsid w:val="008C21E5"/>
    <w:rsid w:val="008C2BB0"/>
    <w:rsid w:val="008C2BD5"/>
    <w:rsid w:val="008C317A"/>
    <w:rsid w:val="008C3211"/>
    <w:rsid w:val="008C371D"/>
    <w:rsid w:val="008C3862"/>
    <w:rsid w:val="008C43FF"/>
    <w:rsid w:val="008C4670"/>
    <w:rsid w:val="008C4BC2"/>
    <w:rsid w:val="008C51F7"/>
    <w:rsid w:val="008C5490"/>
    <w:rsid w:val="008C5B7A"/>
    <w:rsid w:val="008C5E6C"/>
    <w:rsid w:val="008C5FF9"/>
    <w:rsid w:val="008C60D1"/>
    <w:rsid w:val="008C62B6"/>
    <w:rsid w:val="008C6C02"/>
    <w:rsid w:val="008C6D65"/>
    <w:rsid w:val="008C769C"/>
    <w:rsid w:val="008C777F"/>
    <w:rsid w:val="008C7B68"/>
    <w:rsid w:val="008C7DDC"/>
    <w:rsid w:val="008D0036"/>
    <w:rsid w:val="008D050D"/>
    <w:rsid w:val="008D098E"/>
    <w:rsid w:val="008D0C43"/>
    <w:rsid w:val="008D12D0"/>
    <w:rsid w:val="008D1426"/>
    <w:rsid w:val="008D1B03"/>
    <w:rsid w:val="008D1CC6"/>
    <w:rsid w:val="008D2830"/>
    <w:rsid w:val="008D2856"/>
    <w:rsid w:val="008D3B40"/>
    <w:rsid w:val="008D3EE8"/>
    <w:rsid w:val="008D459C"/>
    <w:rsid w:val="008D4C99"/>
    <w:rsid w:val="008D4D92"/>
    <w:rsid w:val="008D5022"/>
    <w:rsid w:val="008D540B"/>
    <w:rsid w:val="008D599D"/>
    <w:rsid w:val="008D59B5"/>
    <w:rsid w:val="008D67AC"/>
    <w:rsid w:val="008D6C59"/>
    <w:rsid w:val="008D6D33"/>
    <w:rsid w:val="008D6DBE"/>
    <w:rsid w:val="008D783A"/>
    <w:rsid w:val="008D7CD5"/>
    <w:rsid w:val="008D7D49"/>
    <w:rsid w:val="008D7F17"/>
    <w:rsid w:val="008E05A6"/>
    <w:rsid w:val="008E0C6D"/>
    <w:rsid w:val="008E0EF5"/>
    <w:rsid w:val="008E0F81"/>
    <w:rsid w:val="008E165E"/>
    <w:rsid w:val="008E1A03"/>
    <w:rsid w:val="008E223E"/>
    <w:rsid w:val="008E26FB"/>
    <w:rsid w:val="008E2AEC"/>
    <w:rsid w:val="008E2B06"/>
    <w:rsid w:val="008E2C46"/>
    <w:rsid w:val="008E2D05"/>
    <w:rsid w:val="008E3A24"/>
    <w:rsid w:val="008E5AB9"/>
    <w:rsid w:val="008E5D07"/>
    <w:rsid w:val="008E6737"/>
    <w:rsid w:val="008E7083"/>
    <w:rsid w:val="008E7134"/>
    <w:rsid w:val="008E7472"/>
    <w:rsid w:val="008E7CB1"/>
    <w:rsid w:val="008F072C"/>
    <w:rsid w:val="008F0A4C"/>
    <w:rsid w:val="008F0DA7"/>
    <w:rsid w:val="008F182F"/>
    <w:rsid w:val="008F18C3"/>
    <w:rsid w:val="008F18EA"/>
    <w:rsid w:val="008F1BA1"/>
    <w:rsid w:val="008F2535"/>
    <w:rsid w:val="008F267A"/>
    <w:rsid w:val="008F3E66"/>
    <w:rsid w:val="008F3EFF"/>
    <w:rsid w:val="008F4B2F"/>
    <w:rsid w:val="008F4B80"/>
    <w:rsid w:val="008F4CA0"/>
    <w:rsid w:val="008F505C"/>
    <w:rsid w:val="008F516F"/>
    <w:rsid w:val="008F533C"/>
    <w:rsid w:val="008F562D"/>
    <w:rsid w:val="008F58C0"/>
    <w:rsid w:val="008F5C61"/>
    <w:rsid w:val="008F6B23"/>
    <w:rsid w:val="008F7602"/>
    <w:rsid w:val="008F77B2"/>
    <w:rsid w:val="008F792F"/>
    <w:rsid w:val="008F7939"/>
    <w:rsid w:val="008F7FCB"/>
    <w:rsid w:val="008F7FEE"/>
    <w:rsid w:val="00900031"/>
    <w:rsid w:val="009001D7"/>
    <w:rsid w:val="00900257"/>
    <w:rsid w:val="00900758"/>
    <w:rsid w:val="0090089A"/>
    <w:rsid w:val="009008F0"/>
    <w:rsid w:val="00900DBD"/>
    <w:rsid w:val="00900E3C"/>
    <w:rsid w:val="00900FA7"/>
    <w:rsid w:val="00901DF9"/>
    <w:rsid w:val="00902055"/>
    <w:rsid w:val="00902271"/>
    <w:rsid w:val="00902623"/>
    <w:rsid w:val="00902772"/>
    <w:rsid w:val="009028F0"/>
    <w:rsid w:val="00902DD4"/>
    <w:rsid w:val="00902F91"/>
    <w:rsid w:val="009030BF"/>
    <w:rsid w:val="00903270"/>
    <w:rsid w:val="00903FAC"/>
    <w:rsid w:val="00904A51"/>
    <w:rsid w:val="00905FC8"/>
    <w:rsid w:val="0090606F"/>
    <w:rsid w:val="00906F1C"/>
    <w:rsid w:val="0091010D"/>
    <w:rsid w:val="0091019E"/>
    <w:rsid w:val="00910742"/>
    <w:rsid w:val="00910FE6"/>
    <w:rsid w:val="00911173"/>
    <w:rsid w:val="00911334"/>
    <w:rsid w:val="00911768"/>
    <w:rsid w:val="00912576"/>
    <w:rsid w:val="00912888"/>
    <w:rsid w:val="00912B01"/>
    <w:rsid w:val="00912FB6"/>
    <w:rsid w:val="0091373A"/>
    <w:rsid w:val="00913A13"/>
    <w:rsid w:val="009142B7"/>
    <w:rsid w:val="0091487D"/>
    <w:rsid w:val="00914BF6"/>
    <w:rsid w:val="00915AA7"/>
    <w:rsid w:val="00915AC8"/>
    <w:rsid w:val="00915B1C"/>
    <w:rsid w:val="00915D32"/>
    <w:rsid w:val="0091604B"/>
    <w:rsid w:val="00916752"/>
    <w:rsid w:val="00916D49"/>
    <w:rsid w:val="00916F2A"/>
    <w:rsid w:val="00916F7D"/>
    <w:rsid w:val="00916FF2"/>
    <w:rsid w:val="00917398"/>
    <w:rsid w:val="0091784C"/>
    <w:rsid w:val="009178F3"/>
    <w:rsid w:val="00920ACC"/>
    <w:rsid w:val="00920E1D"/>
    <w:rsid w:val="009212D8"/>
    <w:rsid w:val="00921390"/>
    <w:rsid w:val="00921489"/>
    <w:rsid w:val="0092179F"/>
    <w:rsid w:val="00921B3B"/>
    <w:rsid w:val="009220EB"/>
    <w:rsid w:val="00922429"/>
    <w:rsid w:val="009228B5"/>
    <w:rsid w:val="00922F50"/>
    <w:rsid w:val="009231A1"/>
    <w:rsid w:val="009243B2"/>
    <w:rsid w:val="0092481A"/>
    <w:rsid w:val="00924A38"/>
    <w:rsid w:val="00924DDD"/>
    <w:rsid w:val="00925782"/>
    <w:rsid w:val="00925E7E"/>
    <w:rsid w:val="00926145"/>
    <w:rsid w:val="00926396"/>
    <w:rsid w:val="0092660C"/>
    <w:rsid w:val="009271BE"/>
    <w:rsid w:val="00927E10"/>
    <w:rsid w:val="009301D5"/>
    <w:rsid w:val="0093027E"/>
    <w:rsid w:val="00930345"/>
    <w:rsid w:val="009309C7"/>
    <w:rsid w:val="00931244"/>
    <w:rsid w:val="009320C5"/>
    <w:rsid w:val="00932154"/>
    <w:rsid w:val="00932CE2"/>
    <w:rsid w:val="00932F58"/>
    <w:rsid w:val="00933298"/>
    <w:rsid w:val="00933456"/>
    <w:rsid w:val="00933550"/>
    <w:rsid w:val="009336AA"/>
    <w:rsid w:val="00933C35"/>
    <w:rsid w:val="00933CBD"/>
    <w:rsid w:val="009343E7"/>
    <w:rsid w:val="0093465B"/>
    <w:rsid w:val="00935053"/>
    <w:rsid w:val="009357D8"/>
    <w:rsid w:val="00935894"/>
    <w:rsid w:val="00935A1D"/>
    <w:rsid w:val="00935BBB"/>
    <w:rsid w:val="00935FDC"/>
    <w:rsid w:val="00936097"/>
    <w:rsid w:val="00936205"/>
    <w:rsid w:val="009363E0"/>
    <w:rsid w:val="0093646C"/>
    <w:rsid w:val="00936C78"/>
    <w:rsid w:val="00936F0F"/>
    <w:rsid w:val="00937948"/>
    <w:rsid w:val="009401E7"/>
    <w:rsid w:val="009403AE"/>
    <w:rsid w:val="009412AD"/>
    <w:rsid w:val="00941996"/>
    <w:rsid w:val="00941B52"/>
    <w:rsid w:val="00941EBB"/>
    <w:rsid w:val="009426AA"/>
    <w:rsid w:val="00942E71"/>
    <w:rsid w:val="00942F07"/>
    <w:rsid w:val="00943ABD"/>
    <w:rsid w:val="00943CBB"/>
    <w:rsid w:val="0094434B"/>
    <w:rsid w:val="00944635"/>
    <w:rsid w:val="009446A9"/>
    <w:rsid w:val="00944A2A"/>
    <w:rsid w:val="00945617"/>
    <w:rsid w:val="00945863"/>
    <w:rsid w:val="009458A7"/>
    <w:rsid w:val="00945B1B"/>
    <w:rsid w:val="009460A2"/>
    <w:rsid w:val="009461DA"/>
    <w:rsid w:val="009470AE"/>
    <w:rsid w:val="009473E2"/>
    <w:rsid w:val="00947CE2"/>
    <w:rsid w:val="0095000C"/>
    <w:rsid w:val="009502DE"/>
    <w:rsid w:val="00951196"/>
    <w:rsid w:val="00951231"/>
    <w:rsid w:val="0095155E"/>
    <w:rsid w:val="009516D9"/>
    <w:rsid w:val="00951E05"/>
    <w:rsid w:val="009525A4"/>
    <w:rsid w:val="00952833"/>
    <w:rsid w:val="00953280"/>
    <w:rsid w:val="009532C5"/>
    <w:rsid w:val="009534E1"/>
    <w:rsid w:val="00953A51"/>
    <w:rsid w:val="00953E5C"/>
    <w:rsid w:val="00953FF6"/>
    <w:rsid w:val="0095471C"/>
    <w:rsid w:val="009548EE"/>
    <w:rsid w:val="00954ED6"/>
    <w:rsid w:val="009554F4"/>
    <w:rsid w:val="00955BE9"/>
    <w:rsid w:val="00955E81"/>
    <w:rsid w:val="00956150"/>
    <w:rsid w:val="00956323"/>
    <w:rsid w:val="00956405"/>
    <w:rsid w:val="00956ACD"/>
    <w:rsid w:val="00957ABB"/>
    <w:rsid w:val="00957BEE"/>
    <w:rsid w:val="00957DB1"/>
    <w:rsid w:val="00960B0B"/>
    <w:rsid w:val="00961B84"/>
    <w:rsid w:val="009620EB"/>
    <w:rsid w:val="0096255F"/>
    <w:rsid w:val="009626CD"/>
    <w:rsid w:val="00962BB5"/>
    <w:rsid w:val="00962C1E"/>
    <w:rsid w:val="00962C2D"/>
    <w:rsid w:val="00962CB3"/>
    <w:rsid w:val="00963935"/>
    <w:rsid w:val="00964227"/>
    <w:rsid w:val="00964341"/>
    <w:rsid w:val="0096457E"/>
    <w:rsid w:val="0096458F"/>
    <w:rsid w:val="00964A1A"/>
    <w:rsid w:val="009656C7"/>
    <w:rsid w:val="00965A17"/>
    <w:rsid w:val="00965CF6"/>
    <w:rsid w:val="00965E89"/>
    <w:rsid w:val="00966036"/>
    <w:rsid w:val="00966478"/>
    <w:rsid w:val="0096654C"/>
    <w:rsid w:val="00966DDD"/>
    <w:rsid w:val="009672B9"/>
    <w:rsid w:val="00970A1A"/>
    <w:rsid w:val="00970B37"/>
    <w:rsid w:val="00970DDB"/>
    <w:rsid w:val="00970E0A"/>
    <w:rsid w:val="00971310"/>
    <w:rsid w:val="009715E2"/>
    <w:rsid w:val="009720C2"/>
    <w:rsid w:val="0097255A"/>
    <w:rsid w:val="00972F73"/>
    <w:rsid w:val="009733F9"/>
    <w:rsid w:val="009739FC"/>
    <w:rsid w:val="00973C17"/>
    <w:rsid w:val="00974C6C"/>
    <w:rsid w:val="00974CD0"/>
    <w:rsid w:val="009754B3"/>
    <w:rsid w:val="00975CFA"/>
    <w:rsid w:val="009763BA"/>
    <w:rsid w:val="009768E3"/>
    <w:rsid w:val="009772EC"/>
    <w:rsid w:val="009773F5"/>
    <w:rsid w:val="00977B57"/>
    <w:rsid w:val="00977C80"/>
    <w:rsid w:val="00980FBE"/>
    <w:rsid w:val="00981FFC"/>
    <w:rsid w:val="0098210E"/>
    <w:rsid w:val="00982AB3"/>
    <w:rsid w:val="00982CA1"/>
    <w:rsid w:val="00982DB0"/>
    <w:rsid w:val="00983B2B"/>
    <w:rsid w:val="009841F4"/>
    <w:rsid w:val="009844B6"/>
    <w:rsid w:val="00984A86"/>
    <w:rsid w:val="00984BA9"/>
    <w:rsid w:val="00984E3F"/>
    <w:rsid w:val="00984F35"/>
    <w:rsid w:val="009863B1"/>
    <w:rsid w:val="009863C8"/>
    <w:rsid w:val="00986A4E"/>
    <w:rsid w:val="0098718F"/>
    <w:rsid w:val="0099051C"/>
    <w:rsid w:val="00990565"/>
    <w:rsid w:val="0099081A"/>
    <w:rsid w:val="00990AF8"/>
    <w:rsid w:val="0099121D"/>
    <w:rsid w:val="00991227"/>
    <w:rsid w:val="009914CD"/>
    <w:rsid w:val="009918E8"/>
    <w:rsid w:val="00991E8B"/>
    <w:rsid w:val="00991F6C"/>
    <w:rsid w:val="00992172"/>
    <w:rsid w:val="00992344"/>
    <w:rsid w:val="009931A3"/>
    <w:rsid w:val="00993213"/>
    <w:rsid w:val="00993532"/>
    <w:rsid w:val="00993E72"/>
    <w:rsid w:val="009944D3"/>
    <w:rsid w:val="00994AB0"/>
    <w:rsid w:val="00994D3A"/>
    <w:rsid w:val="0099587E"/>
    <w:rsid w:val="00995F63"/>
    <w:rsid w:val="009962F2"/>
    <w:rsid w:val="009969DD"/>
    <w:rsid w:val="00996DDE"/>
    <w:rsid w:val="009970C4"/>
    <w:rsid w:val="009978BB"/>
    <w:rsid w:val="00997D44"/>
    <w:rsid w:val="009A149C"/>
    <w:rsid w:val="009A19CA"/>
    <w:rsid w:val="009A1F75"/>
    <w:rsid w:val="009A241C"/>
    <w:rsid w:val="009A24E2"/>
    <w:rsid w:val="009A2BF1"/>
    <w:rsid w:val="009A3442"/>
    <w:rsid w:val="009A3453"/>
    <w:rsid w:val="009A3523"/>
    <w:rsid w:val="009A37B7"/>
    <w:rsid w:val="009A3A60"/>
    <w:rsid w:val="009A3B4F"/>
    <w:rsid w:val="009A3C1C"/>
    <w:rsid w:val="009A3EEB"/>
    <w:rsid w:val="009A4EE2"/>
    <w:rsid w:val="009A5392"/>
    <w:rsid w:val="009A539F"/>
    <w:rsid w:val="009A5F7D"/>
    <w:rsid w:val="009A6846"/>
    <w:rsid w:val="009A689E"/>
    <w:rsid w:val="009A74A2"/>
    <w:rsid w:val="009A7D47"/>
    <w:rsid w:val="009B07BA"/>
    <w:rsid w:val="009B0F3F"/>
    <w:rsid w:val="009B1495"/>
    <w:rsid w:val="009B1C5D"/>
    <w:rsid w:val="009B1D57"/>
    <w:rsid w:val="009B22C4"/>
    <w:rsid w:val="009B2687"/>
    <w:rsid w:val="009B283B"/>
    <w:rsid w:val="009B2C71"/>
    <w:rsid w:val="009B3370"/>
    <w:rsid w:val="009B391B"/>
    <w:rsid w:val="009B54BA"/>
    <w:rsid w:val="009B5610"/>
    <w:rsid w:val="009B5B70"/>
    <w:rsid w:val="009B66D2"/>
    <w:rsid w:val="009B66EC"/>
    <w:rsid w:val="009B7100"/>
    <w:rsid w:val="009B7987"/>
    <w:rsid w:val="009C01B5"/>
    <w:rsid w:val="009C042C"/>
    <w:rsid w:val="009C0458"/>
    <w:rsid w:val="009C113E"/>
    <w:rsid w:val="009C1BD7"/>
    <w:rsid w:val="009C3078"/>
    <w:rsid w:val="009C3BA7"/>
    <w:rsid w:val="009C3C05"/>
    <w:rsid w:val="009C425E"/>
    <w:rsid w:val="009C44DD"/>
    <w:rsid w:val="009C538A"/>
    <w:rsid w:val="009C5EA9"/>
    <w:rsid w:val="009C61BF"/>
    <w:rsid w:val="009C639F"/>
    <w:rsid w:val="009C6598"/>
    <w:rsid w:val="009C6CE4"/>
    <w:rsid w:val="009C6CF7"/>
    <w:rsid w:val="009C71AF"/>
    <w:rsid w:val="009C724C"/>
    <w:rsid w:val="009C7583"/>
    <w:rsid w:val="009C7BEB"/>
    <w:rsid w:val="009C7F8F"/>
    <w:rsid w:val="009D149A"/>
    <w:rsid w:val="009D1D8D"/>
    <w:rsid w:val="009D1F68"/>
    <w:rsid w:val="009D20C0"/>
    <w:rsid w:val="009D21E3"/>
    <w:rsid w:val="009D2379"/>
    <w:rsid w:val="009D2857"/>
    <w:rsid w:val="009D2C01"/>
    <w:rsid w:val="009D30E9"/>
    <w:rsid w:val="009D34BE"/>
    <w:rsid w:val="009D3A7D"/>
    <w:rsid w:val="009D3E97"/>
    <w:rsid w:val="009D42F1"/>
    <w:rsid w:val="009D4564"/>
    <w:rsid w:val="009D4D16"/>
    <w:rsid w:val="009D4EAA"/>
    <w:rsid w:val="009D5192"/>
    <w:rsid w:val="009D57E9"/>
    <w:rsid w:val="009D6098"/>
    <w:rsid w:val="009D62C0"/>
    <w:rsid w:val="009D661D"/>
    <w:rsid w:val="009D7056"/>
    <w:rsid w:val="009D793F"/>
    <w:rsid w:val="009D7C02"/>
    <w:rsid w:val="009E020B"/>
    <w:rsid w:val="009E08BE"/>
    <w:rsid w:val="009E09D7"/>
    <w:rsid w:val="009E0C36"/>
    <w:rsid w:val="009E11E6"/>
    <w:rsid w:val="009E1338"/>
    <w:rsid w:val="009E1DAC"/>
    <w:rsid w:val="009E1E76"/>
    <w:rsid w:val="009E211F"/>
    <w:rsid w:val="009E25CD"/>
    <w:rsid w:val="009E262F"/>
    <w:rsid w:val="009E2A8D"/>
    <w:rsid w:val="009E2EA8"/>
    <w:rsid w:val="009E3136"/>
    <w:rsid w:val="009E370F"/>
    <w:rsid w:val="009E3A5C"/>
    <w:rsid w:val="009E3D02"/>
    <w:rsid w:val="009E3DA3"/>
    <w:rsid w:val="009E3ED8"/>
    <w:rsid w:val="009E55FF"/>
    <w:rsid w:val="009E5656"/>
    <w:rsid w:val="009E5737"/>
    <w:rsid w:val="009E5C80"/>
    <w:rsid w:val="009E5D00"/>
    <w:rsid w:val="009E5DBA"/>
    <w:rsid w:val="009E5E8F"/>
    <w:rsid w:val="009E6339"/>
    <w:rsid w:val="009E66C8"/>
    <w:rsid w:val="009E68BE"/>
    <w:rsid w:val="009E7135"/>
    <w:rsid w:val="009E7324"/>
    <w:rsid w:val="009E7654"/>
    <w:rsid w:val="009E7875"/>
    <w:rsid w:val="009E7D25"/>
    <w:rsid w:val="009F067A"/>
    <w:rsid w:val="009F0FFC"/>
    <w:rsid w:val="009F129B"/>
    <w:rsid w:val="009F2105"/>
    <w:rsid w:val="009F26AD"/>
    <w:rsid w:val="009F358D"/>
    <w:rsid w:val="009F495C"/>
    <w:rsid w:val="009F5163"/>
    <w:rsid w:val="009F5475"/>
    <w:rsid w:val="009F5A82"/>
    <w:rsid w:val="009F68A2"/>
    <w:rsid w:val="009F78D9"/>
    <w:rsid w:val="009F79D7"/>
    <w:rsid w:val="009F7EF1"/>
    <w:rsid w:val="00A0066E"/>
    <w:rsid w:val="00A00727"/>
    <w:rsid w:val="00A00B4B"/>
    <w:rsid w:val="00A01611"/>
    <w:rsid w:val="00A018EF"/>
    <w:rsid w:val="00A019EF"/>
    <w:rsid w:val="00A01F72"/>
    <w:rsid w:val="00A02461"/>
    <w:rsid w:val="00A02541"/>
    <w:rsid w:val="00A02BB1"/>
    <w:rsid w:val="00A02DC7"/>
    <w:rsid w:val="00A0339C"/>
    <w:rsid w:val="00A03B29"/>
    <w:rsid w:val="00A03DC3"/>
    <w:rsid w:val="00A04340"/>
    <w:rsid w:val="00A045F7"/>
    <w:rsid w:val="00A04A57"/>
    <w:rsid w:val="00A04B54"/>
    <w:rsid w:val="00A05078"/>
    <w:rsid w:val="00A051AE"/>
    <w:rsid w:val="00A06177"/>
    <w:rsid w:val="00A06230"/>
    <w:rsid w:val="00A06644"/>
    <w:rsid w:val="00A06F80"/>
    <w:rsid w:val="00A077A2"/>
    <w:rsid w:val="00A078B6"/>
    <w:rsid w:val="00A10243"/>
    <w:rsid w:val="00A103DB"/>
    <w:rsid w:val="00A10974"/>
    <w:rsid w:val="00A10CB0"/>
    <w:rsid w:val="00A117D6"/>
    <w:rsid w:val="00A11A0D"/>
    <w:rsid w:val="00A11B96"/>
    <w:rsid w:val="00A1222F"/>
    <w:rsid w:val="00A122D7"/>
    <w:rsid w:val="00A123DB"/>
    <w:rsid w:val="00A128C9"/>
    <w:rsid w:val="00A12A9D"/>
    <w:rsid w:val="00A13258"/>
    <w:rsid w:val="00A13887"/>
    <w:rsid w:val="00A13A3A"/>
    <w:rsid w:val="00A13C08"/>
    <w:rsid w:val="00A13D05"/>
    <w:rsid w:val="00A14368"/>
    <w:rsid w:val="00A15526"/>
    <w:rsid w:val="00A15BA6"/>
    <w:rsid w:val="00A15FB9"/>
    <w:rsid w:val="00A162DF"/>
    <w:rsid w:val="00A1653B"/>
    <w:rsid w:val="00A16ED2"/>
    <w:rsid w:val="00A17051"/>
    <w:rsid w:val="00A1723F"/>
    <w:rsid w:val="00A17BE7"/>
    <w:rsid w:val="00A20ACE"/>
    <w:rsid w:val="00A2130E"/>
    <w:rsid w:val="00A21848"/>
    <w:rsid w:val="00A21983"/>
    <w:rsid w:val="00A219F6"/>
    <w:rsid w:val="00A2210A"/>
    <w:rsid w:val="00A22423"/>
    <w:rsid w:val="00A224D2"/>
    <w:rsid w:val="00A2292A"/>
    <w:rsid w:val="00A23741"/>
    <w:rsid w:val="00A2386B"/>
    <w:rsid w:val="00A240CC"/>
    <w:rsid w:val="00A243BA"/>
    <w:rsid w:val="00A25230"/>
    <w:rsid w:val="00A25D8C"/>
    <w:rsid w:val="00A260D4"/>
    <w:rsid w:val="00A26A20"/>
    <w:rsid w:val="00A26B3C"/>
    <w:rsid w:val="00A26B5C"/>
    <w:rsid w:val="00A26C0D"/>
    <w:rsid w:val="00A2705C"/>
    <w:rsid w:val="00A2722B"/>
    <w:rsid w:val="00A272AC"/>
    <w:rsid w:val="00A27383"/>
    <w:rsid w:val="00A27B9F"/>
    <w:rsid w:val="00A30060"/>
    <w:rsid w:val="00A3052D"/>
    <w:rsid w:val="00A30808"/>
    <w:rsid w:val="00A310F0"/>
    <w:rsid w:val="00A3124F"/>
    <w:rsid w:val="00A31475"/>
    <w:rsid w:val="00A314FE"/>
    <w:rsid w:val="00A318D5"/>
    <w:rsid w:val="00A31A45"/>
    <w:rsid w:val="00A31A6B"/>
    <w:rsid w:val="00A32440"/>
    <w:rsid w:val="00A330FB"/>
    <w:rsid w:val="00A3431B"/>
    <w:rsid w:val="00A34B82"/>
    <w:rsid w:val="00A3699A"/>
    <w:rsid w:val="00A36CE9"/>
    <w:rsid w:val="00A37AB6"/>
    <w:rsid w:val="00A37C13"/>
    <w:rsid w:val="00A37C69"/>
    <w:rsid w:val="00A40A8C"/>
    <w:rsid w:val="00A40D68"/>
    <w:rsid w:val="00A41327"/>
    <w:rsid w:val="00A41A1F"/>
    <w:rsid w:val="00A425D9"/>
    <w:rsid w:val="00A43C97"/>
    <w:rsid w:val="00A449E3"/>
    <w:rsid w:val="00A44B2B"/>
    <w:rsid w:val="00A46472"/>
    <w:rsid w:val="00A464E9"/>
    <w:rsid w:val="00A467CD"/>
    <w:rsid w:val="00A47EF3"/>
    <w:rsid w:val="00A51051"/>
    <w:rsid w:val="00A5107E"/>
    <w:rsid w:val="00A51277"/>
    <w:rsid w:val="00A516DB"/>
    <w:rsid w:val="00A51C2C"/>
    <w:rsid w:val="00A52AF5"/>
    <w:rsid w:val="00A52D0D"/>
    <w:rsid w:val="00A52D90"/>
    <w:rsid w:val="00A52E95"/>
    <w:rsid w:val="00A53838"/>
    <w:rsid w:val="00A5392A"/>
    <w:rsid w:val="00A5405E"/>
    <w:rsid w:val="00A54607"/>
    <w:rsid w:val="00A548F0"/>
    <w:rsid w:val="00A54A83"/>
    <w:rsid w:val="00A552B1"/>
    <w:rsid w:val="00A55797"/>
    <w:rsid w:val="00A5604E"/>
    <w:rsid w:val="00A561AE"/>
    <w:rsid w:val="00A56BA8"/>
    <w:rsid w:val="00A56BAC"/>
    <w:rsid w:val="00A56BCB"/>
    <w:rsid w:val="00A56D07"/>
    <w:rsid w:val="00A56E01"/>
    <w:rsid w:val="00A57387"/>
    <w:rsid w:val="00A578FE"/>
    <w:rsid w:val="00A6085A"/>
    <w:rsid w:val="00A6086A"/>
    <w:rsid w:val="00A6095C"/>
    <w:rsid w:val="00A60AFA"/>
    <w:rsid w:val="00A60BBE"/>
    <w:rsid w:val="00A61420"/>
    <w:rsid w:val="00A615EF"/>
    <w:rsid w:val="00A6195D"/>
    <w:rsid w:val="00A61F9F"/>
    <w:rsid w:val="00A620E4"/>
    <w:rsid w:val="00A622EE"/>
    <w:rsid w:val="00A62540"/>
    <w:rsid w:val="00A6259E"/>
    <w:rsid w:val="00A6317D"/>
    <w:rsid w:val="00A63197"/>
    <w:rsid w:val="00A63354"/>
    <w:rsid w:val="00A633EF"/>
    <w:rsid w:val="00A634F7"/>
    <w:rsid w:val="00A63F73"/>
    <w:rsid w:val="00A64950"/>
    <w:rsid w:val="00A64A6D"/>
    <w:rsid w:val="00A6504A"/>
    <w:rsid w:val="00A651D5"/>
    <w:rsid w:val="00A65680"/>
    <w:rsid w:val="00A661D3"/>
    <w:rsid w:val="00A6665B"/>
    <w:rsid w:val="00A66723"/>
    <w:rsid w:val="00A678D8"/>
    <w:rsid w:val="00A67B1D"/>
    <w:rsid w:val="00A70122"/>
    <w:rsid w:val="00A704D5"/>
    <w:rsid w:val="00A70606"/>
    <w:rsid w:val="00A724B3"/>
    <w:rsid w:val="00A72A13"/>
    <w:rsid w:val="00A72E28"/>
    <w:rsid w:val="00A72F4E"/>
    <w:rsid w:val="00A72FF5"/>
    <w:rsid w:val="00A736AA"/>
    <w:rsid w:val="00A7452F"/>
    <w:rsid w:val="00A746C4"/>
    <w:rsid w:val="00A74D97"/>
    <w:rsid w:val="00A756D9"/>
    <w:rsid w:val="00A757B8"/>
    <w:rsid w:val="00A75A51"/>
    <w:rsid w:val="00A75E4F"/>
    <w:rsid w:val="00A76100"/>
    <w:rsid w:val="00A7640A"/>
    <w:rsid w:val="00A76F1A"/>
    <w:rsid w:val="00A77063"/>
    <w:rsid w:val="00A770FA"/>
    <w:rsid w:val="00A77690"/>
    <w:rsid w:val="00A77F74"/>
    <w:rsid w:val="00A800D3"/>
    <w:rsid w:val="00A80347"/>
    <w:rsid w:val="00A808B1"/>
    <w:rsid w:val="00A80EB7"/>
    <w:rsid w:val="00A81BEA"/>
    <w:rsid w:val="00A82152"/>
    <w:rsid w:val="00A82E96"/>
    <w:rsid w:val="00A82FE1"/>
    <w:rsid w:val="00A8327B"/>
    <w:rsid w:val="00A83595"/>
    <w:rsid w:val="00A8412F"/>
    <w:rsid w:val="00A842B2"/>
    <w:rsid w:val="00A844F3"/>
    <w:rsid w:val="00A850E0"/>
    <w:rsid w:val="00A85639"/>
    <w:rsid w:val="00A85C89"/>
    <w:rsid w:val="00A85D60"/>
    <w:rsid w:val="00A86676"/>
    <w:rsid w:val="00A867C2"/>
    <w:rsid w:val="00A86890"/>
    <w:rsid w:val="00A86981"/>
    <w:rsid w:val="00A86A6D"/>
    <w:rsid w:val="00A87579"/>
    <w:rsid w:val="00A87C08"/>
    <w:rsid w:val="00A904F9"/>
    <w:rsid w:val="00A9093D"/>
    <w:rsid w:val="00A91228"/>
    <w:rsid w:val="00A9145A"/>
    <w:rsid w:val="00A91F7E"/>
    <w:rsid w:val="00A9244F"/>
    <w:rsid w:val="00A92B91"/>
    <w:rsid w:val="00A9311B"/>
    <w:rsid w:val="00A935A8"/>
    <w:rsid w:val="00A935BA"/>
    <w:rsid w:val="00A936DA"/>
    <w:rsid w:val="00A93737"/>
    <w:rsid w:val="00A93A64"/>
    <w:rsid w:val="00A93DD5"/>
    <w:rsid w:val="00A9419D"/>
    <w:rsid w:val="00A94342"/>
    <w:rsid w:val="00A94F3D"/>
    <w:rsid w:val="00A95024"/>
    <w:rsid w:val="00A9617A"/>
    <w:rsid w:val="00A9643E"/>
    <w:rsid w:val="00A96619"/>
    <w:rsid w:val="00A968FF"/>
    <w:rsid w:val="00A969D3"/>
    <w:rsid w:val="00A96E11"/>
    <w:rsid w:val="00A97656"/>
    <w:rsid w:val="00A976C3"/>
    <w:rsid w:val="00A97D6D"/>
    <w:rsid w:val="00A97E4C"/>
    <w:rsid w:val="00AA011F"/>
    <w:rsid w:val="00AA044C"/>
    <w:rsid w:val="00AA0614"/>
    <w:rsid w:val="00AA076E"/>
    <w:rsid w:val="00AA103F"/>
    <w:rsid w:val="00AA1451"/>
    <w:rsid w:val="00AA176D"/>
    <w:rsid w:val="00AA1961"/>
    <w:rsid w:val="00AA1C37"/>
    <w:rsid w:val="00AA1CCD"/>
    <w:rsid w:val="00AA1D62"/>
    <w:rsid w:val="00AA21BF"/>
    <w:rsid w:val="00AA2585"/>
    <w:rsid w:val="00AA2C12"/>
    <w:rsid w:val="00AA2F44"/>
    <w:rsid w:val="00AA3355"/>
    <w:rsid w:val="00AA36D9"/>
    <w:rsid w:val="00AA36E7"/>
    <w:rsid w:val="00AA3A02"/>
    <w:rsid w:val="00AA3B1A"/>
    <w:rsid w:val="00AA3F74"/>
    <w:rsid w:val="00AA4098"/>
    <w:rsid w:val="00AA4FB3"/>
    <w:rsid w:val="00AA5080"/>
    <w:rsid w:val="00AA56F2"/>
    <w:rsid w:val="00AA5871"/>
    <w:rsid w:val="00AA5BBD"/>
    <w:rsid w:val="00AA6427"/>
    <w:rsid w:val="00AA66AB"/>
    <w:rsid w:val="00AA6757"/>
    <w:rsid w:val="00AA67AF"/>
    <w:rsid w:val="00AA6903"/>
    <w:rsid w:val="00AA69F0"/>
    <w:rsid w:val="00AB0406"/>
    <w:rsid w:val="00AB0BCA"/>
    <w:rsid w:val="00AB1023"/>
    <w:rsid w:val="00AB1746"/>
    <w:rsid w:val="00AB1A6F"/>
    <w:rsid w:val="00AB1B31"/>
    <w:rsid w:val="00AB1C95"/>
    <w:rsid w:val="00AB2039"/>
    <w:rsid w:val="00AB2880"/>
    <w:rsid w:val="00AB2B2D"/>
    <w:rsid w:val="00AB2B51"/>
    <w:rsid w:val="00AB3477"/>
    <w:rsid w:val="00AB36B6"/>
    <w:rsid w:val="00AB376F"/>
    <w:rsid w:val="00AB42A2"/>
    <w:rsid w:val="00AB4883"/>
    <w:rsid w:val="00AB4C42"/>
    <w:rsid w:val="00AB4ECC"/>
    <w:rsid w:val="00AB506D"/>
    <w:rsid w:val="00AB50F6"/>
    <w:rsid w:val="00AB522F"/>
    <w:rsid w:val="00AB5268"/>
    <w:rsid w:val="00AB531C"/>
    <w:rsid w:val="00AB535F"/>
    <w:rsid w:val="00AB5A4F"/>
    <w:rsid w:val="00AB6073"/>
    <w:rsid w:val="00AB6C99"/>
    <w:rsid w:val="00AB720F"/>
    <w:rsid w:val="00AC058E"/>
    <w:rsid w:val="00AC0937"/>
    <w:rsid w:val="00AC102E"/>
    <w:rsid w:val="00AC11E3"/>
    <w:rsid w:val="00AC1EC7"/>
    <w:rsid w:val="00AC2D29"/>
    <w:rsid w:val="00AC35D0"/>
    <w:rsid w:val="00AC37BB"/>
    <w:rsid w:val="00AC3D3E"/>
    <w:rsid w:val="00AC4256"/>
    <w:rsid w:val="00AC4379"/>
    <w:rsid w:val="00AC4F30"/>
    <w:rsid w:val="00AC50B4"/>
    <w:rsid w:val="00AC5629"/>
    <w:rsid w:val="00AC5BE0"/>
    <w:rsid w:val="00AC5C9B"/>
    <w:rsid w:val="00AC63B9"/>
    <w:rsid w:val="00AC65B1"/>
    <w:rsid w:val="00AC7C24"/>
    <w:rsid w:val="00AD0CDE"/>
    <w:rsid w:val="00AD0CFF"/>
    <w:rsid w:val="00AD120C"/>
    <w:rsid w:val="00AD19C0"/>
    <w:rsid w:val="00AD1E25"/>
    <w:rsid w:val="00AD2606"/>
    <w:rsid w:val="00AD2640"/>
    <w:rsid w:val="00AD28BE"/>
    <w:rsid w:val="00AD321B"/>
    <w:rsid w:val="00AD39F5"/>
    <w:rsid w:val="00AD3F24"/>
    <w:rsid w:val="00AD437E"/>
    <w:rsid w:val="00AD4B59"/>
    <w:rsid w:val="00AD4DCD"/>
    <w:rsid w:val="00AD4F8A"/>
    <w:rsid w:val="00AD5022"/>
    <w:rsid w:val="00AD71F8"/>
    <w:rsid w:val="00AD78E2"/>
    <w:rsid w:val="00AD7FA3"/>
    <w:rsid w:val="00AE029D"/>
    <w:rsid w:val="00AE04E0"/>
    <w:rsid w:val="00AE0545"/>
    <w:rsid w:val="00AE2069"/>
    <w:rsid w:val="00AE20B2"/>
    <w:rsid w:val="00AE33EF"/>
    <w:rsid w:val="00AE38E8"/>
    <w:rsid w:val="00AE4E58"/>
    <w:rsid w:val="00AE515F"/>
    <w:rsid w:val="00AE5A1A"/>
    <w:rsid w:val="00AE6A7F"/>
    <w:rsid w:val="00AE6C8C"/>
    <w:rsid w:val="00AE6E0A"/>
    <w:rsid w:val="00AE7250"/>
    <w:rsid w:val="00AF0AED"/>
    <w:rsid w:val="00AF100E"/>
    <w:rsid w:val="00AF1612"/>
    <w:rsid w:val="00AF1AD5"/>
    <w:rsid w:val="00AF1ADF"/>
    <w:rsid w:val="00AF1C47"/>
    <w:rsid w:val="00AF1D9D"/>
    <w:rsid w:val="00AF25D0"/>
    <w:rsid w:val="00AF2A45"/>
    <w:rsid w:val="00AF2C4D"/>
    <w:rsid w:val="00AF385E"/>
    <w:rsid w:val="00AF40AA"/>
    <w:rsid w:val="00AF4159"/>
    <w:rsid w:val="00AF4CC6"/>
    <w:rsid w:val="00AF4E0E"/>
    <w:rsid w:val="00AF53F4"/>
    <w:rsid w:val="00AF5826"/>
    <w:rsid w:val="00AF5917"/>
    <w:rsid w:val="00AF5EC5"/>
    <w:rsid w:val="00AF64CA"/>
    <w:rsid w:val="00AF64D3"/>
    <w:rsid w:val="00AF65A2"/>
    <w:rsid w:val="00AF698D"/>
    <w:rsid w:val="00AF6F19"/>
    <w:rsid w:val="00AF700E"/>
    <w:rsid w:val="00AF726F"/>
    <w:rsid w:val="00AF72CD"/>
    <w:rsid w:val="00AF73B0"/>
    <w:rsid w:val="00AF75BF"/>
    <w:rsid w:val="00AF7CFD"/>
    <w:rsid w:val="00B00761"/>
    <w:rsid w:val="00B007A8"/>
    <w:rsid w:val="00B007F7"/>
    <w:rsid w:val="00B00850"/>
    <w:rsid w:val="00B0144F"/>
    <w:rsid w:val="00B0157E"/>
    <w:rsid w:val="00B017FA"/>
    <w:rsid w:val="00B01CB5"/>
    <w:rsid w:val="00B02620"/>
    <w:rsid w:val="00B026FF"/>
    <w:rsid w:val="00B02B7A"/>
    <w:rsid w:val="00B036B4"/>
    <w:rsid w:val="00B0375A"/>
    <w:rsid w:val="00B0378B"/>
    <w:rsid w:val="00B0398D"/>
    <w:rsid w:val="00B03FC5"/>
    <w:rsid w:val="00B04BD7"/>
    <w:rsid w:val="00B0554D"/>
    <w:rsid w:val="00B056C8"/>
    <w:rsid w:val="00B05834"/>
    <w:rsid w:val="00B06081"/>
    <w:rsid w:val="00B06B6F"/>
    <w:rsid w:val="00B07EF6"/>
    <w:rsid w:val="00B1012F"/>
    <w:rsid w:val="00B10837"/>
    <w:rsid w:val="00B1128D"/>
    <w:rsid w:val="00B11477"/>
    <w:rsid w:val="00B11818"/>
    <w:rsid w:val="00B11CD7"/>
    <w:rsid w:val="00B120BD"/>
    <w:rsid w:val="00B122EA"/>
    <w:rsid w:val="00B131FF"/>
    <w:rsid w:val="00B13806"/>
    <w:rsid w:val="00B13B60"/>
    <w:rsid w:val="00B13BEC"/>
    <w:rsid w:val="00B143EA"/>
    <w:rsid w:val="00B157A2"/>
    <w:rsid w:val="00B15C8E"/>
    <w:rsid w:val="00B15DA5"/>
    <w:rsid w:val="00B1609E"/>
    <w:rsid w:val="00B16275"/>
    <w:rsid w:val="00B16C51"/>
    <w:rsid w:val="00B16E85"/>
    <w:rsid w:val="00B17023"/>
    <w:rsid w:val="00B17448"/>
    <w:rsid w:val="00B17A57"/>
    <w:rsid w:val="00B17BBB"/>
    <w:rsid w:val="00B21DEF"/>
    <w:rsid w:val="00B22192"/>
    <w:rsid w:val="00B22396"/>
    <w:rsid w:val="00B22BE5"/>
    <w:rsid w:val="00B23104"/>
    <w:rsid w:val="00B235EC"/>
    <w:rsid w:val="00B23BCF"/>
    <w:rsid w:val="00B23D08"/>
    <w:rsid w:val="00B23F2A"/>
    <w:rsid w:val="00B25A94"/>
    <w:rsid w:val="00B25CAD"/>
    <w:rsid w:val="00B25D87"/>
    <w:rsid w:val="00B26A86"/>
    <w:rsid w:val="00B26BFB"/>
    <w:rsid w:val="00B26D7C"/>
    <w:rsid w:val="00B27DFB"/>
    <w:rsid w:val="00B27E78"/>
    <w:rsid w:val="00B30D41"/>
    <w:rsid w:val="00B30E18"/>
    <w:rsid w:val="00B30EAC"/>
    <w:rsid w:val="00B31874"/>
    <w:rsid w:val="00B31EE6"/>
    <w:rsid w:val="00B321A7"/>
    <w:rsid w:val="00B32C22"/>
    <w:rsid w:val="00B32E76"/>
    <w:rsid w:val="00B334A8"/>
    <w:rsid w:val="00B336AE"/>
    <w:rsid w:val="00B33D60"/>
    <w:rsid w:val="00B34907"/>
    <w:rsid w:val="00B35ABA"/>
    <w:rsid w:val="00B35B15"/>
    <w:rsid w:val="00B365A8"/>
    <w:rsid w:val="00B36B36"/>
    <w:rsid w:val="00B36E07"/>
    <w:rsid w:val="00B37448"/>
    <w:rsid w:val="00B3764B"/>
    <w:rsid w:val="00B37781"/>
    <w:rsid w:val="00B37832"/>
    <w:rsid w:val="00B4063A"/>
    <w:rsid w:val="00B4076E"/>
    <w:rsid w:val="00B40DD5"/>
    <w:rsid w:val="00B41ACA"/>
    <w:rsid w:val="00B4207A"/>
    <w:rsid w:val="00B42964"/>
    <w:rsid w:val="00B42F0D"/>
    <w:rsid w:val="00B4381A"/>
    <w:rsid w:val="00B441A3"/>
    <w:rsid w:val="00B44282"/>
    <w:rsid w:val="00B446A4"/>
    <w:rsid w:val="00B44B59"/>
    <w:rsid w:val="00B44E4E"/>
    <w:rsid w:val="00B45730"/>
    <w:rsid w:val="00B459B9"/>
    <w:rsid w:val="00B45D02"/>
    <w:rsid w:val="00B4699D"/>
    <w:rsid w:val="00B469F7"/>
    <w:rsid w:val="00B46FD9"/>
    <w:rsid w:val="00B47221"/>
    <w:rsid w:val="00B47526"/>
    <w:rsid w:val="00B477A3"/>
    <w:rsid w:val="00B47FFE"/>
    <w:rsid w:val="00B50E98"/>
    <w:rsid w:val="00B51030"/>
    <w:rsid w:val="00B510EF"/>
    <w:rsid w:val="00B512F6"/>
    <w:rsid w:val="00B515C5"/>
    <w:rsid w:val="00B52B66"/>
    <w:rsid w:val="00B52EAB"/>
    <w:rsid w:val="00B52F4D"/>
    <w:rsid w:val="00B5350D"/>
    <w:rsid w:val="00B537D6"/>
    <w:rsid w:val="00B53B48"/>
    <w:rsid w:val="00B545B3"/>
    <w:rsid w:val="00B54983"/>
    <w:rsid w:val="00B54A98"/>
    <w:rsid w:val="00B54B78"/>
    <w:rsid w:val="00B5523E"/>
    <w:rsid w:val="00B55768"/>
    <w:rsid w:val="00B55E1D"/>
    <w:rsid w:val="00B56AF4"/>
    <w:rsid w:val="00B610F0"/>
    <w:rsid w:val="00B61300"/>
    <w:rsid w:val="00B617E0"/>
    <w:rsid w:val="00B62C32"/>
    <w:rsid w:val="00B62C64"/>
    <w:rsid w:val="00B6354A"/>
    <w:rsid w:val="00B63A02"/>
    <w:rsid w:val="00B63EE4"/>
    <w:rsid w:val="00B64359"/>
    <w:rsid w:val="00B64CA1"/>
    <w:rsid w:val="00B650E3"/>
    <w:rsid w:val="00B65E5B"/>
    <w:rsid w:val="00B66653"/>
    <w:rsid w:val="00B66D36"/>
    <w:rsid w:val="00B66F9C"/>
    <w:rsid w:val="00B678A5"/>
    <w:rsid w:val="00B67A22"/>
    <w:rsid w:val="00B67C0B"/>
    <w:rsid w:val="00B67D6C"/>
    <w:rsid w:val="00B67F5D"/>
    <w:rsid w:val="00B70269"/>
    <w:rsid w:val="00B70502"/>
    <w:rsid w:val="00B710AF"/>
    <w:rsid w:val="00B710D8"/>
    <w:rsid w:val="00B71928"/>
    <w:rsid w:val="00B71BD2"/>
    <w:rsid w:val="00B72005"/>
    <w:rsid w:val="00B72FC9"/>
    <w:rsid w:val="00B734E4"/>
    <w:rsid w:val="00B738E7"/>
    <w:rsid w:val="00B73AAF"/>
    <w:rsid w:val="00B73C87"/>
    <w:rsid w:val="00B74512"/>
    <w:rsid w:val="00B74B28"/>
    <w:rsid w:val="00B74E40"/>
    <w:rsid w:val="00B75339"/>
    <w:rsid w:val="00B75C22"/>
    <w:rsid w:val="00B763C7"/>
    <w:rsid w:val="00B76ADE"/>
    <w:rsid w:val="00B7776B"/>
    <w:rsid w:val="00B803C4"/>
    <w:rsid w:val="00B8088F"/>
    <w:rsid w:val="00B80CBD"/>
    <w:rsid w:val="00B81243"/>
    <w:rsid w:val="00B81473"/>
    <w:rsid w:val="00B818DA"/>
    <w:rsid w:val="00B81AE5"/>
    <w:rsid w:val="00B81C04"/>
    <w:rsid w:val="00B81F48"/>
    <w:rsid w:val="00B81F84"/>
    <w:rsid w:val="00B829B5"/>
    <w:rsid w:val="00B82C4A"/>
    <w:rsid w:val="00B82D51"/>
    <w:rsid w:val="00B83825"/>
    <w:rsid w:val="00B838E1"/>
    <w:rsid w:val="00B83937"/>
    <w:rsid w:val="00B83C55"/>
    <w:rsid w:val="00B83D61"/>
    <w:rsid w:val="00B8421E"/>
    <w:rsid w:val="00B8423D"/>
    <w:rsid w:val="00B842CF"/>
    <w:rsid w:val="00B847D3"/>
    <w:rsid w:val="00B84BA3"/>
    <w:rsid w:val="00B863C9"/>
    <w:rsid w:val="00B865A3"/>
    <w:rsid w:val="00B86740"/>
    <w:rsid w:val="00B86E50"/>
    <w:rsid w:val="00B86E5B"/>
    <w:rsid w:val="00B872B6"/>
    <w:rsid w:val="00B873B1"/>
    <w:rsid w:val="00B90894"/>
    <w:rsid w:val="00B90BCB"/>
    <w:rsid w:val="00B90C7D"/>
    <w:rsid w:val="00B91434"/>
    <w:rsid w:val="00B914DE"/>
    <w:rsid w:val="00B91517"/>
    <w:rsid w:val="00B918D7"/>
    <w:rsid w:val="00B91C99"/>
    <w:rsid w:val="00B91D94"/>
    <w:rsid w:val="00B92096"/>
    <w:rsid w:val="00B921FE"/>
    <w:rsid w:val="00B923F6"/>
    <w:rsid w:val="00B93266"/>
    <w:rsid w:val="00B935E2"/>
    <w:rsid w:val="00B937CA"/>
    <w:rsid w:val="00B938CD"/>
    <w:rsid w:val="00B93E77"/>
    <w:rsid w:val="00B94558"/>
    <w:rsid w:val="00B94ADA"/>
    <w:rsid w:val="00B95832"/>
    <w:rsid w:val="00B95EBE"/>
    <w:rsid w:val="00B96331"/>
    <w:rsid w:val="00B96813"/>
    <w:rsid w:val="00B96924"/>
    <w:rsid w:val="00B96C46"/>
    <w:rsid w:val="00B96E30"/>
    <w:rsid w:val="00B96EFE"/>
    <w:rsid w:val="00B977FD"/>
    <w:rsid w:val="00B97A91"/>
    <w:rsid w:val="00B97ECE"/>
    <w:rsid w:val="00BA00A5"/>
    <w:rsid w:val="00BA0262"/>
    <w:rsid w:val="00BA026D"/>
    <w:rsid w:val="00BA0870"/>
    <w:rsid w:val="00BA0C4D"/>
    <w:rsid w:val="00BA1796"/>
    <w:rsid w:val="00BA1995"/>
    <w:rsid w:val="00BA1FD8"/>
    <w:rsid w:val="00BA2633"/>
    <w:rsid w:val="00BA26B6"/>
    <w:rsid w:val="00BA295B"/>
    <w:rsid w:val="00BA33CD"/>
    <w:rsid w:val="00BA366B"/>
    <w:rsid w:val="00BA3B80"/>
    <w:rsid w:val="00BA41D1"/>
    <w:rsid w:val="00BA4296"/>
    <w:rsid w:val="00BA441A"/>
    <w:rsid w:val="00BA49E4"/>
    <w:rsid w:val="00BA5250"/>
    <w:rsid w:val="00BA56A2"/>
    <w:rsid w:val="00BA5F56"/>
    <w:rsid w:val="00BA625D"/>
    <w:rsid w:val="00BA6F3B"/>
    <w:rsid w:val="00BA70C3"/>
    <w:rsid w:val="00BA70C9"/>
    <w:rsid w:val="00BA7B57"/>
    <w:rsid w:val="00BA7F5B"/>
    <w:rsid w:val="00BB00E5"/>
    <w:rsid w:val="00BB0643"/>
    <w:rsid w:val="00BB0F8B"/>
    <w:rsid w:val="00BB11DB"/>
    <w:rsid w:val="00BB18DF"/>
    <w:rsid w:val="00BB19B9"/>
    <w:rsid w:val="00BB2404"/>
    <w:rsid w:val="00BB28AE"/>
    <w:rsid w:val="00BB3803"/>
    <w:rsid w:val="00BB418E"/>
    <w:rsid w:val="00BB444E"/>
    <w:rsid w:val="00BB4777"/>
    <w:rsid w:val="00BB4CFA"/>
    <w:rsid w:val="00BB4F62"/>
    <w:rsid w:val="00BB573E"/>
    <w:rsid w:val="00BB597A"/>
    <w:rsid w:val="00BB598A"/>
    <w:rsid w:val="00BB5A00"/>
    <w:rsid w:val="00BB5A05"/>
    <w:rsid w:val="00BB6A35"/>
    <w:rsid w:val="00BB6BC2"/>
    <w:rsid w:val="00BB73F4"/>
    <w:rsid w:val="00BB749A"/>
    <w:rsid w:val="00BB78C0"/>
    <w:rsid w:val="00BB7FA6"/>
    <w:rsid w:val="00BC056D"/>
    <w:rsid w:val="00BC0ADA"/>
    <w:rsid w:val="00BC0E27"/>
    <w:rsid w:val="00BC1D48"/>
    <w:rsid w:val="00BC356E"/>
    <w:rsid w:val="00BC36A9"/>
    <w:rsid w:val="00BC3977"/>
    <w:rsid w:val="00BC3E6C"/>
    <w:rsid w:val="00BC400E"/>
    <w:rsid w:val="00BC4389"/>
    <w:rsid w:val="00BC442A"/>
    <w:rsid w:val="00BC44AB"/>
    <w:rsid w:val="00BC4896"/>
    <w:rsid w:val="00BC4A09"/>
    <w:rsid w:val="00BC5AC7"/>
    <w:rsid w:val="00BC5C46"/>
    <w:rsid w:val="00BC5DF3"/>
    <w:rsid w:val="00BC68D7"/>
    <w:rsid w:val="00BC6BED"/>
    <w:rsid w:val="00BC6F67"/>
    <w:rsid w:val="00BC714D"/>
    <w:rsid w:val="00BC74A9"/>
    <w:rsid w:val="00BC7517"/>
    <w:rsid w:val="00BC7AEF"/>
    <w:rsid w:val="00BC7C71"/>
    <w:rsid w:val="00BD02C4"/>
    <w:rsid w:val="00BD0321"/>
    <w:rsid w:val="00BD1205"/>
    <w:rsid w:val="00BD1B14"/>
    <w:rsid w:val="00BD1EC1"/>
    <w:rsid w:val="00BD1F6B"/>
    <w:rsid w:val="00BD255F"/>
    <w:rsid w:val="00BD2C44"/>
    <w:rsid w:val="00BD2C5C"/>
    <w:rsid w:val="00BD3A5C"/>
    <w:rsid w:val="00BD3CE2"/>
    <w:rsid w:val="00BD4152"/>
    <w:rsid w:val="00BD46DB"/>
    <w:rsid w:val="00BD4B11"/>
    <w:rsid w:val="00BD4B36"/>
    <w:rsid w:val="00BD579A"/>
    <w:rsid w:val="00BD5AC4"/>
    <w:rsid w:val="00BD685A"/>
    <w:rsid w:val="00BD6A06"/>
    <w:rsid w:val="00BD757B"/>
    <w:rsid w:val="00BD78B8"/>
    <w:rsid w:val="00BE0869"/>
    <w:rsid w:val="00BE0E26"/>
    <w:rsid w:val="00BE0EFF"/>
    <w:rsid w:val="00BE1171"/>
    <w:rsid w:val="00BE11A7"/>
    <w:rsid w:val="00BE13FE"/>
    <w:rsid w:val="00BE184D"/>
    <w:rsid w:val="00BE19D2"/>
    <w:rsid w:val="00BE1C93"/>
    <w:rsid w:val="00BE1F7A"/>
    <w:rsid w:val="00BE22CA"/>
    <w:rsid w:val="00BE232B"/>
    <w:rsid w:val="00BE2706"/>
    <w:rsid w:val="00BE2748"/>
    <w:rsid w:val="00BE323C"/>
    <w:rsid w:val="00BE3929"/>
    <w:rsid w:val="00BE3AAD"/>
    <w:rsid w:val="00BE42C5"/>
    <w:rsid w:val="00BE4E08"/>
    <w:rsid w:val="00BE4FC6"/>
    <w:rsid w:val="00BE55B1"/>
    <w:rsid w:val="00BE56EA"/>
    <w:rsid w:val="00BE59D8"/>
    <w:rsid w:val="00BE635F"/>
    <w:rsid w:val="00BE6A11"/>
    <w:rsid w:val="00BE6E8C"/>
    <w:rsid w:val="00BE772F"/>
    <w:rsid w:val="00BE79D5"/>
    <w:rsid w:val="00BF07B9"/>
    <w:rsid w:val="00BF0950"/>
    <w:rsid w:val="00BF1541"/>
    <w:rsid w:val="00BF1670"/>
    <w:rsid w:val="00BF1A97"/>
    <w:rsid w:val="00BF26A0"/>
    <w:rsid w:val="00BF284A"/>
    <w:rsid w:val="00BF2EEE"/>
    <w:rsid w:val="00BF34BD"/>
    <w:rsid w:val="00BF3500"/>
    <w:rsid w:val="00BF3514"/>
    <w:rsid w:val="00BF36E3"/>
    <w:rsid w:val="00BF3828"/>
    <w:rsid w:val="00BF389C"/>
    <w:rsid w:val="00BF4383"/>
    <w:rsid w:val="00BF479F"/>
    <w:rsid w:val="00BF5406"/>
    <w:rsid w:val="00BF557A"/>
    <w:rsid w:val="00BF6065"/>
    <w:rsid w:val="00BF620C"/>
    <w:rsid w:val="00BF6DB4"/>
    <w:rsid w:val="00BF738F"/>
    <w:rsid w:val="00BF7750"/>
    <w:rsid w:val="00C004F3"/>
    <w:rsid w:val="00C00AF7"/>
    <w:rsid w:val="00C00E09"/>
    <w:rsid w:val="00C011B3"/>
    <w:rsid w:val="00C01BAC"/>
    <w:rsid w:val="00C02F0C"/>
    <w:rsid w:val="00C02F31"/>
    <w:rsid w:val="00C033CD"/>
    <w:rsid w:val="00C034C0"/>
    <w:rsid w:val="00C0351A"/>
    <w:rsid w:val="00C03AEB"/>
    <w:rsid w:val="00C043A8"/>
    <w:rsid w:val="00C04DAA"/>
    <w:rsid w:val="00C04DE0"/>
    <w:rsid w:val="00C04F50"/>
    <w:rsid w:val="00C057F0"/>
    <w:rsid w:val="00C05AAA"/>
    <w:rsid w:val="00C05FBE"/>
    <w:rsid w:val="00C06032"/>
    <w:rsid w:val="00C0641B"/>
    <w:rsid w:val="00C06747"/>
    <w:rsid w:val="00C06D7A"/>
    <w:rsid w:val="00C06F16"/>
    <w:rsid w:val="00C0770D"/>
    <w:rsid w:val="00C07C41"/>
    <w:rsid w:val="00C07E23"/>
    <w:rsid w:val="00C10204"/>
    <w:rsid w:val="00C1027A"/>
    <w:rsid w:val="00C1091C"/>
    <w:rsid w:val="00C10A51"/>
    <w:rsid w:val="00C1152D"/>
    <w:rsid w:val="00C117DC"/>
    <w:rsid w:val="00C119EF"/>
    <w:rsid w:val="00C13575"/>
    <w:rsid w:val="00C143E4"/>
    <w:rsid w:val="00C14FD1"/>
    <w:rsid w:val="00C1501D"/>
    <w:rsid w:val="00C15098"/>
    <w:rsid w:val="00C152EA"/>
    <w:rsid w:val="00C152FC"/>
    <w:rsid w:val="00C156AD"/>
    <w:rsid w:val="00C157F7"/>
    <w:rsid w:val="00C15930"/>
    <w:rsid w:val="00C15D44"/>
    <w:rsid w:val="00C15DEF"/>
    <w:rsid w:val="00C15EBB"/>
    <w:rsid w:val="00C15F5E"/>
    <w:rsid w:val="00C1610B"/>
    <w:rsid w:val="00C161AF"/>
    <w:rsid w:val="00C16635"/>
    <w:rsid w:val="00C169F2"/>
    <w:rsid w:val="00C16D86"/>
    <w:rsid w:val="00C17BB3"/>
    <w:rsid w:val="00C17BF5"/>
    <w:rsid w:val="00C17C0D"/>
    <w:rsid w:val="00C17F05"/>
    <w:rsid w:val="00C17FCD"/>
    <w:rsid w:val="00C21135"/>
    <w:rsid w:val="00C2159B"/>
    <w:rsid w:val="00C21EBD"/>
    <w:rsid w:val="00C21EFA"/>
    <w:rsid w:val="00C2236E"/>
    <w:rsid w:val="00C22397"/>
    <w:rsid w:val="00C2268C"/>
    <w:rsid w:val="00C22734"/>
    <w:rsid w:val="00C22B0E"/>
    <w:rsid w:val="00C23110"/>
    <w:rsid w:val="00C23664"/>
    <w:rsid w:val="00C23E72"/>
    <w:rsid w:val="00C246E8"/>
    <w:rsid w:val="00C24F33"/>
    <w:rsid w:val="00C251EC"/>
    <w:rsid w:val="00C253EF"/>
    <w:rsid w:val="00C2596B"/>
    <w:rsid w:val="00C25B25"/>
    <w:rsid w:val="00C25F13"/>
    <w:rsid w:val="00C25FB0"/>
    <w:rsid w:val="00C260E0"/>
    <w:rsid w:val="00C26D82"/>
    <w:rsid w:val="00C2783B"/>
    <w:rsid w:val="00C27A25"/>
    <w:rsid w:val="00C27EA8"/>
    <w:rsid w:val="00C27FAB"/>
    <w:rsid w:val="00C30732"/>
    <w:rsid w:val="00C308A3"/>
    <w:rsid w:val="00C30B3A"/>
    <w:rsid w:val="00C30CEA"/>
    <w:rsid w:val="00C30F6F"/>
    <w:rsid w:val="00C3102A"/>
    <w:rsid w:val="00C316FD"/>
    <w:rsid w:val="00C31BB6"/>
    <w:rsid w:val="00C31BF7"/>
    <w:rsid w:val="00C31E6F"/>
    <w:rsid w:val="00C328B5"/>
    <w:rsid w:val="00C32945"/>
    <w:rsid w:val="00C32D99"/>
    <w:rsid w:val="00C3309D"/>
    <w:rsid w:val="00C333C9"/>
    <w:rsid w:val="00C33548"/>
    <w:rsid w:val="00C33995"/>
    <w:rsid w:val="00C33A8F"/>
    <w:rsid w:val="00C33AC1"/>
    <w:rsid w:val="00C33BF0"/>
    <w:rsid w:val="00C3458F"/>
    <w:rsid w:val="00C345D8"/>
    <w:rsid w:val="00C351F6"/>
    <w:rsid w:val="00C35C7B"/>
    <w:rsid w:val="00C35D4A"/>
    <w:rsid w:val="00C3610E"/>
    <w:rsid w:val="00C3661F"/>
    <w:rsid w:val="00C36FA0"/>
    <w:rsid w:val="00C37163"/>
    <w:rsid w:val="00C37354"/>
    <w:rsid w:val="00C3765B"/>
    <w:rsid w:val="00C37B16"/>
    <w:rsid w:val="00C37B9E"/>
    <w:rsid w:val="00C400D9"/>
    <w:rsid w:val="00C4072D"/>
    <w:rsid w:val="00C416A6"/>
    <w:rsid w:val="00C41DD5"/>
    <w:rsid w:val="00C420B9"/>
    <w:rsid w:val="00C423E5"/>
    <w:rsid w:val="00C4264F"/>
    <w:rsid w:val="00C42986"/>
    <w:rsid w:val="00C43365"/>
    <w:rsid w:val="00C43711"/>
    <w:rsid w:val="00C43912"/>
    <w:rsid w:val="00C43AE3"/>
    <w:rsid w:val="00C43DE5"/>
    <w:rsid w:val="00C44471"/>
    <w:rsid w:val="00C445BD"/>
    <w:rsid w:val="00C449F9"/>
    <w:rsid w:val="00C44AE5"/>
    <w:rsid w:val="00C44BAF"/>
    <w:rsid w:val="00C44EF0"/>
    <w:rsid w:val="00C45021"/>
    <w:rsid w:val="00C4543F"/>
    <w:rsid w:val="00C459C5"/>
    <w:rsid w:val="00C4614B"/>
    <w:rsid w:val="00C46871"/>
    <w:rsid w:val="00C46CC6"/>
    <w:rsid w:val="00C46EAB"/>
    <w:rsid w:val="00C46FF3"/>
    <w:rsid w:val="00C47461"/>
    <w:rsid w:val="00C476A1"/>
    <w:rsid w:val="00C4778F"/>
    <w:rsid w:val="00C5038A"/>
    <w:rsid w:val="00C5070B"/>
    <w:rsid w:val="00C509B6"/>
    <w:rsid w:val="00C50BB5"/>
    <w:rsid w:val="00C5127D"/>
    <w:rsid w:val="00C51724"/>
    <w:rsid w:val="00C51BF8"/>
    <w:rsid w:val="00C52FBD"/>
    <w:rsid w:val="00C5336F"/>
    <w:rsid w:val="00C5345E"/>
    <w:rsid w:val="00C540CD"/>
    <w:rsid w:val="00C54626"/>
    <w:rsid w:val="00C547FA"/>
    <w:rsid w:val="00C54C2D"/>
    <w:rsid w:val="00C54FC3"/>
    <w:rsid w:val="00C55C85"/>
    <w:rsid w:val="00C5608D"/>
    <w:rsid w:val="00C56B12"/>
    <w:rsid w:val="00C56B23"/>
    <w:rsid w:val="00C570D9"/>
    <w:rsid w:val="00C5751C"/>
    <w:rsid w:val="00C577BE"/>
    <w:rsid w:val="00C57A4A"/>
    <w:rsid w:val="00C57E99"/>
    <w:rsid w:val="00C60041"/>
    <w:rsid w:val="00C60764"/>
    <w:rsid w:val="00C61256"/>
    <w:rsid w:val="00C61333"/>
    <w:rsid w:val="00C613A9"/>
    <w:rsid w:val="00C61DAB"/>
    <w:rsid w:val="00C61DC4"/>
    <w:rsid w:val="00C6211B"/>
    <w:rsid w:val="00C62FAF"/>
    <w:rsid w:val="00C63155"/>
    <w:rsid w:val="00C63175"/>
    <w:rsid w:val="00C63424"/>
    <w:rsid w:val="00C6381F"/>
    <w:rsid w:val="00C640A8"/>
    <w:rsid w:val="00C64A54"/>
    <w:rsid w:val="00C64A5C"/>
    <w:rsid w:val="00C66269"/>
    <w:rsid w:val="00C66F26"/>
    <w:rsid w:val="00C66F54"/>
    <w:rsid w:val="00C6702C"/>
    <w:rsid w:val="00C67211"/>
    <w:rsid w:val="00C6731D"/>
    <w:rsid w:val="00C6755F"/>
    <w:rsid w:val="00C67FA2"/>
    <w:rsid w:val="00C702B6"/>
    <w:rsid w:val="00C7087B"/>
    <w:rsid w:val="00C708E9"/>
    <w:rsid w:val="00C709A1"/>
    <w:rsid w:val="00C70A4C"/>
    <w:rsid w:val="00C710C4"/>
    <w:rsid w:val="00C7172B"/>
    <w:rsid w:val="00C72371"/>
    <w:rsid w:val="00C72E50"/>
    <w:rsid w:val="00C73985"/>
    <w:rsid w:val="00C7398F"/>
    <w:rsid w:val="00C73BFB"/>
    <w:rsid w:val="00C74115"/>
    <w:rsid w:val="00C74562"/>
    <w:rsid w:val="00C74A45"/>
    <w:rsid w:val="00C7552E"/>
    <w:rsid w:val="00C75633"/>
    <w:rsid w:val="00C76E22"/>
    <w:rsid w:val="00C77396"/>
    <w:rsid w:val="00C77567"/>
    <w:rsid w:val="00C80C87"/>
    <w:rsid w:val="00C80D1F"/>
    <w:rsid w:val="00C80E3A"/>
    <w:rsid w:val="00C82307"/>
    <w:rsid w:val="00C82A28"/>
    <w:rsid w:val="00C82B47"/>
    <w:rsid w:val="00C83157"/>
    <w:rsid w:val="00C838A8"/>
    <w:rsid w:val="00C839A8"/>
    <w:rsid w:val="00C84C84"/>
    <w:rsid w:val="00C84D25"/>
    <w:rsid w:val="00C84FBA"/>
    <w:rsid w:val="00C85B1F"/>
    <w:rsid w:val="00C861D2"/>
    <w:rsid w:val="00C87D81"/>
    <w:rsid w:val="00C902F1"/>
    <w:rsid w:val="00C90580"/>
    <w:rsid w:val="00C90E2A"/>
    <w:rsid w:val="00C91362"/>
    <w:rsid w:val="00C92644"/>
    <w:rsid w:val="00C92A64"/>
    <w:rsid w:val="00C93099"/>
    <w:rsid w:val="00C93617"/>
    <w:rsid w:val="00C93B7A"/>
    <w:rsid w:val="00C93E72"/>
    <w:rsid w:val="00C947D2"/>
    <w:rsid w:val="00C9493D"/>
    <w:rsid w:val="00C94B12"/>
    <w:rsid w:val="00C94FAD"/>
    <w:rsid w:val="00C95076"/>
    <w:rsid w:val="00C95529"/>
    <w:rsid w:val="00C95A4B"/>
    <w:rsid w:val="00C96798"/>
    <w:rsid w:val="00C96EDB"/>
    <w:rsid w:val="00C97109"/>
    <w:rsid w:val="00C9763C"/>
    <w:rsid w:val="00CA02C2"/>
    <w:rsid w:val="00CA03DF"/>
    <w:rsid w:val="00CA0434"/>
    <w:rsid w:val="00CA0726"/>
    <w:rsid w:val="00CA0F5D"/>
    <w:rsid w:val="00CA11F9"/>
    <w:rsid w:val="00CA135C"/>
    <w:rsid w:val="00CA14EE"/>
    <w:rsid w:val="00CA1519"/>
    <w:rsid w:val="00CA2289"/>
    <w:rsid w:val="00CA2343"/>
    <w:rsid w:val="00CA242F"/>
    <w:rsid w:val="00CA29FC"/>
    <w:rsid w:val="00CA2B00"/>
    <w:rsid w:val="00CA3B53"/>
    <w:rsid w:val="00CA3D47"/>
    <w:rsid w:val="00CA4898"/>
    <w:rsid w:val="00CA492A"/>
    <w:rsid w:val="00CA4BD1"/>
    <w:rsid w:val="00CA537C"/>
    <w:rsid w:val="00CA53A7"/>
    <w:rsid w:val="00CA55AD"/>
    <w:rsid w:val="00CA5637"/>
    <w:rsid w:val="00CA68E9"/>
    <w:rsid w:val="00CA6EAC"/>
    <w:rsid w:val="00CA7F41"/>
    <w:rsid w:val="00CB01C9"/>
    <w:rsid w:val="00CB0566"/>
    <w:rsid w:val="00CB06AC"/>
    <w:rsid w:val="00CB0E7E"/>
    <w:rsid w:val="00CB105D"/>
    <w:rsid w:val="00CB12FA"/>
    <w:rsid w:val="00CB1628"/>
    <w:rsid w:val="00CB170F"/>
    <w:rsid w:val="00CB1EA7"/>
    <w:rsid w:val="00CB20AA"/>
    <w:rsid w:val="00CB2631"/>
    <w:rsid w:val="00CB2804"/>
    <w:rsid w:val="00CB2849"/>
    <w:rsid w:val="00CB2D9D"/>
    <w:rsid w:val="00CB3928"/>
    <w:rsid w:val="00CB44CB"/>
    <w:rsid w:val="00CB5167"/>
    <w:rsid w:val="00CB555E"/>
    <w:rsid w:val="00CB56AC"/>
    <w:rsid w:val="00CB56D3"/>
    <w:rsid w:val="00CB5DFC"/>
    <w:rsid w:val="00CB609E"/>
    <w:rsid w:val="00CB6389"/>
    <w:rsid w:val="00CB720F"/>
    <w:rsid w:val="00CB73E1"/>
    <w:rsid w:val="00CB7645"/>
    <w:rsid w:val="00CB7C0D"/>
    <w:rsid w:val="00CB7E87"/>
    <w:rsid w:val="00CC09DD"/>
    <w:rsid w:val="00CC0C03"/>
    <w:rsid w:val="00CC0D7F"/>
    <w:rsid w:val="00CC110D"/>
    <w:rsid w:val="00CC1324"/>
    <w:rsid w:val="00CC15C6"/>
    <w:rsid w:val="00CC15D7"/>
    <w:rsid w:val="00CC18A4"/>
    <w:rsid w:val="00CC296D"/>
    <w:rsid w:val="00CC2C2C"/>
    <w:rsid w:val="00CC36C0"/>
    <w:rsid w:val="00CC39F5"/>
    <w:rsid w:val="00CC3A33"/>
    <w:rsid w:val="00CC3AAC"/>
    <w:rsid w:val="00CC4268"/>
    <w:rsid w:val="00CC457B"/>
    <w:rsid w:val="00CC4F14"/>
    <w:rsid w:val="00CC5922"/>
    <w:rsid w:val="00CC5E40"/>
    <w:rsid w:val="00CC608D"/>
    <w:rsid w:val="00CC7359"/>
    <w:rsid w:val="00CC7516"/>
    <w:rsid w:val="00CC77B6"/>
    <w:rsid w:val="00CC77FB"/>
    <w:rsid w:val="00CC7FB7"/>
    <w:rsid w:val="00CD01A2"/>
    <w:rsid w:val="00CD0439"/>
    <w:rsid w:val="00CD108E"/>
    <w:rsid w:val="00CD14C7"/>
    <w:rsid w:val="00CD178B"/>
    <w:rsid w:val="00CD1978"/>
    <w:rsid w:val="00CD21DE"/>
    <w:rsid w:val="00CD21F3"/>
    <w:rsid w:val="00CD2226"/>
    <w:rsid w:val="00CD414C"/>
    <w:rsid w:val="00CD4478"/>
    <w:rsid w:val="00CD47B9"/>
    <w:rsid w:val="00CD5146"/>
    <w:rsid w:val="00CD549B"/>
    <w:rsid w:val="00CD599E"/>
    <w:rsid w:val="00CD6376"/>
    <w:rsid w:val="00CD7174"/>
    <w:rsid w:val="00CD7FB8"/>
    <w:rsid w:val="00CE0475"/>
    <w:rsid w:val="00CE168A"/>
    <w:rsid w:val="00CE1797"/>
    <w:rsid w:val="00CE1F61"/>
    <w:rsid w:val="00CE2190"/>
    <w:rsid w:val="00CE2481"/>
    <w:rsid w:val="00CE2FB1"/>
    <w:rsid w:val="00CE31AE"/>
    <w:rsid w:val="00CE3494"/>
    <w:rsid w:val="00CE39F0"/>
    <w:rsid w:val="00CE44E7"/>
    <w:rsid w:val="00CE4B71"/>
    <w:rsid w:val="00CE5304"/>
    <w:rsid w:val="00CE53F4"/>
    <w:rsid w:val="00CE5EBF"/>
    <w:rsid w:val="00CE63E8"/>
    <w:rsid w:val="00CE70A5"/>
    <w:rsid w:val="00CE7152"/>
    <w:rsid w:val="00CE77D6"/>
    <w:rsid w:val="00CF0498"/>
    <w:rsid w:val="00CF0919"/>
    <w:rsid w:val="00CF0A09"/>
    <w:rsid w:val="00CF12EB"/>
    <w:rsid w:val="00CF1874"/>
    <w:rsid w:val="00CF227D"/>
    <w:rsid w:val="00CF2C11"/>
    <w:rsid w:val="00CF30F2"/>
    <w:rsid w:val="00CF35E6"/>
    <w:rsid w:val="00CF3995"/>
    <w:rsid w:val="00CF40B5"/>
    <w:rsid w:val="00CF4870"/>
    <w:rsid w:val="00CF488F"/>
    <w:rsid w:val="00CF5C42"/>
    <w:rsid w:val="00CF5E4F"/>
    <w:rsid w:val="00CF6835"/>
    <w:rsid w:val="00CF6AB0"/>
    <w:rsid w:val="00CF6C5C"/>
    <w:rsid w:val="00CF7716"/>
    <w:rsid w:val="00D006C1"/>
    <w:rsid w:val="00D00B94"/>
    <w:rsid w:val="00D01087"/>
    <w:rsid w:val="00D013E1"/>
    <w:rsid w:val="00D01581"/>
    <w:rsid w:val="00D016A6"/>
    <w:rsid w:val="00D0172F"/>
    <w:rsid w:val="00D01A81"/>
    <w:rsid w:val="00D01C16"/>
    <w:rsid w:val="00D01E95"/>
    <w:rsid w:val="00D01EE4"/>
    <w:rsid w:val="00D02489"/>
    <w:rsid w:val="00D02B42"/>
    <w:rsid w:val="00D0347A"/>
    <w:rsid w:val="00D03916"/>
    <w:rsid w:val="00D039D2"/>
    <w:rsid w:val="00D0403D"/>
    <w:rsid w:val="00D041BC"/>
    <w:rsid w:val="00D0478C"/>
    <w:rsid w:val="00D047CF"/>
    <w:rsid w:val="00D05C4D"/>
    <w:rsid w:val="00D070DC"/>
    <w:rsid w:val="00D07127"/>
    <w:rsid w:val="00D07463"/>
    <w:rsid w:val="00D07847"/>
    <w:rsid w:val="00D07CA5"/>
    <w:rsid w:val="00D07CF5"/>
    <w:rsid w:val="00D1053E"/>
    <w:rsid w:val="00D10C8D"/>
    <w:rsid w:val="00D10F4A"/>
    <w:rsid w:val="00D113AF"/>
    <w:rsid w:val="00D115AC"/>
    <w:rsid w:val="00D1211D"/>
    <w:rsid w:val="00D12124"/>
    <w:rsid w:val="00D12884"/>
    <w:rsid w:val="00D1299B"/>
    <w:rsid w:val="00D12AC3"/>
    <w:rsid w:val="00D12DD0"/>
    <w:rsid w:val="00D131F1"/>
    <w:rsid w:val="00D13288"/>
    <w:rsid w:val="00D136F9"/>
    <w:rsid w:val="00D1377F"/>
    <w:rsid w:val="00D13DC5"/>
    <w:rsid w:val="00D13E71"/>
    <w:rsid w:val="00D14029"/>
    <w:rsid w:val="00D14821"/>
    <w:rsid w:val="00D14F98"/>
    <w:rsid w:val="00D15920"/>
    <w:rsid w:val="00D15A30"/>
    <w:rsid w:val="00D15F92"/>
    <w:rsid w:val="00D16364"/>
    <w:rsid w:val="00D163A8"/>
    <w:rsid w:val="00D16914"/>
    <w:rsid w:val="00D16E5E"/>
    <w:rsid w:val="00D16EA8"/>
    <w:rsid w:val="00D17545"/>
    <w:rsid w:val="00D20912"/>
    <w:rsid w:val="00D20C75"/>
    <w:rsid w:val="00D20CC0"/>
    <w:rsid w:val="00D2111E"/>
    <w:rsid w:val="00D2115F"/>
    <w:rsid w:val="00D2158B"/>
    <w:rsid w:val="00D2176B"/>
    <w:rsid w:val="00D22BD6"/>
    <w:rsid w:val="00D22FF4"/>
    <w:rsid w:val="00D236E3"/>
    <w:rsid w:val="00D23A98"/>
    <w:rsid w:val="00D23FC4"/>
    <w:rsid w:val="00D24697"/>
    <w:rsid w:val="00D255EC"/>
    <w:rsid w:val="00D256FB"/>
    <w:rsid w:val="00D25E91"/>
    <w:rsid w:val="00D25EE6"/>
    <w:rsid w:val="00D26293"/>
    <w:rsid w:val="00D26AD0"/>
    <w:rsid w:val="00D26C65"/>
    <w:rsid w:val="00D26CF7"/>
    <w:rsid w:val="00D27396"/>
    <w:rsid w:val="00D274EE"/>
    <w:rsid w:val="00D3039A"/>
    <w:rsid w:val="00D30636"/>
    <w:rsid w:val="00D306E7"/>
    <w:rsid w:val="00D30AF3"/>
    <w:rsid w:val="00D31814"/>
    <w:rsid w:val="00D3248B"/>
    <w:rsid w:val="00D32E31"/>
    <w:rsid w:val="00D330A0"/>
    <w:rsid w:val="00D33F3B"/>
    <w:rsid w:val="00D34052"/>
    <w:rsid w:val="00D3416E"/>
    <w:rsid w:val="00D34181"/>
    <w:rsid w:val="00D34367"/>
    <w:rsid w:val="00D3477C"/>
    <w:rsid w:val="00D34941"/>
    <w:rsid w:val="00D352CD"/>
    <w:rsid w:val="00D35A05"/>
    <w:rsid w:val="00D35AE3"/>
    <w:rsid w:val="00D35E8F"/>
    <w:rsid w:val="00D35ECA"/>
    <w:rsid w:val="00D3614F"/>
    <w:rsid w:val="00D36B1C"/>
    <w:rsid w:val="00D37850"/>
    <w:rsid w:val="00D37A24"/>
    <w:rsid w:val="00D37BD6"/>
    <w:rsid w:val="00D37CBF"/>
    <w:rsid w:val="00D40004"/>
    <w:rsid w:val="00D40D07"/>
    <w:rsid w:val="00D41CB9"/>
    <w:rsid w:val="00D41E93"/>
    <w:rsid w:val="00D41EAD"/>
    <w:rsid w:val="00D42845"/>
    <w:rsid w:val="00D437BD"/>
    <w:rsid w:val="00D43B6B"/>
    <w:rsid w:val="00D43D62"/>
    <w:rsid w:val="00D4436A"/>
    <w:rsid w:val="00D4454F"/>
    <w:rsid w:val="00D44559"/>
    <w:rsid w:val="00D44894"/>
    <w:rsid w:val="00D4491F"/>
    <w:rsid w:val="00D44FB1"/>
    <w:rsid w:val="00D45746"/>
    <w:rsid w:val="00D459B9"/>
    <w:rsid w:val="00D462DC"/>
    <w:rsid w:val="00D4651B"/>
    <w:rsid w:val="00D47159"/>
    <w:rsid w:val="00D47264"/>
    <w:rsid w:val="00D47664"/>
    <w:rsid w:val="00D50548"/>
    <w:rsid w:val="00D5061C"/>
    <w:rsid w:val="00D50855"/>
    <w:rsid w:val="00D50F03"/>
    <w:rsid w:val="00D51343"/>
    <w:rsid w:val="00D51939"/>
    <w:rsid w:val="00D51CBB"/>
    <w:rsid w:val="00D5203E"/>
    <w:rsid w:val="00D520E8"/>
    <w:rsid w:val="00D52250"/>
    <w:rsid w:val="00D527CA"/>
    <w:rsid w:val="00D53055"/>
    <w:rsid w:val="00D5350F"/>
    <w:rsid w:val="00D5377C"/>
    <w:rsid w:val="00D54255"/>
    <w:rsid w:val="00D544E1"/>
    <w:rsid w:val="00D548CA"/>
    <w:rsid w:val="00D54D03"/>
    <w:rsid w:val="00D550C2"/>
    <w:rsid w:val="00D55400"/>
    <w:rsid w:val="00D56848"/>
    <w:rsid w:val="00D568A1"/>
    <w:rsid w:val="00D568AF"/>
    <w:rsid w:val="00D56F87"/>
    <w:rsid w:val="00D57096"/>
    <w:rsid w:val="00D57391"/>
    <w:rsid w:val="00D576CB"/>
    <w:rsid w:val="00D60199"/>
    <w:rsid w:val="00D60409"/>
    <w:rsid w:val="00D607CB"/>
    <w:rsid w:val="00D60E42"/>
    <w:rsid w:val="00D6115B"/>
    <w:rsid w:val="00D61B46"/>
    <w:rsid w:val="00D61C30"/>
    <w:rsid w:val="00D61CB3"/>
    <w:rsid w:val="00D61E73"/>
    <w:rsid w:val="00D623FA"/>
    <w:rsid w:val="00D625D0"/>
    <w:rsid w:val="00D62B7A"/>
    <w:rsid w:val="00D62C83"/>
    <w:rsid w:val="00D62EB5"/>
    <w:rsid w:val="00D637E9"/>
    <w:rsid w:val="00D638E8"/>
    <w:rsid w:val="00D63A3B"/>
    <w:rsid w:val="00D6423C"/>
    <w:rsid w:val="00D64497"/>
    <w:rsid w:val="00D64E2A"/>
    <w:rsid w:val="00D64EE0"/>
    <w:rsid w:val="00D65101"/>
    <w:rsid w:val="00D6517F"/>
    <w:rsid w:val="00D660C8"/>
    <w:rsid w:val="00D66FBD"/>
    <w:rsid w:val="00D671E8"/>
    <w:rsid w:val="00D67576"/>
    <w:rsid w:val="00D67B92"/>
    <w:rsid w:val="00D67E52"/>
    <w:rsid w:val="00D7082C"/>
    <w:rsid w:val="00D70DB7"/>
    <w:rsid w:val="00D71741"/>
    <w:rsid w:val="00D7177D"/>
    <w:rsid w:val="00D71C24"/>
    <w:rsid w:val="00D7224C"/>
    <w:rsid w:val="00D72BD8"/>
    <w:rsid w:val="00D73BF5"/>
    <w:rsid w:val="00D73F27"/>
    <w:rsid w:val="00D73F9F"/>
    <w:rsid w:val="00D7405F"/>
    <w:rsid w:val="00D7477F"/>
    <w:rsid w:val="00D7492B"/>
    <w:rsid w:val="00D74C3B"/>
    <w:rsid w:val="00D75A13"/>
    <w:rsid w:val="00D75ABA"/>
    <w:rsid w:val="00D75F07"/>
    <w:rsid w:val="00D767BC"/>
    <w:rsid w:val="00D77084"/>
    <w:rsid w:val="00D77105"/>
    <w:rsid w:val="00D771EA"/>
    <w:rsid w:val="00D77553"/>
    <w:rsid w:val="00D777DE"/>
    <w:rsid w:val="00D80150"/>
    <w:rsid w:val="00D80742"/>
    <w:rsid w:val="00D812EA"/>
    <w:rsid w:val="00D817F2"/>
    <w:rsid w:val="00D81DB4"/>
    <w:rsid w:val="00D8239A"/>
    <w:rsid w:val="00D82DBD"/>
    <w:rsid w:val="00D837C5"/>
    <w:rsid w:val="00D83C9A"/>
    <w:rsid w:val="00D852B0"/>
    <w:rsid w:val="00D86348"/>
    <w:rsid w:val="00D868B6"/>
    <w:rsid w:val="00D86C24"/>
    <w:rsid w:val="00D87044"/>
    <w:rsid w:val="00D878E5"/>
    <w:rsid w:val="00D878F8"/>
    <w:rsid w:val="00D87A0D"/>
    <w:rsid w:val="00D909F5"/>
    <w:rsid w:val="00D914FD"/>
    <w:rsid w:val="00D9198D"/>
    <w:rsid w:val="00D921A0"/>
    <w:rsid w:val="00D923CF"/>
    <w:rsid w:val="00D92945"/>
    <w:rsid w:val="00D92FCA"/>
    <w:rsid w:val="00D93AA7"/>
    <w:rsid w:val="00D93D4C"/>
    <w:rsid w:val="00D947D3"/>
    <w:rsid w:val="00D94D38"/>
    <w:rsid w:val="00D95091"/>
    <w:rsid w:val="00D952D9"/>
    <w:rsid w:val="00D96304"/>
    <w:rsid w:val="00D97C2E"/>
    <w:rsid w:val="00D97C6A"/>
    <w:rsid w:val="00DA0A4E"/>
    <w:rsid w:val="00DA0C84"/>
    <w:rsid w:val="00DA11BE"/>
    <w:rsid w:val="00DA150F"/>
    <w:rsid w:val="00DA1CC0"/>
    <w:rsid w:val="00DA25C3"/>
    <w:rsid w:val="00DA2C8E"/>
    <w:rsid w:val="00DA2DCB"/>
    <w:rsid w:val="00DA3862"/>
    <w:rsid w:val="00DA3945"/>
    <w:rsid w:val="00DA49FC"/>
    <w:rsid w:val="00DA4E88"/>
    <w:rsid w:val="00DA52A2"/>
    <w:rsid w:val="00DA5526"/>
    <w:rsid w:val="00DA58C4"/>
    <w:rsid w:val="00DA6026"/>
    <w:rsid w:val="00DA62BE"/>
    <w:rsid w:val="00DA67C8"/>
    <w:rsid w:val="00DA72D6"/>
    <w:rsid w:val="00DA730C"/>
    <w:rsid w:val="00DA7D09"/>
    <w:rsid w:val="00DB01CB"/>
    <w:rsid w:val="00DB0362"/>
    <w:rsid w:val="00DB03E2"/>
    <w:rsid w:val="00DB0488"/>
    <w:rsid w:val="00DB05A9"/>
    <w:rsid w:val="00DB116F"/>
    <w:rsid w:val="00DB144A"/>
    <w:rsid w:val="00DB15E4"/>
    <w:rsid w:val="00DB2055"/>
    <w:rsid w:val="00DB23AB"/>
    <w:rsid w:val="00DB2AB4"/>
    <w:rsid w:val="00DB3314"/>
    <w:rsid w:val="00DB39B7"/>
    <w:rsid w:val="00DB4020"/>
    <w:rsid w:val="00DB45F6"/>
    <w:rsid w:val="00DB4825"/>
    <w:rsid w:val="00DB4BF5"/>
    <w:rsid w:val="00DB4C82"/>
    <w:rsid w:val="00DB4C95"/>
    <w:rsid w:val="00DB4E20"/>
    <w:rsid w:val="00DB5048"/>
    <w:rsid w:val="00DB60D5"/>
    <w:rsid w:val="00DB6258"/>
    <w:rsid w:val="00DB656C"/>
    <w:rsid w:val="00DB671F"/>
    <w:rsid w:val="00DB6727"/>
    <w:rsid w:val="00DB6E42"/>
    <w:rsid w:val="00DB7401"/>
    <w:rsid w:val="00DB74C4"/>
    <w:rsid w:val="00DC0350"/>
    <w:rsid w:val="00DC049C"/>
    <w:rsid w:val="00DC0AF9"/>
    <w:rsid w:val="00DC2768"/>
    <w:rsid w:val="00DC289B"/>
    <w:rsid w:val="00DC2A81"/>
    <w:rsid w:val="00DC313F"/>
    <w:rsid w:val="00DC32E0"/>
    <w:rsid w:val="00DC370D"/>
    <w:rsid w:val="00DC3754"/>
    <w:rsid w:val="00DC4148"/>
    <w:rsid w:val="00DC428E"/>
    <w:rsid w:val="00DC47BA"/>
    <w:rsid w:val="00DC47E4"/>
    <w:rsid w:val="00DC4A81"/>
    <w:rsid w:val="00DC4DC3"/>
    <w:rsid w:val="00DC5684"/>
    <w:rsid w:val="00DC6129"/>
    <w:rsid w:val="00DC68ED"/>
    <w:rsid w:val="00DC6AE0"/>
    <w:rsid w:val="00DC73AE"/>
    <w:rsid w:val="00DC7710"/>
    <w:rsid w:val="00DC7E87"/>
    <w:rsid w:val="00DC7F8C"/>
    <w:rsid w:val="00DD00FB"/>
    <w:rsid w:val="00DD0124"/>
    <w:rsid w:val="00DD0287"/>
    <w:rsid w:val="00DD0A7D"/>
    <w:rsid w:val="00DD12EE"/>
    <w:rsid w:val="00DD241C"/>
    <w:rsid w:val="00DD3227"/>
    <w:rsid w:val="00DD3AB5"/>
    <w:rsid w:val="00DD3EE2"/>
    <w:rsid w:val="00DD41AF"/>
    <w:rsid w:val="00DD428F"/>
    <w:rsid w:val="00DD4588"/>
    <w:rsid w:val="00DD496E"/>
    <w:rsid w:val="00DD4C5A"/>
    <w:rsid w:val="00DD5252"/>
    <w:rsid w:val="00DD53C2"/>
    <w:rsid w:val="00DD54ED"/>
    <w:rsid w:val="00DD56E0"/>
    <w:rsid w:val="00DD5911"/>
    <w:rsid w:val="00DD5BD5"/>
    <w:rsid w:val="00DD5CFA"/>
    <w:rsid w:val="00DD5E4C"/>
    <w:rsid w:val="00DD6869"/>
    <w:rsid w:val="00DD68B1"/>
    <w:rsid w:val="00DD6916"/>
    <w:rsid w:val="00DD6E61"/>
    <w:rsid w:val="00DD7266"/>
    <w:rsid w:val="00DD770B"/>
    <w:rsid w:val="00DD77A2"/>
    <w:rsid w:val="00DE0D74"/>
    <w:rsid w:val="00DE13DA"/>
    <w:rsid w:val="00DE1587"/>
    <w:rsid w:val="00DE1648"/>
    <w:rsid w:val="00DE1C8D"/>
    <w:rsid w:val="00DE3173"/>
    <w:rsid w:val="00DE35FA"/>
    <w:rsid w:val="00DE3C64"/>
    <w:rsid w:val="00DE414D"/>
    <w:rsid w:val="00DE455F"/>
    <w:rsid w:val="00DE46BF"/>
    <w:rsid w:val="00DE4A66"/>
    <w:rsid w:val="00DE4C65"/>
    <w:rsid w:val="00DE61C1"/>
    <w:rsid w:val="00DE628B"/>
    <w:rsid w:val="00DE6699"/>
    <w:rsid w:val="00DE69D0"/>
    <w:rsid w:val="00DE73E9"/>
    <w:rsid w:val="00DE759B"/>
    <w:rsid w:val="00DF0DFC"/>
    <w:rsid w:val="00DF1240"/>
    <w:rsid w:val="00DF1D6A"/>
    <w:rsid w:val="00DF1D8F"/>
    <w:rsid w:val="00DF31B4"/>
    <w:rsid w:val="00DF32BD"/>
    <w:rsid w:val="00DF399D"/>
    <w:rsid w:val="00DF3C42"/>
    <w:rsid w:val="00DF3D4D"/>
    <w:rsid w:val="00DF3F50"/>
    <w:rsid w:val="00DF43C8"/>
    <w:rsid w:val="00DF45A9"/>
    <w:rsid w:val="00DF4E07"/>
    <w:rsid w:val="00DF507A"/>
    <w:rsid w:val="00DF5940"/>
    <w:rsid w:val="00DF5F35"/>
    <w:rsid w:val="00DF6586"/>
    <w:rsid w:val="00DF6B55"/>
    <w:rsid w:val="00DF70E1"/>
    <w:rsid w:val="00DF71C0"/>
    <w:rsid w:val="00DF7EEC"/>
    <w:rsid w:val="00E002DB"/>
    <w:rsid w:val="00E0042B"/>
    <w:rsid w:val="00E009BC"/>
    <w:rsid w:val="00E00DC8"/>
    <w:rsid w:val="00E00E5A"/>
    <w:rsid w:val="00E019CD"/>
    <w:rsid w:val="00E0272D"/>
    <w:rsid w:val="00E02D6A"/>
    <w:rsid w:val="00E02E93"/>
    <w:rsid w:val="00E02FE7"/>
    <w:rsid w:val="00E030D7"/>
    <w:rsid w:val="00E03BCE"/>
    <w:rsid w:val="00E03F07"/>
    <w:rsid w:val="00E041BD"/>
    <w:rsid w:val="00E0448A"/>
    <w:rsid w:val="00E051F5"/>
    <w:rsid w:val="00E0554D"/>
    <w:rsid w:val="00E0571D"/>
    <w:rsid w:val="00E05BD4"/>
    <w:rsid w:val="00E0600A"/>
    <w:rsid w:val="00E0666B"/>
    <w:rsid w:val="00E06E05"/>
    <w:rsid w:val="00E104CF"/>
    <w:rsid w:val="00E10A1B"/>
    <w:rsid w:val="00E10CB0"/>
    <w:rsid w:val="00E11A23"/>
    <w:rsid w:val="00E11F95"/>
    <w:rsid w:val="00E12517"/>
    <w:rsid w:val="00E12A6A"/>
    <w:rsid w:val="00E12A95"/>
    <w:rsid w:val="00E12B74"/>
    <w:rsid w:val="00E13123"/>
    <w:rsid w:val="00E134E4"/>
    <w:rsid w:val="00E136AA"/>
    <w:rsid w:val="00E13BC3"/>
    <w:rsid w:val="00E14626"/>
    <w:rsid w:val="00E1473A"/>
    <w:rsid w:val="00E14770"/>
    <w:rsid w:val="00E15138"/>
    <w:rsid w:val="00E15628"/>
    <w:rsid w:val="00E16CDC"/>
    <w:rsid w:val="00E16D9A"/>
    <w:rsid w:val="00E17228"/>
    <w:rsid w:val="00E174AF"/>
    <w:rsid w:val="00E17712"/>
    <w:rsid w:val="00E17D1E"/>
    <w:rsid w:val="00E203B6"/>
    <w:rsid w:val="00E20813"/>
    <w:rsid w:val="00E21816"/>
    <w:rsid w:val="00E21DA7"/>
    <w:rsid w:val="00E21FA6"/>
    <w:rsid w:val="00E224C1"/>
    <w:rsid w:val="00E2256E"/>
    <w:rsid w:val="00E2279A"/>
    <w:rsid w:val="00E23022"/>
    <w:rsid w:val="00E239E9"/>
    <w:rsid w:val="00E23AC8"/>
    <w:rsid w:val="00E23DB7"/>
    <w:rsid w:val="00E24768"/>
    <w:rsid w:val="00E24DF0"/>
    <w:rsid w:val="00E24E72"/>
    <w:rsid w:val="00E2515B"/>
    <w:rsid w:val="00E2595A"/>
    <w:rsid w:val="00E26196"/>
    <w:rsid w:val="00E264AB"/>
    <w:rsid w:val="00E2673A"/>
    <w:rsid w:val="00E26C61"/>
    <w:rsid w:val="00E26C98"/>
    <w:rsid w:val="00E27EF2"/>
    <w:rsid w:val="00E30FA9"/>
    <w:rsid w:val="00E3120B"/>
    <w:rsid w:val="00E31233"/>
    <w:rsid w:val="00E3135D"/>
    <w:rsid w:val="00E318FB"/>
    <w:rsid w:val="00E31CBE"/>
    <w:rsid w:val="00E31D0C"/>
    <w:rsid w:val="00E31D37"/>
    <w:rsid w:val="00E31DFE"/>
    <w:rsid w:val="00E3242F"/>
    <w:rsid w:val="00E32850"/>
    <w:rsid w:val="00E3403C"/>
    <w:rsid w:val="00E3406F"/>
    <w:rsid w:val="00E342C5"/>
    <w:rsid w:val="00E345A3"/>
    <w:rsid w:val="00E34902"/>
    <w:rsid w:val="00E3493F"/>
    <w:rsid w:val="00E34DA5"/>
    <w:rsid w:val="00E35440"/>
    <w:rsid w:val="00E355C8"/>
    <w:rsid w:val="00E35A49"/>
    <w:rsid w:val="00E35D6F"/>
    <w:rsid w:val="00E36242"/>
    <w:rsid w:val="00E36992"/>
    <w:rsid w:val="00E36BC7"/>
    <w:rsid w:val="00E371A6"/>
    <w:rsid w:val="00E374B4"/>
    <w:rsid w:val="00E3784D"/>
    <w:rsid w:val="00E37FB1"/>
    <w:rsid w:val="00E40452"/>
    <w:rsid w:val="00E418E1"/>
    <w:rsid w:val="00E4235C"/>
    <w:rsid w:val="00E423B6"/>
    <w:rsid w:val="00E425EF"/>
    <w:rsid w:val="00E42742"/>
    <w:rsid w:val="00E42915"/>
    <w:rsid w:val="00E43187"/>
    <w:rsid w:val="00E431E9"/>
    <w:rsid w:val="00E43761"/>
    <w:rsid w:val="00E43C46"/>
    <w:rsid w:val="00E43DB0"/>
    <w:rsid w:val="00E43E44"/>
    <w:rsid w:val="00E4465C"/>
    <w:rsid w:val="00E446A1"/>
    <w:rsid w:val="00E447C7"/>
    <w:rsid w:val="00E45988"/>
    <w:rsid w:val="00E45E0D"/>
    <w:rsid w:val="00E45E7E"/>
    <w:rsid w:val="00E45EE3"/>
    <w:rsid w:val="00E46549"/>
    <w:rsid w:val="00E47206"/>
    <w:rsid w:val="00E4763D"/>
    <w:rsid w:val="00E47680"/>
    <w:rsid w:val="00E50850"/>
    <w:rsid w:val="00E509BD"/>
    <w:rsid w:val="00E509CB"/>
    <w:rsid w:val="00E50DD0"/>
    <w:rsid w:val="00E5116B"/>
    <w:rsid w:val="00E51CF8"/>
    <w:rsid w:val="00E520F7"/>
    <w:rsid w:val="00E52AE8"/>
    <w:rsid w:val="00E52D3B"/>
    <w:rsid w:val="00E52D5F"/>
    <w:rsid w:val="00E53194"/>
    <w:rsid w:val="00E54249"/>
    <w:rsid w:val="00E5441E"/>
    <w:rsid w:val="00E54E4D"/>
    <w:rsid w:val="00E550C7"/>
    <w:rsid w:val="00E55624"/>
    <w:rsid w:val="00E55AC4"/>
    <w:rsid w:val="00E55AD5"/>
    <w:rsid w:val="00E568C9"/>
    <w:rsid w:val="00E56CAC"/>
    <w:rsid w:val="00E56D6D"/>
    <w:rsid w:val="00E56F16"/>
    <w:rsid w:val="00E56FDA"/>
    <w:rsid w:val="00E57865"/>
    <w:rsid w:val="00E60732"/>
    <w:rsid w:val="00E60F21"/>
    <w:rsid w:val="00E60FF0"/>
    <w:rsid w:val="00E616B1"/>
    <w:rsid w:val="00E619FB"/>
    <w:rsid w:val="00E61F8F"/>
    <w:rsid w:val="00E620AB"/>
    <w:rsid w:val="00E62AE0"/>
    <w:rsid w:val="00E62CC8"/>
    <w:rsid w:val="00E6320A"/>
    <w:rsid w:val="00E6349D"/>
    <w:rsid w:val="00E636D6"/>
    <w:rsid w:val="00E63C6A"/>
    <w:rsid w:val="00E63EDF"/>
    <w:rsid w:val="00E64026"/>
    <w:rsid w:val="00E64118"/>
    <w:rsid w:val="00E64FEC"/>
    <w:rsid w:val="00E6502A"/>
    <w:rsid w:val="00E65791"/>
    <w:rsid w:val="00E65F9C"/>
    <w:rsid w:val="00E66135"/>
    <w:rsid w:val="00E664A0"/>
    <w:rsid w:val="00E67067"/>
    <w:rsid w:val="00E6709D"/>
    <w:rsid w:val="00E71B87"/>
    <w:rsid w:val="00E72B37"/>
    <w:rsid w:val="00E7317A"/>
    <w:rsid w:val="00E7341F"/>
    <w:rsid w:val="00E7361B"/>
    <w:rsid w:val="00E7373E"/>
    <w:rsid w:val="00E73B8F"/>
    <w:rsid w:val="00E73CD7"/>
    <w:rsid w:val="00E73D38"/>
    <w:rsid w:val="00E7428E"/>
    <w:rsid w:val="00E743D7"/>
    <w:rsid w:val="00E7557A"/>
    <w:rsid w:val="00E76369"/>
    <w:rsid w:val="00E76EE7"/>
    <w:rsid w:val="00E7743C"/>
    <w:rsid w:val="00E775ED"/>
    <w:rsid w:val="00E77957"/>
    <w:rsid w:val="00E803AF"/>
    <w:rsid w:val="00E80416"/>
    <w:rsid w:val="00E80A50"/>
    <w:rsid w:val="00E80C03"/>
    <w:rsid w:val="00E812B3"/>
    <w:rsid w:val="00E816CF"/>
    <w:rsid w:val="00E82204"/>
    <w:rsid w:val="00E823B9"/>
    <w:rsid w:val="00E82862"/>
    <w:rsid w:val="00E82C7F"/>
    <w:rsid w:val="00E83848"/>
    <w:rsid w:val="00E83E89"/>
    <w:rsid w:val="00E84752"/>
    <w:rsid w:val="00E84CA7"/>
    <w:rsid w:val="00E85103"/>
    <w:rsid w:val="00E851D5"/>
    <w:rsid w:val="00E852F0"/>
    <w:rsid w:val="00E864D3"/>
    <w:rsid w:val="00E86736"/>
    <w:rsid w:val="00E86AAC"/>
    <w:rsid w:val="00E8786D"/>
    <w:rsid w:val="00E87E8B"/>
    <w:rsid w:val="00E901BE"/>
    <w:rsid w:val="00E905A3"/>
    <w:rsid w:val="00E909C9"/>
    <w:rsid w:val="00E91387"/>
    <w:rsid w:val="00E91B3F"/>
    <w:rsid w:val="00E91FE5"/>
    <w:rsid w:val="00E92923"/>
    <w:rsid w:val="00E92A36"/>
    <w:rsid w:val="00E92C54"/>
    <w:rsid w:val="00E930FD"/>
    <w:rsid w:val="00E931CF"/>
    <w:rsid w:val="00E9416C"/>
    <w:rsid w:val="00E9454A"/>
    <w:rsid w:val="00E94C35"/>
    <w:rsid w:val="00E95567"/>
    <w:rsid w:val="00E95992"/>
    <w:rsid w:val="00E959CC"/>
    <w:rsid w:val="00E95A6E"/>
    <w:rsid w:val="00E969E4"/>
    <w:rsid w:val="00E96DEB"/>
    <w:rsid w:val="00E972B2"/>
    <w:rsid w:val="00E9749A"/>
    <w:rsid w:val="00E975E1"/>
    <w:rsid w:val="00E978D0"/>
    <w:rsid w:val="00E9799C"/>
    <w:rsid w:val="00EA0215"/>
    <w:rsid w:val="00EA0537"/>
    <w:rsid w:val="00EA0C36"/>
    <w:rsid w:val="00EA141E"/>
    <w:rsid w:val="00EA14AE"/>
    <w:rsid w:val="00EA1592"/>
    <w:rsid w:val="00EA15C4"/>
    <w:rsid w:val="00EA17E1"/>
    <w:rsid w:val="00EA18D8"/>
    <w:rsid w:val="00EA1979"/>
    <w:rsid w:val="00EA1C56"/>
    <w:rsid w:val="00EA2458"/>
    <w:rsid w:val="00EA2758"/>
    <w:rsid w:val="00EA2AB4"/>
    <w:rsid w:val="00EA2F85"/>
    <w:rsid w:val="00EA3EA4"/>
    <w:rsid w:val="00EA4A39"/>
    <w:rsid w:val="00EA59DF"/>
    <w:rsid w:val="00EA5E3F"/>
    <w:rsid w:val="00EA6090"/>
    <w:rsid w:val="00EA6586"/>
    <w:rsid w:val="00EA697D"/>
    <w:rsid w:val="00EA716A"/>
    <w:rsid w:val="00EA72C1"/>
    <w:rsid w:val="00EA7348"/>
    <w:rsid w:val="00EA7828"/>
    <w:rsid w:val="00EB0C04"/>
    <w:rsid w:val="00EB1444"/>
    <w:rsid w:val="00EB23EB"/>
    <w:rsid w:val="00EB2DA7"/>
    <w:rsid w:val="00EB2F46"/>
    <w:rsid w:val="00EB3094"/>
    <w:rsid w:val="00EB36B4"/>
    <w:rsid w:val="00EB3D96"/>
    <w:rsid w:val="00EB4303"/>
    <w:rsid w:val="00EB459D"/>
    <w:rsid w:val="00EB5109"/>
    <w:rsid w:val="00EB526D"/>
    <w:rsid w:val="00EB569E"/>
    <w:rsid w:val="00EB56E4"/>
    <w:rsid w:val="00EB56E6"/>
    <w:rsid w:val="00EB5A32"/>
    <w:rsid w:val="00EB5CF3"/>
    <w:rsid w:val="00EB6FBA"/>
    <w:rsid w:val="00EB7402"/>
    <w:rsid w:val="00EB78E1"/>
    <w:rsid w:val="00EB7B96"/>
    <w:rsid w:val="00EB7C6E"/>
    <w:rsid w:val="00EC0027"/>
    <w:rsid w:val="00EC00F0"/>
    <w:rsid w:val="00EC01A3"/>
    <w:rsid w:val="00EC0772"/>
    <w:rsid w:val="00EC0D93"/>
    <w:rsid w:val="00EC0DA3"/>
    <w:rsid w:val="00EC0E02"/>
    <w:rsid w:val="00EC0E12"/>
    <w:rsid w:val="00EC1D3D"/>
    <w:rsid w:val="00EC2049"/>
    <w:rsid w:val="00EC225C"/>
    <w:rsid w:val="00EC23DF"/>
    <w:rsid w:val="00EC24A0"/>
    <w:rsid w:val="00EC2889"/>
    <w:rsid w:val="00EC2BE8"/>
    <w:rsid w:val="00EC2DEF"/>
    <w:rsid w:val="00EC40ED"/>
    <w:rsid w:val="00EC42AF"/>
    <w:rsid w:val="00EC4B7F"/>
    <w:rsid w:val="00EC548D"/>
    <w:rsid w:val="00EC5864"/>
    <w:rsid w:val="00EC599B"/>
    <w:rsid w:val="00EC5D79"/>
    <w:rsid w:val="00EC5F91"/>
    <w:rsid w:val="00EC5FD4"/>
    <w:rsid w:val="00EC6108"/>
    <w:rsid w:val="00EC615D"/>
    <w:rsid w:val="00EC621A"/>
    <w:rsid w:val="00EC62F8"/>
    <w:rsid w:val="00EC6486"/>
    <w:rsid w:val="00EC6652"/>
    <w:rsid w:val="00EC6854"/>
    <w:rsid w:val="00EC6B1A"/>
    <w:rsid w:val="00EC6C94"/>
    <w:rsid w:val="00ED05F0"/>
    <w:rsid w:val="00ED0D80"/>
    <w:rsid w:val="00ED15BA"/>
    <w:rsid w:val="00ED1A47"/>
    <w:rsid w:val="00ED1CA9"/>
    <w:rsid w:val="00ED1D29"/>
    <w:rsid w:val="00ED1DD3"/>
    <w:rsid w:val="00ED25CF"/>
    <w:rsid w:val="00ED3645"/>
    <w:rsid w:val="00ED3719"/>
    <w:rsid w:val="00ED3E92"/>
    <w:rsid w:val="00ED5A08"/>
    <w:rsid w:val="00ED5E22"/>
    <w:rsid w:val="00ED5EAB"/>
    <w:rsid w:val="00ED62D1"/>
    <w:rsid w:val="00ED6CBF"/>
    <w:rsid w:val="00ED7298"/>
    <w:rsid w:val="00ED74A6"/>
    <w:rsid w:val="00ED7B35"/>
    <w:rsid w:val="00EE00A2"/>
    <w:rsid w:val="00EE0112"/>
    <w:rsid w:val="00EE03A9"/>
    <w:rsid w:val="00EE0623"/>
    <w:rsid w:val="00EE0755"/>
    <w:rsid w:val="00EE0C44"/>
    <w:rsid w:val="00EE0C82"/>
    <w:rsid w:val="00EE10C9"/>
    <w:rsid w:val="00EE13BC"/>
    <w:rsid w:val="00EE1CAE"/>
    <w:rsid w:val="00EE1D5B"/>
    <w:rsid w:val="00EE2356"/>
    <w:rsid w:val="00EE28CB"/>
    <w:rsid w:val="00EE291C"/>
    <w:rsid w:val="00EE2C6D"/>
    <w:rsid w:val="00EE3A41"/>
    <w:rsid w:val="00EE3DAE"/>
    <w:rsid w:val="00EE40ED"/>
    <w:rsid w:val="00EE4349"/>
    <w:rsid w:val="00EE4436"/>
    <w:rsid w:val="00EE44DB"/>
    <w:rsid w:val="00EE46C2"/>
    <w:rsid w:val="00EE4742"/>
    <w:rsid w:val="00EE4CD0"/>
    <w:rsid w:val="00EE4D84"/>
    <w:rsid w:val="00EE5252"/>
    <w:rsid w:val="00EE5CA0"/>
    <w:rsid w:val="00EE6189"/>
    <w:rsid w:val="00EE713D"/>
    <w:rsid w:val="00EE7769"/>
    <w:rsid w:val="00EE77F9"/>
    <w:rsid w:val="00EE7BC8"/>
    <w:rsid w:val="00EF062A"/>
    <w:rsid w:val="00EF0741"/>
    <w:rsid w:val="00EF15B9"/>
    <w:rsid w:val="00EF2A27"/>
    <w:rsid w:val="00EF311A"/>
    <w:rsid w:val="00EF32B1"/>
    <w:rsid w:val="00EF3401"/>
    <w:rsid w:val="00EF3504"/>
    <w:rsid w:val="00EF3C97"/>
    <w:rsid w:val="00EF3CED"/>
    <w:rsid w:val="00EF4132"/>
    <w:rsid w:val="00EF4269"/>
    <w:rsid w:val="00EF4A40"/>
    <w:rsid w:val="00EF4F9C"/>
    <w:rsid w:val="00EF5574"/>
    <w:rsid w:val="00EF5A75"/>
    <w:rsid w:val="00EF6074"/>
    <w:rsid w:val="00EF6A64"/>
    <w:rsid w:val="00EF6C11"/>
    <w:rsid w:val="00EF6E0A"/>
    <w:rsid w:val="00EF76D0"/>
    <w:rsid w:val="00EF7905"/>
    <w:rsid w:val="00F00379"/>
    <w:rsid w:val="00F00782"/>
    <w:rsid w:val="00F00F89"/>
    <w:rsid w:val="00F0129C"/>
    <w:rsid w:val="00F013A1"/>
    <w:rsid w:val="00F014A3"/>
    <w:rsid w:val="00F01A51"/>
    <w:rsid w:val="00F02034"/>
    <w:rsid w:val="00F02087"/>
    <w:rsid w:val="00F022F7"/>
    <w:rsid w:val="00F02925"/>
    <w:rsid w:val="00F0344F"/>
    <w:rsid w:val="00F0392E"/>
    <w:rsid w:val="00F03BBA"/>
    <w:rsid w:val="00F03D76"/>
    <w:rsid w:val="00F0422F"/>
    <w:rsid w:val="00F0451B"/>
    <w:rsid w:val="00F049AF"/>
    <w:rsid w:val="00F0548E"/>
    <w:rsid w:val="00F05944"/>
    <w:rsid w:val="00F06263"/>
    <w:rsid w:val="00F06E79"/>
    <w:rsid w:val="00F07197"/>
    <w:rsid w:val="00F07543"/>
    <w:rsid w:val="00F07AF4"/>
    <w:rsid w:val="00F07BB8"/>
    <w:rsid w:val="00F10283"/>
    <w:rsid w:val="00F10BA0"/>
    <w:rsid w:val="00F11088"/>
    <w:rsid w:val="00F11231"/>
    <w:rsid w:val="00F113EC"/>
    <w:rsid w:val="00F11583"/>
    <w:rsid w:val="00F116EB"/>
    <w:rsid w:val="00F12025"/>
    <w:rsid w:val="00F1258B"/>
    <w:rsid w:val="00F12EE7"/>
    <w:rsid w:val="00F133B6"/>
    <w:rsid w:val="00F13822"/>
    <w:rsid w:val="00F13D56"/>
    <w:rsid w:val="00F152A9"/>
    <w:rsid w:val="00F15EC5"/>
    <w:rsid w:val="00F16572"/>
    <w:rsid w:val="00F165EC"/>
    <w:rsid w:val="00F16761"/>
    <w:rsid w:val="00F16E39"/>
    <w:rsid w:val="00F16E6C"/>
    <w:rsid w:val="00F176FF"/>
    <w:rsid w:val="00F17758"/>
    <w:rsid w:val="00F17855"/>
    <w:rsid w:val="00F20B27"/>
    <w:rsid w:val="00F20F9F"/>
    <w:rsid w:val="00F21281"/>
    <w:rsid w:val="00F2177F"/>
    <w:rsid w:val="00F219E7"/>
    <w:rsid w:val="00F21F0C"/>
    <w:rsid w:val="00F22358"/>
    <w:rsid w:val="00F225B0"/>
    <w:rsid w:val="00F22A7C"/>
    <w:rsid w:val="00F22CA5"/>
    <w:rsid w:val="00F23552"/>
    <w:rsid w:val="00F23FCA"/>
    <w:rsid w:val="00F240CB"/>
    <w:rsid w:val="00F24C27"/>
    <w:rsid w:val="00F24F34"/>
    <w:rsid w:val="00F2516C"/>
    <w:rsid w:val="00F25623"/>
    <w:rsid w:val="00F25A0A"/>
    <w:rsid w:val="00F25B56"/>
    <w:rsid w:val="00F25B92"/>
    <w:rsid w:val="00F25CA2"/>
    <w:rsid w:val="00F25CD3"/>
    <w:rsid w:val="00F26142"/>
    <w:rsid w:val="00F26242"/>
    <w:rsid w:val="00F264FB"/>
    <w:rsid w:val="00F26832"/>
    <w:rsid w:val="00F27734"/>
    <w:rsid w:val="00F27C46"/>
    <w:rsid w:val="00F30349"/>
    <w:rsid w:val="00F303AD"/>
    <w:rsid w:val="00F30798"/>
    <w:rsid w:val="00F30C90"/>
    <w:rsid w:val="00F31521"/>
    <w:rsid w:val="00F321FA"/>
    <w:rsid w:val="00F32BF2"/>
    <w:rsid w:val="00F34298"/>
    <w:rsid w:val="00F34A97"/>
    <w:rsid w:val="00F34BC5"/>
    <w:rsid w:val="00F353A6"/>
    <w:rsid w:val="00F35D15"/>
    <w:rsid w:val="00F36127"/>
    <w:rsid w:val="00F36306"/>
    <w:rsid w:val="00F36401"/>
    <w:rsid w:val="00F36503"/>
    <w:rsid w:val="00F368E3"/>
    <w:rsid w:val="00F36F7C"/>
    <w:rsid w:val="00F3744A"/>
    <w:rsid w:val="00F379AE"/>
    <w:rsid w:val="00F37C68"/>
    <w:rsid w:val="00F37D53"/>
    <w:rsid w:val="00F40B21"/>
    <w:rsid w:val="00F411B4"/>
    <w:rsid w:val="00F4164B"/>
    <w:rsid w:val="00F4238E"/>
    <w:rsid w:val="00F42719"/>
    <w:rsid w:val="00F42C49"/>
    <w:rsid w:val="00F42F10"/>
    <w:rsid w:val="00F43303"/>
    <w:rsid w:val="00F43722"/>
    <w:rsid w:val="00F43A2D"/>
    <w:rsid w:val="00F43B9F"/>
    <w:rsid w:val="00F43E83"/>
    <w:rsid w:val="00F43F92"/>
    <w:rsid w:val="00F44A4D"/>
    <w:rsid w:val="00F44AB6"/>
    <w:rsid w:val="00F4523F"/>
    <w:rsid w:val="00F453A8"/>
    <w:rsid w:val="00F4616F"/>
    <w:rsid w:val="00F46384"/>
    <w:rsid w:val="00F46ADE"/>
    <w:rsid w:val="00F47BDC"/>
    <w:rsid w:val="00F47FF3"/>
    <w:rsid w:val="00F5016D"/>
    <w:rsid w:val="00F50266"/>
    <w:rsid w:val="00F50487"/>
    <w:rsid w:val="00F50815"/>
    <w:rsid w:val="00F5096A"/>
    <w:rsid w:val="00F50A29"/>
    <w:rsid w:val="00F50DA9"/>
    <w:rsid w:val="00F50F60"/>
    <w:rsid w:val="00F513C5"/>
    <w:rsid w:val="00F515A7"/>
    <w:rsid w:val="00F51C6B"/>
    <w:rsid w:val="00F52486"/>
    <w:rsid w:val="00F52A86"/>
    <w:rsid w:val="00F52FCF"/>
    <w:rsid w:val="00F530C8"/>
    <w:rsid w:val="00F53409"/>
    <w:rsid w:val="00F53E3A"/>
    <w:rsid w:val="00F5446E"/>
    <w:rsid w:val="00F54630"/>
    <w:rsid w:val="00F548D9"/>
    <w:rsid w:val="00F5497B"/>
    <w:rsid w:val="00F5541E"/>
    <w:rsid w:val="00F55512"/>
    <w:rsid w:val="00F55802"/>
    <w:rsid w:val="00F5651D"/>
    <w:rsid w:val="00F56CBB"/>
    <w:rsid w:val="00F573E9"/>
    <w:rsid w:val="00F5765A"/>
    <w:rsid w:val="00F57A13"/>
    <w:rsid w:val="00F57DF5"/>
    <w:rsid w:val="00F60626"/>
    <w:rsid w:val="00F60AC3"/>
    <w:rsid w:val="00F60CA8"/>
    <w:rsid w:val="00F617A5"/>
    <w:rsid w:val="00F6249B"/>
    <w:rsid w:val="00F6270B"/>
    <w:rsid w:val="00F63063"/>
    <w:rsid w:val="00F634C8"/>
    <w:rsid w:val="00F6377C"/>
    <w:rsid w:val="00F64A68"/>
    <w:rsid w:val="00F64AF2"/>
    <w:rsid w:val="00F64B4B"/>
    <w:rsid w:val="00F64BD6"/>
    <w:rsid w:val="00F655A1"/>
    <w:rsid w:val="00F66A82"/>
    <w:rsid w:val="00F673F5"/>
    <w:rsid w:val="00F67760"/>
    <w:rsid w:val="00F67BAD"/>
    <w:rsid w:val="00F7012F"/>
    <w:rsid w:val="00F702D6"/>
    <w:rsid w:val="00F707B2"/>
    <w:rsid w:val="00F70DD3"/>
    <w:rsid w:val="00F71377"/>
    <w:rsid w:val="00F71517"/>
    <w:rsid w:val="00F7218E"/>
    <w:rsid w:val="00F72877"/>
    <w:rsid w:val="00F72884"/>
    <w:rsid w:val="00F72A1C"/>
    <w:rsid w:val="00F733F3"/>
    <w:rsid w:val="00F7343F"/>
    <w:rsid w:val="00F73871"/>
    <w:rsid w:val="00F73E5B"/>
    <w:rsid w:val="00F749CE"/>
    <w:rsid w:val="00F751ED"/>
    <w:rsid w:val="00F75FB3"/>
    <w:rsid w:val="00F7708B"/>
    <w:rsid w:val="00F779A3"/>
    <w:rsid w:val="00F77BF5"/>
    <w:rsid w:val="00F8054C"/>
    <w:rsid w:val="00F80809"/>
    <w:rsid w:val="00F80A19"/>
    <w:rsid w:val="00F81552"/>
    <w:rsid w:val="00F82046"/>
    <w:rsid w:val="00F823EC"/>
    <w:rsid w:val="00F82773"/>
    <w:rsid w:val="00F82779"/>
    <w:rsid w:val="00F82AD4"/>
    <w:rsid w:val="00F82F31"/>
    <w:rsid w:val="00F83BD8"/>
    <w:rsid w:val="00F8403C"/>
    <w:rsid w:val="00F84322"/>
    <w:rsid w:val="00F8477B"/>
    <w:rsid w:val="00F847BE"/>
    <w:rsid w:val="00F847D6"/>
    <w:rsid w:val="00F8534F"/>
    <w:rsid w:val="00F85CF8"/>
    <w:rsid w:val="00F862F5"/>
    <w:rsid w:val="00F867C8"/>
    <w:rsid w:val="00F86EB8"/>
    <w:rsid w:val="00F8731D"/>
    <w:rsid w:val="00F87879"/>
    <w:rsid w:val="00F8789A"/>
    <w:rsid w:val="00F87CF5"/>
    <w:rsid w:val="00F87EF8"/>
    <w:rsid w:val="00F901ED"/>
    <w:rsid w:val="00F90A79"/>
    <w:rsid w:val="00F90DDB"/>
    <w:rsid w:val="00F91333"/>
    <w:rsid w:val="00F91700"/>
    <w:rsid w:val="00F91958"/>
    <w:rsid w:val="00F91C7C"/>
    <w:rsid w:val="00F91F98"/>
    <w:rsid w:val="00F923D5"/>
    <w:rsid w:val="00F9286D"/>
    <w:rsid w:val="00F929B0"/>
    <w:rsid w:val="00F92BF5"/>
    <w:rsid w:val="00F9329B"/>
    <w:rsid w:val="00F932A2"/>
    <w:rsid w:val="00F93818"/>
    <w:rsid w:val="00F93DB6"/>
    <w:rsid w:val="00F93EAB"/>
    <w:rsid w:val="00F94302"/>
    <w:rsid w:val="00F9460F"/>
    <w:rsid w:val="00F95145"/>
    <w:rsid w:val="00F95C96"/>
    <w:rsid w:val="00F95ED5"/>
    <w:rsid w:val="00F96530"/>
    <w:rsid w:val="00F96558"/>
    <w:rsid w:val="00F966D9"/>
    <w:rsid w:val="00F96DDB"/>
    <w:rsid w:val="00F97208"/>
    <w:rsid w:val="00F978CE"/>
    <w:rsid w:val="00F97B85"/>
    <w:rsid w:val="00F97BCC"/>
    <w:rsid w:val="00F97FE1"/>
    <w:rsid w:val="00FA017C"/>
    <w:rsid w:val="00FA0672"/>
    <w:rsid w:val="00FA0A0D"/>
    <w:rsid w:val="00FA11AE"/>
    <w:rsid w:val="00FA1E23"/>
    <w:rsid w:val="00FA2412"/>
    <w:rsid w:val="00FA28AB"/>
    <w:rsid w:val="00FA2DDF"/>
    <w:rsid w:val="00FA34CB"/>
    <w:rsid w:val="00FA381B"/>
    <w:rsid w:val="00FA3864"/>
    <w:rsid w:val="00FA5356"/>
    <w:rsid w:val="00FA5639"/>
    <w:rsid w:val="00FA5DA9"/>
    <w:rsid w:val="00FA639A"/>
    <w:rsid w:val="00FA67F0"/>
    <w:rsid w:val="00FA6EE7"/>
    <w:rsid w:val="00FA7537"/>
    <w:rsid w:val="00FA7DE9"/>
    <w:rsid w:val="00FA7E17"/>
    <w:rsid w:val="00FB00A8"/>
    <w:rsid w:val="00FB020E"/>
    <w:rsid w:val="00FB0658"/>
    <w:rsid w:val="00FB0860"/>
    <w:rsid w:val="00FB0D61"/>
    <w:rsid w:val="00FB2979"/>
    <w:rsid w:val="00FB297C"/>
    <w:rsid w:val="00FB2DBA"/>
    <w:rsid w:val="00FB3119"/>
    <w:rsid w:val="00FB3227"/>
    <w:rsid w:val="00FB34C8"/>
    <w:rsid w:val="00FB34F1"/>
    <w:rsid w:val="00FB4204"/>
    <w:rsid w:val="00FB49C5"/>
    <w:rsid w:val="00FB5071"/>
    <w:rsid w:val="00FB529C"/>
    <w:rsid w:val="00FB56A6"/>
    <w:rsid w:val="00FB633C"/>
    <w:rsid w:val="00FB69E7"/>
    <w:rsid w:val="00FB6B81"/>
    <w:rsid w:val="00FB7237"/>
    <w:rsid w:val="00FB74D3"/>
    <w:rsid w:val="00FB7568"/>
    <w:rsid w:val="00FC0262"/>
    <w:rsid w:val="00FC0398"/>
    <w:rsid w:val="00FC0415"/>
    <w:rsid w:val="00FC0CC4"/>
    <w:rsid w:val="00FC0E8F"/>
    <w:rsid w:val="00FC100A"/>
    <w:rsid w:val="00FC134A"/>
    <w:rsid w:val="00FC17C7"/>
    <w:rsid w:val="00FC1AF8"/>
    <w:rsid w:val="00FC1BBA"/>
    <w:rsid w:val="00FC1E3F"/>
    <w:rsid w:val="00FC2067"/>
    <w:rsid w:val="00FC3584"/>
    <w:rsid w:val="00FC36D6"/>
    <w:rsid w:val="00FC37EC"/>
    <w:rsid w:val="00FC3843"/>
    <w:rsid w:val="00FC3A00"/>
    <w:rsid w:val="00FC3A7D"/>
    <w:rsid w:val="00FC4199"/>
    <w:rsid w:val="00FC44E5"/>
    <w:rsid w:val="00FC479D"/>
    <w:rsid w:val="00FC4F9C"/>
    <w:rsid w:val="00FC4F9E"/>
    <w:rsid w:val="00FC5995"/>
    <w:rsid w:val="00FC59BA"/>
    <w:rsid w:val="00FC5FCF"/>
    <w:rsid w:val="00FC6278"/>
    <w:rsid w:val="00FC6602"/>
    <w:rsid w:val="00FC678B"/>
    <w:rsid w:val="00FC68F8"/>
    <w:rsid w:val="00FC68FE"/>
    <w:rsid w:val="00FC6EA3"/>
    <w:rsid w:val="00FC7087"/>
    <w:rsid w:val="00FC7093"/>
    <w:rsid w:val="00FC7141"/>
    <w:rsid w:val="00FC714B"/>
    <w:rsid w:val="00FC79D9"/>
    <w:rsid w:val="00FC7B4C"/>
    <w:rsid w:val="00FC7E4D"/>
    <w:rsid w:val="00FD1C08"/>
    <w:rsid w:val="00FD228C"/>
    <w:rsid w:val="00FD24F0"/>
    <w:rsid w:val="00FD3389"/>
    <w:rsid w:val="00FD3446"/>
    <w:rsid w:val="00FD3718"/>
    <w:rsid w:val="00FD39C2"/>
    <w:rsid w:val="00FD3BD0"/>
    <w:rsid w:val="00FD3C6F"/>
    <w:rsid w:val="00FD42DC"/>
    <w:rsid w:val="00FD4526"/>
    <w:rsid w:val="00FD48CA"/>
    <w:rsid w:val="00FD5241"/>
    <w:rsid w:val="00FD60FC"/>
    <w:rsid w:val="00FD6203"/>
    <w:rsid w:val="00FD64EA"/>
    <w:rsid w:val="00FD6FBD"/>
    <w:rsid w:val="00FD73C3"/>
    <w:rsid w:val="00FD7544"/>
    <w:rsid w:val="00FD77AA"/>
    <w:rsid w:val="00FD79CD"/>
    <w:rsid w:val="00FD7B5F"/>
    <w:rsid w:val="00FE06BF"/>
    <w:rsid w:val="00FE075F"/>
    <w:rsid w:val="00FE1514"/>
    <w:rsid w:val="00FE217E"/>
    <w:rsid w:val="00FE26AF"/>
    <w:rsid w:val="00FE26F4"/>
    <w:rsid w:val="00FE2DCF"/>
    <w:rsid w:val="00FE2FCC"/>
    <w:rsid w:val="00FE3176"/>
    <w:rsid w:val="00FE5097"/>
    <w:rsid w:val="00FE55CC"/>
    <w:rsid w:val="00FE5BE7"/>
    <w:rsid w:val="00FE5F7B"/>
    <w:rsid w:val="00FE6298"/>
    <w:rsid w:val="00FE62AA"/>
    <w:rsid w:val="00FE6472"/>
    <w:rsid w:val="00FE6883"/>
    <w:rsid w:val="00FE6902"/>
    <w:rsid w:val="00FE71E7"/>
    <w:rsid w:val="00FE73FE"/>
    <w:rsid w:val="00FE7560"/>
    <w:rsid w:val="00FE77DD"/>
    <w:rsid w:val="00FE78A0"/>
    <w:rsid w:val="00FF0112"/>
    <w:rsid w:val="00FF092C"/>
    <w:rsid w:val="00FF092F"/>
    <w:rsid w:val="00FF1187"/>
    <w:rsid w:val="00FF143A"/>
    <w:rsid w:val="00FF14E4"/>
    <w:rsid w:val="00FF15C3"/>
    <w:rsid w:val="00FF1D44"/>
    <w:rsid w:val="00FF20D2"/>
    <w:rsid w:val="00FF236E"/>
    <w:rsid w:val="00FF34F6"/>
    <w:rsid w:val="00FF3896"/>
    <w:rsid w:val="00FF3F76"/>
    <w:rsid w:val="00FF40D1"/>
    <w:rsid w:val="00FF4856"/>
    <w:rsid w:val="00FF4FF3"/>
    <w:rsid w:val="00FF549B"/>
    <w:rsid w:val="00FF5531"/>
    <w:rsid w:val="00FF5647"/>
    <w:rsid w:val="00FF58A6"/>
    <w:rsid w:val="00FF5DDC"/>
    <w:rsid w:val="00FF5DF2"/>
    <w:rsid w:val="00FF67B2"/>
    <w:rsid w:val="00FF6BEB"/>
    <w:rsid w:val="00FF7824"/>
    <w:rsid w:val="00FF7872"/>
    <w:rsid w:val="00FF79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C5D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777"/>
    <w:rPr>
      <w:sz w:val="22"/>
      <w:szCs w:val="22"/>
    </w:rPr>
  </w:style>
  <w:style w:type="paragraph" w:styleId="Heading1">
    <w:name w:val="heading 1"/>
    <w:basedOn w:val="Normal"/>
    <w:next w:val="Normal"/>
    <w:link w:val="Heading1Char"/>
    <w:uiPriority w:val="9"/>
    <w:qFormat/>
    <w:rsid w:val="00162D21"/>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162D21"/>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162D21"/>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162D21"/>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unhideWhenUsed/>
    <w:qFormat/>
    <w:rsid w:val="005F10F5"/>
    <w:pPr>
      <w:keepNext/>
      <w:keepLines/>
      <w:spacing w:before="80" w:after="0" w:line="240" w:lineRule="auto"/>
      <w:outlineLvl w:val="4"/>
    </w:pPr>
    <w:rPr>
      <w:rFonts w:asciiTheme="majorHAnsi" w:eastAsiaTheme="majorEastAsia" w:hAnsiTheme="majorHAnsi" w:cstheme="majorBidi"/>
      <w:sz w:val="24"/>
      <w:szCs w:val="24"/>
      <w:u w:val="single"/>
    </w:rPr>
  </w:style>
  <w:style w:type="paragraph" w:styleId="Heading6">
    <w:name w:val="heading 6"/>
    <w:basedOn w:val="Normal"/>
    <w:next w:val="Normal"/>
    <w:link w:val="Heading6Char"/>
    <w:uiPriority w:val="9"/>
    <w:unhideWhenUsed/>
    <w:qFormat/>
    <w:rsid w:val="00162D21"/>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162D2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2D21"/>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162D21"/>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D21"/>
    <w:rPr>
      <w:rFonts w:asciiTheme="majorHAnsi" w:eastAsiaTheme="majorEastAsia" w:hAnsiTheme="majorHAnsi" w:cstheme="majorBidi"/>
      <w:caps/>
      <w:spacing w:val="10"/>
      <w:sz w:val="36"/>
      <w:szCs w:val="36"/>
    </w:rPr>
  </w:style>
  <w:style w:type="paragraph" w:styleId="TOCHeading">
    <w:name w:val="TOC Heading"/>
    <w:basedOn w:val="Heading1"/>
    <w:next w:val="Normal"/>
    <w:uiPriority w:val="39"/>
    <w:unhideWhenUsed/>
    <w:qFormat/>
    <w:rsid w:val="00162D21"/>
    <w:pPr>
      <w:outlineLvl w:val="9"/>
    </w:pPr>
  </w:style>
  <w:style w:type="paragraph" w:styleId="TOC2">
    <w:name w:val="toc 2"/>
    <w:basedOn w:val="Normal"/>
    <w:next w:val="Normal"/>
    <w:autoRedefine/>
    <w:uiPriority w:val="39"/>
    <w:unhideWhenUsed/>
    <w:rsid w:val="006E4A86"/>
    <w:pPr>
      <w:spacing w:after="0"/>
      <w:ind w:left="220"/>
    </w:pPr>
    <w:rPr>
      <w:rFonts w:cstheme="minorHAnsi"/>
      <w:smallCaps/>
      <w:szCs w:val="20"/>
    </w:rPr>
  </w:style>
  <w:style w:type="character" w:styleId="Hyperlink">
    <w:name w:val="Hyperlink"/>
    <w:basedOn w:val="DefaultParagraphFont"/>
    <w:uiPriority w:val="99"/>
    <w:unhideWhenUsed/>
    <w:rsid w:val="00E73CD7"/>
    <w:rPr>
      <w:color w:val="0563C1" w:themeColor="hyperlink"/>
      <w:u w:val="single"/>
    </w:rPr>
  </w:style>
  <w:style w:type="paragraph" w:styleId="TOC3">
    <w:name w:val="toc 3"/>
    <w:basedOn w:val="Normal"/>
    <w:next w:val="Normal"/>
    <w:autoRedefine/>
    <w:uiPriority w:val="39"/>
    <w:unhideWhenUsed/>
    <w:rsid w:val="006E4A86"/>
    <w:pPr>
      <w:spacing w:after="0"/>
      <w:ind w:left="440"/>
    </w:pPr>
    <w:rPr>
      <w:rFonts w:cstheme="minorHAnsi"/>
      <w:i/>
      <w:iCs/>
      <w:szCs w:val="20"/>
    </w:rPr>
  </w:style>
  <w:style w:type="paragraph" w:styleId="Bibliography">
    <w:name w:val="Bibliography"/>
    <w:basedOn w:val="Normal"/>
    <w:next w:val="Normal"/>
    <w:uiPriority w:val="37"/>
    <w:unhideWhenUsed/>
    <w:rsid w:val="00936205"/>
    <w:pPr>
      <w:spacing w:after="0" w:line="480" w:lineRule="auto"/>
      <w:ind w:left="720" w:hanging="720"/>
    </w:pPr>
  </w:style>
  <w:style w:type="character" w:customStyle="1" w:styleId="Heading2Char">
    <w:name w:val="Heading 2 Char"/>
    <w:basedOn w:val="DefaultParagraphFont"/>
    <w:link w:val="Heading2"/>
    <w:uiPriority w:val="9"/>
    <w:rsid w:val="00162D21"/>
    <w:rPr>
      <w:rFonts w:asciiTheme="majorHAnsi" w:eastAsiaTheme="majorEastAsia" w:hAnsiTheme="majorHAnsi" w:cstheme="majorBidi"/>
      <w:sz w:val="36"/>
      <w:szCs w:val="36"/>
    </w:rPr>
  </w:style>
  <w:style w:type="paragraph" w:styleId="ListParagraph">
    <w:name w:val="List Paragraph"/>
    <w:aliases w:val="Recommendation,List Paragraph1,standard lewis,List Paragraph11,List Paragraph Number,Bullet point,Bulleted Para,NFP GP Bulleted List,bullet point list,L,Bullet points,Content descriptions,Bullet Point,List Paragraph2,List Paragraph111"/>
    <w:basedOn w:val="Normal"/>
    <w:link w:val="ListParagraphChar"/>
    <w:uiPriority w:val="34"/>
    <w:qFormat/>
    <w:rsid w:val="00C61DC4"/>
    <w:pPr>
      <w:ind w:left="720"/>
      <w:contextualSpacing/>
    </w:pPr>
  </w:style>
  <w:style w:type="character" w:customStyle="1" w:styleId="Heading3Char">
    <w:name w:val="Heading 3 Char"/>
    <w:basedOn w:val="DefaultParagraphFont"/>
    <w:link w:val="Heading3"/>
    <w:uiPriority w:val="9"/>
    <w:rsid w:val="00162D21"/>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rsid w:val="00162D21"/>
    <w:rPr>
      <w:rFonts w:asciiTheme="majorHAnsi" w:eastAsiaTheme="majorEastAsia" w:hAnsiTheme="majorHAnsi" w:cstheme="majorBidi"/>
      <w:i/>
      <w:iCs/>
      <w:sz w:val="28"/>
      <w:szCs w:val="28"/>
    </w:rPr>
  </w:style>
  <w:style w:type="character" w:customStyle="1" w:styleId="ListParagraphChar">
    <w:name w:val="List Paragraph Char"/>
    <w:aliases w:val="Recommendation Char,List Paragraph1 Char,standard lewis Char,List Paragraph11 Char,List Paragraph Number Char,Bullet point Char,Bulleted Para Char,NFP GP Bulleted List Char,bullet point list Char,L Char,Bullet points Char"/>
    <w:link w:val="ListParagraph"/>
    <w:uiPriority w:val="34"/>
    <w:locked/>
    <w:rsid w:val="004B2272"/>
  </w:style>
  <w:style w:type="table" w:styleId="TableGrid">
    <w:name w:val="Table Grid"/>
    <w:basedOn w:val="TableNormal"/>
    <w:uiPriority w:val="39"/>
    <w:rsid w:val="004B2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B2272"/>
    <w:rPr>
      <w:sz w:val="16"/>
      <w:szCs w:val="16"/>
    </w:rPr>
  </w:style>
  <w:style w:type="paragraph" w:styleId="CommentText">
    <w:name w:val="annotation text"/>
    <w:basedOn w:val="Normal"/>
    <w:link w:val="CommentTextChar"/>
    <w:uiPriority w:val="99"/>
    <w:unhideWhenUsed/>
    <w:rsid w:val="004B2272"/>
    <w:pPr>
      <w:spacing w:line="240" w:lineRule="auto"/>
    </w:pPr>
    <w:rPr>
      <w:sz w:val="20"/>
      <w:szCs w:val="20"/>
    </w:rPr>
  </w:style>
  <w:style w:type="character" w:customStyle="1" w:styleId="CommentTextChar">
    <w:name w:val="Comment Text Char"/>
    <w:basedOn w:val="DefaultParagraphFont"/>
    <w:link w:val="CommentText"/>
    <w:uiPriority w:val="99"/>
    <w:rsid w:val="004B2272"/>
    <w:rPr>
      <w:sz w:val="20"/>
      <w:szCs w:val="20"/>
    </w:rPr>
  </w:style>
  <w:style w:type="table" w:styleId="GridTable2">
    <w:name w:val="Grid Table 2"/>
    <w:basedOn w:val="TableNormal"/>
    <w:uiPriority w:val="47"/>
    <w:rsid w:val="006D169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BA6F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F3B"/>
  </w:style>
  <w:style w:type="paragraph" w:styleId="Footer">
    <w:name w:val="footer"/>
    <w:basedOn w:val="Normal"/>
    <w:link w:val="FooterChar"/>
    <w:uiPriority w:val="99"/>
    <w:unhideWhenUsed/>
    <w:rsid w:val="00BA6F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F3B"/>
  </w:style>
  <w:style w:type="paragraph" w:styleId="TOC1">
    <w:name w:val="toc 1"/>
    <w:basedOn w:val="Normal"/>
    <w:next w:val="Normal"/>
    <w:autoRedefine/>
    <w:uiPriority w:val="39"/>
    <w:unhideWhenUsed/>
    <w:rsid w:val="006E4A86"/>
    <w:pPr>
      <w:spacing w:before="120" w:after="120"/>
    </w:pPr>
    <w:rPr>
      <w:rFonts w:cstheme="minorHAnsi"/>
      <w:b/>
      <w:bCs/>
      <w:caps/>
      <w:szCs w:val="20"/>
    </w:rPr>
  </w:style>
  <w:style w:type="paragraph" w:styleId="NormalWeb">
    <w:name w:val="Normal (Web)"/>
    <w:basedOn w:val="Normal"/>
    <w:uiPriority w:val="99"/>
    <w:unhideWhenUsed/>
    <w:rsid w:val="003F038D"/>
    <w:rPr>
      <w:rFonts w:ascii="Times New Roman" w:hAnsi="Times New Roman" w:cs="Times New Roman"/>
      <w:sz w:val="24"/>
      <w:szCs w:val="24"/>
    </w:rPr>
  </w:style>
  <w:style w:type="table" w:customStyle="1" w:styleId="TableGrid41">
    <w:name w:val="Table Grid41"/>
    <w:basedOn w:val="TableNormal"/>
    <w:next w:val="TableGrid"/>
    <w:uiPriority w:val="59"/>
    <w:rsid w:val="003F038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list">
    <w:name w:val="Normal - list"/>
    <w:rsid w:val="003F038D"/>
    <w:pPr>
      <w:spacing w:before="20" w:after="0" w:line="288" w:lineRule="auto"/>
    </w:pPr>
    <w:rPr>
      <w:rFonts w:ascii="Arial" w:hAnsi="Arial"/>
    </w:rPr>
  </w:style>
  <w:style w:type="table" w:customStyle="1" w:styleId="PlainTable41">
    <w:name w:val="Plain Table 41"/>
    <w:basedOn w:val="TableNormal"/>
    <w:uiPriority w:val="44"/>
    <w:rsid w:val="003F038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F557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F55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BF55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69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A180C"/>
    <w:pPr>
      <w:spacing w:line="240" w:lineRule="auto"/>
    </w:pPr>
    <w:rPr>
      <w:b/>
      <w:bCs/>
      <w:color w:val="000000" w:themeColor="text1"/>
      <w:spacing w:val="10"/>
      <w:sz w:val="20"/>
      <w:szCs w:val="20"/>
    </w:rPr>
  </w:style>
  <w:style w:type="character" w:styleId="Strong">
    <w:name w:val="Strong"/>
    <w:basedOn w:val="DefaultParagraphFont"/>
    <w:uiPriority w:val="22"/>
    <w:qFormat/>
    <w:rsid w:val="00162D21"/>
    <w:rPr>
      <w:rFonts w:asciiTheme="minorHAnsi" w:eastAsiaTheme="minorEastAsia" w:hAnsiTheme="minorHAnsi" w:cstheme="minorBidi"/>
      <w:b/>
      <w:bCs/>
      <w:spacing w:val="0"/>
      <w:w w:val="100"/>
      <w:position w:val="0"/>
      <w:sz w:val="20"/>
      <w:szCs w:val="20"/>
    </w:rPr>
  </w:style>
  <w:style w:type="character" w:customStyle="1" w:styleId="Heading5Char">
    <w:name w:val="Heading 5 Char"/>
    <w:basedOn w:val="DefaultParagraphFont"/>
    <w:link w:val="Heading5"/>
    <w:uiPriority w:val="9"/>
    <w:rsid w:val="005F10F5"/>
    <w:rPr>
      <w:rFonts w:asciiTheme="majorHAnsi" w:eastAsiaTheme="majorEastAsia" w:hAnsiTheme="majorHAnsi" w:cstheme="majorBidi"/>
      <w:sz w:val="24"/>
      <w:szCs w:val="24"/>
      <w:u w:val="single"/>
    </w:rPr>
  </w:style>
  <w:style w:type="paragraph" w:styleId="TableofFigures">
    <w:name w:val="table of figures"/>
    <w:basedOn w:val="Normal"/>
    <w:next w:val="Normal"/>
    <w:autoRedefine/>
    <w:uiPriority w:val="99"/>
    <w:unhideWhenUsed/>
    <w:rsid w:val="00343FDA"/>
    <w:pPr>
      <w:tabs>
        <w:tab w:val="right" w:leader="dot" w:pos="9060"/>
      </w:tabs>
      <w:spacing w:after="0"/>
      <w:ind w:left="440" w:hanging="440"/>
    </w:pPr>
    <w:rPr>
      <w:rFonts w:cstheme="minorHAnsi"/>
      <w:smallCaps/>
      <w:noProof/>
      <w:szCs w:val="20"/>
    </w:rPr>
  </w:style>
  <w:style w:type="character" w:customStyle="1" w:styleId="Heading6Char">
    <w:name w:val="Heading 6 Char"/>
    <w:basedOn w:val="DefaultParagraphFont"/>
    <w:link w:val="Heading6"/>
    <w:uiPriority w:val="9"/>
    <w:rsid w:val="00162D21"/>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162D21"/>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162D21"/>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162D21"/>
    <w:rPr>
      <w:rFonts w:asciiTheme="majorHAnsi" w:eastAsiaTheme="majorEastAsia" w:hAnsiTheme="majorHAnsi" w:cstheme="majorBidi"/>
      <w:i/>
      <w:iCs/>
      <w:caps/>
    </w:rPr>
  </w:style>
  <w:style w:type="paragraph" w:customStyle="1" w:styleId="Heading11">
    <w:name w:val="Heading 11"/>
    <w:basedOn w:val="Normal"/>
    <w:next w:val="Normal"/>
    <w:uiPriority w:val="9"/>
    <w:rsid w:val="00AA103F"/>
    <w:pPr>
      <w:keepNext/>
      <w:keepLines/>
      <w:tabs>
        <w:tab w:val="left" w:pos="1304"/>
        <w:tab w:val="left" w:pos="2608"/>
        <w:tab w:val="left" w:pos="3912"/>
        <w:tab w:val="left" w:pos="5216"/>
        <w:tab w:val="left" w:pos="6520"/>
        <w:tab w:val="left" w:pos="7824"/>
        <w:tab w:val="left" w:pos="9128"/>
      </w:tabs>
      <w:spacing w:after="0" w:line="360" w:lineRule="auto"/>
      <w:ind w:left="432" w:hanging="432"/>
      <w:jc w:val="both"/>
      <w:outlineLvl w:val="0"/>
    </w:pPr>
    <w:rPr>
      <w:rFonts w:ascii="Times New Roman" w:eastAsia="Times New Roman" w:hAnsi="Times New Roman" w:cs="Times New Roman"/>
      <w:b/>
      <w:bCs/>
      <w:sz w:val="28"/>
      <w:szCs w:val="28"/>
      <w:lang w:val="en-GB"/>
    </w:rPr>
  </w:style>
  <w:style w:type="paragraph" w:customStyle="1" w:styleId="Heading21">
    <w:name w:val="Heading 21"/>
    <w:basedOn w:val="Normal"/>
    <w:next w:val="Normal"/>
    <w:uiPriority w:val="9"/>
    <w:unhideWhenUsed/>
    <w:rsid w:val="00AA103F"/>
    <w:pPr>
      <w:keepNext/>
      <w:keepLines/>
      <w:spacing w:before="200" w:after="0" w:line="240" w:lineRule="auto"/>
      <w:ind w:left="576" w:hanging="576"/>
      <w:outlineLvl w:val="1"/>
    </w:pPr>
    <w:rPr>
      <w:rFonts w:ascii="Cambria" w:eastAsia="Times New Roman" w:hAnsi="Cambria" w:cs="Times New Roman"/>
      <w:b/>
      <w:bCs/>
      <w:color w:val="4F81BD"/>
      <w:sz w:val="26"/>
      <w:szCs w:val="26"/>
      <w:lang w:val="en-GB"/>
    </w:rPr>
  </w:style>
  <w:style w:type="paragraph" w:customStyle="1" w:styleId="Heading41">
    <w:name w:val="Heading 41"/>
    <w:basedOn w:val="Normal"/>
    <w:next w:val="Normal"/>
    <w:uiPriority w:val="9"/>
    <w:semiHidden/>
    <w:unhideWhenUsed/>
    <w:rsid w:val="00AA103F"/>
    <w:pPr>
      <w:keepNext/>
      <w:keepLines/>
      <w:spacing w:before="200" w:after="0" w:line="240" w:lineRule="auto"/>
      <w:ind w:left="864" w:hanging="864"/>
      <w:outlineLvl w:val="3"/>
    </w:pPr>
    <w:rPr>
      <w:rFonts w:ascii="Cambria" w:eastAsia="Times New Roman" w:hAnsi="Cambria" w:cs="Times New Roman"/>
      <w:b/>
      <w:bCs/>
      <w:i/>
      <w:iCs/>
      <w:color w:val="4F81BD"/>
      <w:sz w:val="24"/>
      <w:szCs w:val="24"/>
      <w:lang w:val="en-GB"/>
    </w:rPr>
  </w:style>
  <w:style w:type="paragraph" w:customStyle="1" w:styleId="Heading51">
    <w:name w:val="Heading 51"/>
    <w:basedOn w:val="Normal"/>
    <w:next w:val="Normal"/>
    <w:uiPriority w:val="9"/>
    <w:semiHidden/>
    <w:unhideWhenUsed/>
    <w:rsid w:val="00AA103F"/>
    <w:pPr>
      <w:keepNext/>
      <w:keepLines/>
      <w:spacing w:before="200" w:after="0" w:line="240" w:lineRule="auto"/>
      <w:ind w:left="1008" w:hanging="1008"/>
      <w:outlineLvl w:val="4"/>
    </w:pPr>
    <w:rPr>
      <w:rFonts w:ascii="Cambria" w:eastAsia="Times New Roman" w:hAnsi="Cambria" w:cs="Times New Roman"/>
      <w:color w:val="243F60"/>
      <w:sz w:val="24"/>
      <w:szCs w:val="24"/>
      <w:lang w:val="en-GB"/>
    </w:rPr>
  </w:style>
  <w:style w:type="paragraph" w:customStyle="1" w:styleId="Heading61">
    <w:name w:val="Heading 61"/>
    <w:basedOn w:val="Normal"/>
    <w:next w:val="Normal"/>
    <w:uiPriority w:val="9"/>
    <w:semiHidden/>
    <w:unhideWhenUsed/>
    <w:rsid w:val="00AA103F"/>
    <w:pPr>
      <w:keepNext/>
      <w:keepLines/>
      <w:spacing w:before="200" w:after="0" w:line="240" w:lineRule="auto"/>
      <w:ind w:left="1152" w:hanging="1152"/>
      <w:outlineLvl w:val="5"/>
    </w:pPr>
    <w:rPr>
      <w:rFonts w:ascii="Cambria" w:eastAsia="Times New Roman" w:hAnsi="Cambria" w:cs="Times New Roman"/>
      <w:i/>
      <w:iCs/>
      <w:color w:val="243F60"/>
      <w:sz w:val="24"/>
      <w:szCs w:val="24"/>
      <w:lang w:val="en-GB"/>
    </w:rPr>
  </w:style>
  <w:style w:type="paragraph" w:customStyle="1" w:styleId="Heading71">
    <w:name w:val="Heading 71"/>
    <w:basedOn w:val="Normal"/>
    <w:next w:val="Normal"/>
    <w:uiPriority w:val="9"/>
    <w:semiHidden/>
    <w:unhideWhenUsed/>
    <w:rsid w:val="00AA103F"/>
    <w:pPr>
      <w:keepNext/>
      <w:keepLines/>
      <w:spacing w:before="200" w:after="0" w:line="240" w:lineRule="auto"/>
      <w:ind w:left="1296" w:hanging="1296"/>
      <w:outlineLvl w:val="6"/>
    </w:pPr>
    <w:rPr>
      <w:rFonts w:ascii="Cambria" w:eastAsia="Times New Roman" w:hAnsi="Cambria" w:cs="Times New Roman"/>
      <w:i/>
      <w:iCs/>
      <w:color w:val="404040"/>
      <w:sz w:val="24"/>
      <w:szCs w:val="24"/>
      <w:lang w:val="en-GB"/>
    </w:rPr>
  </w:style>
  <w:style w:type="paragraph" w:customStyle="1" w:styleId="Heading81">
    <w:name w:val="Heading 81"/>
    <w:basedOn w:val="Normal"/>
    <w:next w:val="Normal"/>
    <w:uiPriority w:val="9"/>
    <w:semiHidden/>
    <w:unhideWhenUsed/>
    <w:rsid w:val="00AA103F"/>
    <w:pPr>
      <w:keepNext/>
      <w:keepLines/>
      <w:spacing w:before="200" w:after="0" w:line="240" w:lineRule="auto"/>
      <w:ind w:left="1440" w:hanging="1440"/>
      <w:outlineLvl w:val="7"/>
    </w:pPr>
    <w:rPr>
      <w:rFonts w:ascii="Cambria" w:eastAsia="Times New Roman" w:hAnsi="Cambria" w:cs="Times New Roman"/>
      <w:color w:val="404040"/>
      <w:sz w:val="20"/>
      <w:szCs w:val="20"/>
      <w:lang w:val="en-GB"/>
    </w:rPr>
  </w:style>
  <w:style w:type="paragraph" w:customStyle="1" w:styleId="Heading91">
    <w:name w:val="Heading 91"/>
    <w:basedOn w:val="Normal"/>
    <w:next w:val="Normal"/>
    <w:uiPriority w:val="9"/>
    <w:semiHidden/>
    <w:unhideWhenUsed/>
    <w:rsid w:val="00AA103F"/>
    <w:pPr>
      <w:keepNext/>
      <w:keepLines/>
      <w:spacing w:before="200" w:after="0" w:line="240" w:lineRule="auto"/>
      <w:ind w:left="1584" w:hanging="1584"/>
      <w:outlineLvl w:val="8"/>
    </w:pPr>
    <w:rPr>
      <w:rFonts w:ascii="Cambria" w:eastAsia="Times New Roman" w:hAnsi="Cambria" w:cs="Times New Roman"/>
      <w:i/>
      <w:iCs/>
      <w:color w:val="404040"/>
      <w:sz w:val="20"/>
      <w:szCs w:val="20"/>
      <w:lang w:val="en-GB"/>
    </w:rPr>
  </w:style>
  <w:style w:type="paragraph" w:customStyle="1" w:styleId="BalloonText1">
    <w:name w:val="Balloon Text1"/>
    <w:basedOn w:val="Normal"/>
    <w:next w:val="BalloonText"/>
    <w:link w:val="BalloonTextChar"/>
    <w:uiPriority w:val="99"/>
    <w:semiHidden/>
    <w:unhideWhenUsed/>
    <w:rsid w:val="00AA10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AA103F"/>
    <w:rPr>
      <w:rFonts w:ascii="Segoe UI" w:hAnsi="Segoe UI" w:cs="Segoe UI"/>
      <w:sz w:val="18"/>
      <w:szCs w:val="18"/>
    </w:rPr>
  </w:style>
  <w:style w:type="paragraph" w:customStyle="1" w:styleId="CommentText1">
    <w:name w:val="Comment Text1"/>
    <w:basedOn w:val="Normal"/>
    <w:next w:val="CommentText"/>
    <w:uiPriority w:val="99"/>
    <w:unhideWhenUsed/>
    <w:rsid w:val="00AA103F"/>
    <w:pPr>
      <w:spacing w:after="200" w:line="240" w:lineRule="auto"/>
    </w:pPr>
    <w:rPr>
      <w:sz w:val="20"/>
      <w:szCs w:val="20"/>
    </w:rPr>
  </w:style>
  <w:style w:type="paragraph" w:customStyle="1" w:styleId="CommentSubject1">
    <w:name w:val="Comment Subject1"/>
    <w:basedOn w:val="CommentText"/>
    <w:next w:val="CommentText"/>
    <w:uiPriority w:val="99"/>
    <w:semiHidden/>
    <w:unhideWhenUsed/>
    <w:rsid w:val="00AA103F"/>
    <w:pPr>
      <w:spacing w:after="200"/>
    </w:pPr>
    <w:rPr>
      <w:b/>
      <w:bCs/>
      <w:lang w:val="en-CA"/>
    </w:rPr>
  </w:style>
  <w:style w:type="character" w:customStyle="1" w:styleId="CommentSubjectChar">
    <w:name w:val="Comment Subject Char"/>
    <w:basedOn w:val="CommentTextChar"/>
    <w:link w:val="CommentSubject"/>
    <w:uiPriority w:val="99"/>
    <w:semiHidden/>
    <w:rsid w:val="00AA103F"/>
    <w:rPr>
      <w:b/>
      <w:bCs/>
      <w:sz w:val="20"/>
      <w:szCs w:val="20"/>
    </w:rPr>
  </w:style>
  <w:style w:type="paragraph" w:customStyle="1" w:styleId="EndNoteBibliographyTitle">
    <w:name w:val="EndNote Bibliography Title"/>
    <w:basedOn w:val="Normal"/>
    <w:link w:val="EndNoteBibliographyTitleChar"/>
    <w:rsid w:val="00AA103F"/>
    <w:pPr>
      <w:spacing w:after="0" w:line="276" w:lineRule="auto"/>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A103F"/>
    <w:rPr>
      <w:rFonts w:ascii="Calibri" w:hAnsi="Calibri" w:cs="Calibri"/>
      <w:noProof/>
      <w:lang w:val="en-US"/>
    </w:rPr>
  </w:style>
  <w:style w:type="paragraph" w:customStyle="1" w:styleId="EndNoteBibliography">
    <w:name w:val="EndNote Bibliography"/>
    <w:basedOn w:val="Normal"/>
    <w:link w:val="EndNoteBibliographyChar"/>
    <w:rsid w:val="00AA103F"/>
    <w:pPr>
      <w:spacing w:after="200"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A103F"/>
    <w:rPr>
      <w:rFonts w:ascii="Calibri" w:hAnsi="Calibri" w:cs="Calibri"/>
      <w:noProof/>
      <w:lang w:val="en-US"/>
    </w:rPr>
  </w:style>
  <w:style w:type="character" w:customStyle="1" w:styleId="UnresolvedMention1">
    <w:name w:val="Unresolved Mention1"/>
    <w:basedOn w:val="DefaultParagraphFont"/>
    <w:uiPriority w:val="99"/>
    <w:semiHidden/>
    <w:unhideWhenUsed/>
    <w:rsid w:val="00AA103F"/>
    <w:rPr>
      <w:color w:val="605E5C"/>
      <w:shd w:val="clear" w:color="auto" w:fill="E1DFDD"/>
    </w:rPr>
  </w:style>
  <w:style w:type="paragraph" w:customStyle="1" w:styleId="BodyText1">
    <w:name w:val="Body Text1"/>
    <w:basedOn w:val="Normal"/>
    <w:next w:val="BodyText"/>
    <w:link w:val="BodyTextChar"/>
    <w:uiPriority w:val="1"/>
    <w:rsid w:val="00AA103F"/>
    <w:pPr>
      <w:autoSpaceDE w:val="0"/>
      <w:autoSpaceDN w:val="0"/>
      <w:adjustRightInd w:val="0"/>
      <w:spacing w:after="0" w:line="240" w:lineRule="auto"/>
      <w:ind w:left="111" w:hanging="1"/>
      <w:jc w:val="both"/>
    </w:pPr>
    <w:rPr>
      <w:rFonts w:ascii="Times New Roman" w:hAnsi="Times New Roman" w:cs="Times New Roman"/>
      <w:sz w:val="16"/>
      <w:szCs w:val="16"/>
    </w:rPr>
  </w:style>
  <w:style w:type="character" w:customStyle="1" w:styleId="BodyTextChar">
    <w:name w:val="Body Text Char"/>
    <w:basedOn w:val="DefaultParagraphFont"/>
    <w:link w:val="BodyText1"/>
    <w:uiPriority w:val="1"/>
    <w:rsid w:val="00AA103F"/>
    <w:rPr>
      <w:rFonts w:ascii="Times New Roman" w:hAnsi="Times New Roman" w:cs="Times New Roman"/>
      <w:sz w:val="16"/>
      <w:szCs w:val="16"/>
    </w:rPr>
  </w:style>
  <w:style w:type="paragraph" w:customStyle="1" w:styleId="Revision1">
    <w:name w:val="Revision1"/>
    <w:next w:val="Revision"/>
    <w:hidden/>
    <w:uiPriority w:val="99"/>
    <w:semiHidden/>
    <w:rsid w:val="00AA103F"/>
    <w:pPr>
      <w:spacing w:after="0" w:line="240" w:lineRule="auto"/>
    </w:pPr>
    <w:rPr>
      <w:lang w:val="en-CA"/>
    </w:rPr>
  </w:style>
  <w:style w:type="table" w:customStyle="1" w:styleId="TableGrid11">
    <w:name w:val="Table Grid11"/>
    <w:basedOn w:val="TableNormal"/>
    <w:next w:val="TableGrid"/>
    <w:uiPriority w:val="39"/>
    <w:rsid w:val="00AA103F"/>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A103F"/>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A103F"/>
    <w:rPr>
      <w:color w:val="605E5C"/>
      <w:shd w:val="clear" w:color="auto" w:fill="E1DFDD"/>
    </w:rPr>
  </w:style>
  <w:style w:type="character" w:customStyle="1" w:styleId="Heading1Char1">
    <w:name w:val="Heading 1 Char1"/>
    <w:basedOn w:val="DefaultParagraphFont"/>
    <w:uiPriority w:val="9"/>
    <w:rsid w:val="00AA103F"/>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AA103F"/>
    <w:rPr>
      <w:rFonts w:asciiTheme="majorHAnsi" w:eastAsiaTheme="majorEastAsia" w:hAnsiTheme="majorHAnsi" w:cstheme="majorBidi"/>
      <w:color w:val="2F5496" w:themeColor="accent1" w:themeShade="BF"/>
      <w:sz w:val="26"/>
      <w:szCs w:val="26"/>
    </w:rPr>
  </w:style>
  <w:style w:type="character" w:customStyle="1" w:styleId="Heading4Char1">
    <w:name w:val="Heading 4 Char1"/>
    <w:basedOn w:val="DefaultParagraphFont"/>
    <w:uiPriority w:val="9"/>
    <w:semiHidden/>
    <w:rsid w:val="00AA103F"/>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AA103F"/>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AA103F"/>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AA103F"/>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AA103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AA103F"/>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1"/>
    <w:uiPriority w:val="99"/>
    <w:semiHidden/>
    <w:unhideWhenUsed/>
    <w:rsid w:val="00AA103F"/>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AA103F"/>
    <w:rPr>
      <w:rFonts w:ascii="Segoe UI" w:hAnsi="Segoe UI" w:cs="Segoe UI"/>
      <w:sz w:val="18"/>
      <w:szCs w:val="18"/>
    </w:rPr>
  </w:style>
  <w:style w:type="character" w:customStyle="1" w:styleId="CommentTextChar1">
    <w:name w:val="Comment Text Char1"/>
    <w:basedOn w:val="DefaultParagraphFont"/>
    <w:uiPriority w:val="99"/>
    <w:rsid w:val="00AA103F"/>
    <w:rPr>
      <w:sz w:val="20"/>
      <w:szCs w:val="20"/>
    </w:rPr>
  </w:style>
  <w:style w:type="paragraph" w:styleId="CommentSubject">
    <w:name w:val="annotation subject"/>
    <w:basedOn w:val="CommentText"/>
    <w:next w:val="CommentText"/>
    <w:link w:val="CommentSubjectChar"/>
    <w:uiPriority w:val="99"/>
    <w:semiHidden/>
    <w:unhideWhenUsed/>
    <w:rsid w:val="00AA103F"/>
    <w:rPr>
      <w:b/>
      <w:bCs/>
    </w:rPr>
  </w:style>
  <w:style w:type="character" w:customStyle="1" w:styleId="CommentSubjectChar1">
    <w:name w:val="Comment Subject Char1"/>
    <w:basedOn w:val="CommentTextChar"/>
    <w:uiPriority w:val="99"/>
    <w:semiHidden/>
    <w:rsid w:val="00AA103F"/>
    <w:rPr>
      <w:b/>
      <w:bCs/>
      <w:sz w:val="20"/>
      <w:szCs w:val="20"/>
    </w:rPr>
  </w:style>
  <w:style w:type="paragraph" w:styleId="BodyText">
    <w:name w:val="Body Text"/>
    <w:basedOn w:val="Normal"/>
    <w:link w:val="BodyTextChar1"/>
    <w:uiPriority w:val="1"/>
    <w:unhideWhenUsed/>
    <w:rsid w:val="00AA103F"/>
  </w:style>
  <w:style w:type="character" w:customStyle="1" w:styleId="BodyTextChar1">
    <w:name w:val="Body Text Char1"/>
    <w:basedOn w:val="DefaultParagraphFont"/>
    <w:link w:val="BodyText"/>
    <w:uiPriority w:val="1"/>
    <w:rsid w:val="00AA103F"/>
  </w:style>
  <w:style w:type="paragraph" w:styleId="Revision">
    <w:name w:val="Revision"/>
    <w:hidden/>
    <w:uiPriority w:val="99"/>
    <w:semiHidden/>
    <w:rsid w:val="00AA103F"/>
    <w:pPr>
      <w:spacing w:after="0" w:line="240" w:lineRule="auto"/>
    </w:pPr>
  </w:style>
  <w:style w:type="table" w:customStyle="1" w:styleId="TableGrid21">
    <w:name w:val="Table Grid21"/>
    <w:basedOn w:val="TableNormal"/>
    <w:uiPriority w:val="39"/>
    <w:rsid w:val="00AA103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AA103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AA103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A103F"/>
    <w:pPr>
      <w:spacing w:after="0" w:line="240" w:lineRule="auto"/>
    </w:pPr>
    <w:rPr>
      <w:rFonts w:ascii="Calibri" w:eastAsia="Calibri" w:hAnsi="Calibri" w:cs="Times New Roman"/>
      <w:sz w:val="24"/>
      <w:szCs w:val="24"/>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24AA7"/>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56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3567E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412">
    <w:name w:val="Table Grid412"/>
    <w:basedOn w:val="TableNormal"/>
    <w:next w:val="TableGrid"/>
    <w:uiPriority w:val="59"/>
    <w:rsid w:val="003567EC"/>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rsid w:val="003567E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next w:val="PlainTable5"/>
    <w:uiPriority w:val="45"/>
    <w:rsid w:val="003567E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2">
    <w:name w:val="Plain Table 42"/>
    <w:basedOn w:val="TableNormal"/>
    <w:next w:val="PlainTable4"/>
    <w:uiPriority w:val="44"/>
    <w:rsid w:val="003567E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next w:val="PlainTable1"/>
    <w:uiPriority w:val="41"/>
    <w:rsid w:val="003567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2">
    <w:name w:val="Table Grid12"/>
    <w:basedOn w:val="TableNormal"/>
    <w:next w:val="TableGrid"/>
    <w:uiPriority w:val="39"/>
    <w:rsid w:val="00356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567EC"/>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567EC"/>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3567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39"/>
    <w:rsid w:val="003567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3567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3567EC"/>
    <w:pPr>
      <w:spacing w:after="0" w:line="240" w:lineRule="auto"/>
    </w:pPr>
    <w:rPr>
      <w:rFonts w:ascii="Calibri" w:eastAsia="Calibri" w:hAnsi="Calibri" w:cs="Times New Roman"/>
      <w:sz w:val="24"/>
      <w:szCs w:val="24"/>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567EC"/>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67EC"/>
    <w:rPr>
      <w:color w:val="954F72" w:themeColor="followedHyperlink"/>
      <w:u w:val="single"/>
    </w:rPr>
  </w:style>
  <w:style w:type="table" w:customStyle="1" w:styleId="TableGrid5">
    <w:name w:val="Table Grid5"/>
    <w:basedOn w:val="TableNormal"/>
    <w:next w:val="TableGrid"/>
    <w:uiPriority w:val="39"/>
    <w:rsid w:val="00BD2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2">
    <w:name w:val="Grid Table 22"/>
    <w:basedOn w:val="TableNormal"/>
    <w:next w:val="GridTable2"/>
    <w:uiPriority w:val="47"/>
    <w:rsid w:val="00581C7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link w:val="NoSpacingChar"/>
    <w:uiPriority w:val="1"/>
    <w:qFormat/>
    <w:rsid w:val="00162D21"/>
    <w:pPr>
      <w:spacing w:after="0" w:line="240" w:lineRule="auto"/>
    </w:pPr>
  </w:style>
  <w:style w:type="character" w:customStyle="1" w:styleId="NoSpacingChar">
    <w:name w:val="No Spacing Char"/>
    <w:basedOn w:val="DefaultParagraphFont"/>
    <w:link w:val="NoSpacing"/>
    <w:uiPriority w:val="1"/>
    <w:rsid w:val="00C17BF5"/>
  </w:style>
  <w:style w:type="character" w:customStyle="1" w:styleId="FormHeadingChar">
    <w:name w:val="Form Heading Char"/>
    <w:basedOn w:val="DefaultParagraphFont"/>
    <w:link w:val="FormHeading"/>
    <w:locked/>
    <w:rsid w:val="008A1BAF"/>
    <w:rPr>
      <w:b/>
      <w:color w:val="7F7F7F" w:themeColor="text1" w:themeTint="80"/>
    </w:rPr>
  </w:style>
  <w:style w:type="paragraph" w:customStyle="1" w:styleId="FormHeading">
    <w:name w:val="Form Heading"/>
    <w:basedOn w:val="Normal"/>
    <w:link w:val="FormHeadingChar"/>
    <w:rsid w:val="008A1BAF"/>
    <w:pPr>
      <w:spacing w:before="20" w:after="20" w:line="240" w:lineRule="auto"/>
    </w:pPr>
    <w:rPr>
      <w:b/>
      <w:color w:val="7F7F7F" w:themeColor="text1" w:themeTint="80"/>
    </w:rPr>
  </w:style>
  <w:style w:type="table" w:customStyle="1" w:styleId="TableGrid6">
    <w:name w:val="Table Grid6"/>
    <w:basedOn w:val="TableNormal"/>
    <w:next w:val="TableGrid"/>
    <w:uiPriority w:val="39"/>
    <w:rsid w:val="00572A6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3A4592"/>
    <w:rPr>
      <w:color w:val="605E5C"/>
      <w:shd w:val="clear" w:color="auto" w:fill="E1DFDD"/>
    </w:rPr>
  </w:style>
  <w:style w:type="paragraph" w:customStyle="1" w:styleId="TableParagraph">
    <w:name w:val="Table Paragraph"/>
    <w:basedOn w:val="Normal"/>
    <w:uiPriority w:val="1"/>
    <w:rsid w:val="00DE4A66"/>
    <w:pPr>
      <w:widowControl w:val="0"/>
      <w:autoSpaceDE w:val="0"/>
      <w:autoSpaceDN w:val="0"/>
      <w:adjustRightInd w:val="0"/>
      <w:spacing w:after="0" w:line="240" w:lineRule="auto"/>
    </w:pPr>
    <w:rPr>
      <w:rFonts w:ascii="Times New Roman" w:eastAsia="Times New Roman" w:hAnsi="Times New Roman" w:cs="Times New Roman"/>
      <w:sz w:val="24"/>
      <w:szCs w:val="24"/>
      <w:lang w:eastAsia="en-AU"/>
    </w:rPr>
  </w:style>
  <w:style w:type="table" w:customStyle="1" w:styleId="TableGrid8">
    <w:name w:val="Table Grid8"/>
    <w:basedOn w:val="TableNormal"/>
    <w:next w:val="TableGrid"/>
    <w:uiPriority w:val="39"/>
    <w:rsid w:val="00DE4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DE4A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DE4A66"/>
    <w:pPr>
      <w:spacing w:after="0" w:line="240" w:lineRule="auto"/>
    </w:pPr>
    <w:rPr>
      <w:lang w:eastAsia="en-AU"/>
    </w:rPr>
    <w:tblPr>
      <w:tblCellMar>
        <w:top w:w="0" w:type="dxa"/>
        <w:left w:w="0" w:type="dxa"/>
        <w:bottom w:w="0" w:type="dxa"/>
        <w:right w:w="0" w:type="dxa"/>
      </w:tblCellMar>
    </w:tblPr>
  </w:style>
  <w:style w:type="paragraph" w:styleId="BodyTextIndent2">
    <w:name w:val="Body Text Indent 2"/>
    <w:basedOn w:val="Normal"/>
    <w:link w:val="BodyTextIndent2Char"/>
    <w:uiPriority w:val="99"/>
    <w:unhideWhenUsed/>
    <w:rsid w:val="00DE4A66"/>
    <w:pPr>
      <w:spacing w:line="480" w:lineRule="auto"/>
      <w:ind w:left="283"/>
    </w:pPr>
  </w:style>
  <w:style w:type="character" w:customStyle="1" w:styleId="BodyTextIndent2Char">
    <w:name w:val="Body Text Indent 2 Char"/>
    <w:basedOn w:val="DefaultParagraphFont"/>
    <w:link w:val="BodyTextIndent2"/>
    <w:uiPriority w:val="99"/>
    <w:rsid w:val="00DE4A66"/>
  </w:style>
  <w:style w:type="table" w:customStyle="1" w:styleId="TableGrid13">
    <w:name w:val="Table Grid13"/>
    <w:basedOn w:val="TableNormal"/>
    <w:next w:val="TableGrid"/>
    <w:uiPriority w:val="39"/>
    <w:rsid w:val="00DE4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62D21"/>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162D21"/>
    <w:rPr>
      <w:rFonts w:asciiTheme="majorHAnsi" w:eastAsiaTheme="majorEastAsia" w:hAnsiTheme="majorHAnsi" w:cstheme="majorBidi"/>
      <w:caps/>
      <w:spacing w:val="40"/>
      <w:sz w:val="76"/>
      <w:szCs w:val="76"/>
    </w:rPr>
  </w:style>
  <w:style w:type="paragraph" w:customStyle="1" w:styleId="m-3120500517001043455msolistparagraph">
    <w:name w:val="m_-3120500517001043455msolistparagraph"/>
    <w:basedOn w:val="Normal"/>
    <w:rsid w:val="00DE4A66"/>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23">
    <w:name w:val="Table Grid23"/>
    <w:basedOn w:val="TableNormal"/>
    <w:next w:val="TableGrid"/>
    <w:uiPriority w:val="39"/>
    <w:rsid w:val="00DE4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E4A66"/>
    <w:pPr>
      <w:spacing w:after="0" w:line="240" w:lineRule="auto"/>
    </w:pPr>
    <w:tblPr/>
  </w:style>
  <w:style w:type="table" w:customStyle="1" w:styleId="TableGrid32">
    <w:name w:val="Table Grid32"/>
    <w:basedOn w:val="TableNormal"/>
    <w:next w:val="TableGrid"/>
    <w:uiPriority w:val="39"/>
    <w:rsid w:val="00DE4A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DE4A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DE4A6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DE4A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DE4A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DE4A66"/>
    <w:pPr>
      <w:widowControl w:val="0"/>
      <w:autoSpaceDE w:val="0"/>
      <w:autoSpaceDN w:val="0"/>
      <w:adjustRightInd w:val="0"/>
      <w:spacing w:after="0" w:line="240" w:lineRule="auto"/>
    </w:pPr>
    <w:rPr>
      <w:rFonts w:ascii="Arial" w:hAnsi="Arial" w:cs="Arial"/>
      <w:sz w:val="24"/>
      <w:szCs w:val="24"/>
    </w:rPr>
  </w:style>
  <w:style w:type="table" w:customStyle="1" w:styleId="TableGrid9">
    <w:name w:val="Table Grid9"/>
    <w:basedOn w:val="TableNormal"/>
    <w:next w:val="TableGrid"/>
    <w:uiPriority w:val="39"/>
    <w:rsid w:val="00A72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81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D07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07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F51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516F"/>
    <w:rPr>
      <w:sz w:val="20"/>
      <w:szCs w:val="20"/>
    </w:rPr>
  </w:style>
  <w:style w:type="character" w:styleId="EndnoteReference">
    <w:name w:val="endnote reference"/>
    <w:basedOn w:val="DefaultParagraphFont"/>
    <w:uiPriority w:val="99"/>
    <w:semiHidden/>
    <w:unhideWhenUsed/>
    <w:rsid w:val="008F516F"/>
    <w:rPr>
      <w:vertAlign w:val="superscript"/>
    </w:rPr>
  </w:style>
  <w:style w:type="paragraph" w:styleId="FootnoteText">
    <w:name w:val="footnote text"/>
    <w:basedOn w:val="Normal"/>
    <w:link w:val="FootnoteTextChar"/>
    <w:uiPriority w:val="99"/>
    <w:unhideWhenUsed/>
    <w:rsid w:val="008F516F"/>
    <w:pPr>
      <w:spacing w:after="0" w:line="240" w:lineRule="auto"/>
    </w:pPr>
    <w:rPr>
      <w:sz w:val="20"/>
      <w:szCs w:val="20"/>
    </w:rPr>
  </w:style>
  <w:style w:type="character" w:customStyle="1" w:styleId="FootnoteTextChar">
    <w:name w:val="Footnote Text Char"/>
    <w:basedOn w:val="DefaultParagraphFont"/>
    <w:link w:val="FootnoteText"/>
    <w:uiPriority w:val="99"/>
    <w:rsid w:val="008F516F"/>
    <w:rPr>
      <w:sz w:val="20"/>
      <w:szCs w:val="20"/>
    </w:rPr>
  </w:style>
  <w:style w:type="character" w:styleId="FootnoteReference">
    <w:name w:val="footnote reference"/>
    <w:basedOn w:val="DefaultParagraphFont"/>
    <w:uiPriority w:val="99"/>
    <w:semiHidden/>
    <w:unhideWhenUsed/>
    <w:rsid w:val="008F516F"/>
    <w:rPr>
      <w:vertAlign w:val="superscript"/>
    </w:rPr>
  </w:style>
  <w:style w:type="table" w:customStyle="1" w:styleId="TableGrid16">
    <w:name w:val="Table Grid16"/>
    <w:basedOn w:val="TableNormal"/>
    <w:next w:val="TableGrid"/>
    <w:uiPriority w:val="39"/>
    <w:rsid w:val="0079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3">
    <w:name w:val="Grid Table 23"/>
    <w:basedOn w:val="TableNormal"/>
    <w:next w:val="GridTable2"/>
    <w:uiPriority w:val="47"/>
    <w:rsid w:val="00791E4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414">
    <w:name w:val="Table Grid414"/>
    <w:basedOn w:val="TableNormal"/>
    <w:next w:val="TableGrid"/>
    <w:uiPriority w:val="59"/>
    <w:rsid w:val="00791E4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2">
    <w:name w:val="Plain Table 412"/>
    <w:basedOn w:val="TableNormal"/>
    <w:uiPriority w:val="44"/>
    <w:rsid w:val="00791E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2">
    <w:name w:val="Plain Table 52"/>
    <w:basedOn w:val="TableNormal"/>
    <w:next w:val="PlainTable5"/>
    <w:uiPriority w:val="45"/>
    <w:rsid w:val="00791E4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3">
    <w:name w:val="Plain Table 43"/>
    <w:basedOn w:val="TableNormal"/>
    <w:next w:val="PlainTable4"/>
    <w:uiPriority w:val="44"/>
    <w:rsid w:val="00791E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3">
    <w:name w:val="Plain Table 13"/>
    <w:basedOn w:val="TableNormal"/>
    <w:next w:val="PlainTable1"/>
    <w:uiPriority w:val="41"/>
    <w:rsid w:val="00791E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7">
    <w:name w:val="Table Grid17"/>
    <w:basedOn w:val="TableNormal"/>
    <w:next w:val="TableGrid"/>
    <w:uiPriority w:val="39"/>
    <w:rsid w:val="0079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791E4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791E4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39"/>
    <w:rsid w:val="00791E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uiPriority w:val="39"/>
    <w:rsid w:val="00791E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791E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91E44"/>
    <w:pPr>
      <w:spacing w:after="0" w:line="240" w:lineRule="auto"/>
    </w:pPr>
    <w:rPr>
      <w:rFonts w:ascii="Calibri" w:eastAsia="Calibri" w:hAnsi="Calibri" w:cs="Times New Roman"/>
      <w:sz w:val="24"/>
      <w:szCs w:val="24"/>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791E4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79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next w:val="GridTable2"/>
    <w:uiPriority w:val="47"/>
    <w:rsid w:val="00791E4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4121">
    <w:name w:val="Table Grid4121"/>
    <w:basedOn w:val="TableNormal"/>
    <w:next w:val="TableGrid"/>
    <w:uiPriority w:val="59"/>
    <w:rsid w:val="00791E4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rsid w:val="00791E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1">
    <w:name w:val="Plain Table 511"/>
    <w:basedOn w:val="TableNormal"/>
    <w:next w:val="PlainTable5"/>
    <w:uiPriority w:val="45"/>
    <w:rsid w:val="00791E4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21">
    <w:name w:val="Plain Table 421"/>
    <w:basedOn w:val="TableNormal"/>
    <w:next w:val="PlainTable4"/>
    <w:uiPriority w:val="44"/>
    <w:rsid w:val="00791E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1">
    <w:name w:val="Plain Table 111"/>
    <w:basedOn w:val="TableNormal"/>
    <w:next w:val="PlainTable1"/>
    <w:uiPriority w:val="41"/>
    <w:rsid w:val="00791E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21">
    <w:name w:val="Table Grid121"/>
    <w:basedOn w:val="TableNormal"/>
    <w:next w:val="TableGrid"/>
    <w:uiPriority w:val="39"/>
    <w:rsid w:val="0079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791E4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791E4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791E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uiPriority w:val="39"/>
    <w:rsid w:val="00791E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59"/>
    <w:rsid w:val="00791E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791E44"/>
    <w:pPr>
      <w:spacing w:after="0" w:line="240" w:lineRule="auto"/>
    </w:pPr>
    <w:rPr>
      <w:rFonts w:ascii="Calibri" w:eastAsia="Calibri" w:hAnsi="Calibri" w:cs="Times New Roman"/>
      <w:sz w:val="24"/>
      <w:szCs w:val="24"/>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uiPriority w:val="59"/>
    <w:rsid w:val="00791E4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79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21">
    <w:name w:val="Grid Table 221"/>
    <w:basedOn w:val="TableNormal"/>
    <w:next w:val="GridTable2"/>
    <w:uiPriority w:val="47"/>
    <w:rsid w:val="00791E4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1">
    <w:name w:val="Table Grid61"/>
    <w:basedOn w:val="TableNormal"/>
    <w:next w:val="TableGrid"/>
    <w:uiPriority w:val="39"/>
    <w:rsid w:val="00791E4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0">
    <w:name w:val="Unresolved Mention3"/>
    <w:basedOn w:val="DefaultParagraphFont"/>
    <w:uiPriority w:val="99"/>
    <w:semiHidden/>
    <w:unhideWhenUsed/>
    <w:rsid w:val="00791E44"/>
    <w:rPr>
      <w:color w:val="605E5C"/>
      <w:shd w:val="clear" w:color="auto" w:fill="E1DFDD"/>
    </w:rPr>
  </w:style>
  <w:style w:type="table" w:customStyle="1" w:styleId="TableGrid81">
    <w:name w:val="Table Grid81"/>
    <w:basedOn w:val="TableNormal"/>
    <w:next w:val="TableGrid"/>
    <w:uiPriority w:val="39"/>
    <w:rsid w:val="0079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1">
    <w:name w:val="Plain Table 121"/>
    <w:basedOn w:val="TableNormal"/>
    <w:next w:val="PlainTable1"/>
    <w:uiPriority w:val="41"/>
    <w:rsid w:val="00791E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8">
    <w:name w:val="TableGrid1"/>
    <w:rsid w:val="00791E44"/>
    <w:pPr>
      <w:spacing w:after="0" w:line="240" w:lineRule="auto"/>
    </w:pPr>
    <w:rPr>
      <w:lang w:eastAsia="en-AU"/>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79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79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basedOn w:val="TableNormal"/>
    <w:uiPriority w:val="99"/>
    <w:rsid w:val="00791E44"/>
    <w:pPr>
      <w:spacing w:after="0" w:line="240" w:lineRule="auto"/>
    </w:pPr>
    <w:tblPr/>
  </w:style>
  <w:style w:type="table" w:customStyle="1" w:styleId="TableGrid321">
    <w:name w:val="Table Grid321"/>
    <w:basedOn w:val="TableNormal"/>
    <w:next w:val="TableGrid"/>
    <w:uiPriority w:val="39"/>
    <w:rsid w:val="00791E4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791E4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uiPriority w:val="59"/>
    <w:rsid w:val="00791E4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791E4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791E4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79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5B1AB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62D21"/>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162D21"/>
    <w:rPr>
      <w:color w:val="000000" w:themeColor="text1"/>
      <w:sz w:val="24"/>
      <w:szCs w:val="24"/>
    </w:rPr>
  </w:style>
  <w:style w:type="character" w:styleId="Emphasis">
    <w:name w:val="Emphasis"/>
    <w:basedOn w:val="DefaultParagraphFont"/>
    <w:uiPriority w:val="20"/>
    <w:qFormat/>
    <w:rsid w:val="00162D21"/>
    <w:rPr>
      <w:rFonts w:asciiTheme="minorHAnsi" w:eastAsiaTheme="minorEastAsia" w:hAnsiTheme="minorHAnsi" w:cstheme="minorBidi"/>
      <w:i/>
      <w:iCs/>
      <w:color w:val="C45911" w:themeColor="accent2" w:themeShade="BF"/>
      <w:sz w:val="20"/>
      <w:szCs w:val="20"/>
    </w:rPr>
  </w:style>
  <w:style w:type="paragraph" w:styleId="Quote">
    <w:name w:val="Quote"/>
    <w:basedOn w:val="Normal"/>
    <w:next w:val="Normal"/>
    <w:link w:val="QuoteChar"/>
    <w:uiPriority w:val="29"/>
    <w:qFormat/>
    <w:rsid w:val="005E6A74"/>
    <w:pPr>
      <w:spacing w:before="160"/>
      <w:ind w:left="567"/>
    </w:pPr>
    <w:rPr>
      <w:rFonts w:asciiTheme="majorHAnsi" w:eastAsiaTheme="majorEastAsia" w:hAnsiTheme="majorHAnsi" w:cstheme="majorBidi"/>
      <w:shd w:val="clear" w:color="auto" w:fill="FFFFFF"/>
    </w:rPr>
  </w:style>
  <w:style w:type="character" w:customStyle="1" w:styleId="QuoteChar">
    <w:name w:val="Quote Char"/>
    <w:basedOn w:val="DefaultParagraphFont"/>
    <w:link w:val="Quote"/>
    <w:uiPriority w:val="29"/>
    <w:rsid w:val="005E6A74"/>
    <w:rPr>
      <w:rFonts w:asciiTheme="majorHAnsi" w:eastAsiaTheme="majorEastAsia" w:hAnsiTheme="majorHAnsi" w:cstheme="majorBidi"/>
      <w:sz w:val="22"/>
      <w:szCs w:val="22"/>
    </w:rPr>
  </w:style>
  <w:style w:type="paragraph" w:styleId="IntenseQuote">
    <w:name w:val="Intense Quote"/>
    <w:basedOn w:val="Normal"/>
    <w:next w:val="Normal"/>
    <w:link w:val="IntenseQuoteChar"/>
    <w:uiPriority w:val="30"/>
    <w:qFormat/>
    <w:rsid w:val="00162D21"/>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162D21"/>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162D21"/>
    <w:rPr>
      <w:i/>
      <w:iCs/>
      <w:color w:val="auto"/>
    </w:rPr>
  </w:style>
  <w:style w:type="character" w:styleId="IntenseEmphasis">
    <w:name w:val="Intense Emphasis"/>
    <w:basedOn w:val="DefaultParagraphFont"/>
    <w:uiPriority w:val="21"/>
    <w:qFormat/>
    <w:rsid w:val="00162D2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162D2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162D2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162D21"/>
    <w:rPr>
      <w:rFonts w:asciiTheme="minorHAnsi" w:eastAsiaTheme="minorEastAsia" w:hAnsiTheme="minorHAnsi" w:cstheme="minorBidi"/>
      <w:b/>
      <w:bCs/>
      <w:i/>
      <w:iCs/>
      <w:caps w:val="0"/>
      <w:smallCaps w:val="0"/>
      <w:color w:val="auto"/>
      <w:spacing w:val="10"/>
      <w:w w:val="100"/>
      <w:sz w:val="20"/>
      <w:szCs w:val="20"/>
    </w:rPr>
  </w:style>
  <w:style w:type="paragraph" w:styleId="TOC4">
    <w:name w:val="toc 4"/>
    <w:basedOn w:val="Normal"/>
    <w:next w:val="Normal"/>
    <w:autoRedefine/>
    <w:uiPriority w:val="39"/>
    <w:unhideWhenUsed/>
    <w:rsid w:val="006E4A86"/>
    <w:pPr>
      <w:spacing w:after="0"/>
      <w:ind w:left="660"/>
    </w:pPr>
    <w:rPr>
      <w:rFonts w:cstheme="minorHAnsi"/>
      <w:sz w:val="20"/>
      <w:szCs w:val="18"/>
    </w:rPr>
  </w:style>
  <w:style w:type="paragraph" w:styleId="TOC5">
    <w:name w:val="toc 5"/>
    <w:basedOn w:val="Normal"/>
    <w:next w:val="Normal"/>
    <w:autoRedefine/>
    <w:uiPriority w:val="39"/>
    <w:unhideWhenUsed/>
    <w:rsid w:val="006E4A86"/>
    <w:pPr>
      <w:spacing w:after="0"/>
      <w:ind w:left="880"/>
    </w:pPr>
    <w:rPr>
      <w:rFonts w:cstheme="minorHAnsi"/>
      <w:sz w:val="20"/>
      <w:szCs w:val="18"/>
    </w:rPr>
  </w:style>
  <w:style w:type="paragraph" w:styleId="TOC6">
    <w:name w:val="toc 6"/>
    <w:basedOn w:val="Normal"/>
    <w:next w:val="Normal"/>
    <w:autoRedefine/>
    <w:uiPriority w:val="39"/>
    <w:unhideWhenUsed/>
    <w:rsid w:val="006E4A86"/>
    <w:pPr>
      <w:spacing w:after="0"/>
      <w:ind w:left="1100"/>
    </w:pPr>
    <w:rPr>
      <w:rFonts w:cstheme="minorHAnsi"/>
      <w:sz w:val="20"/>
      <w:szCs w:val="18"/>
    </w:rPr>
  </w:style>
  <w:style w:type="paragraph" w:styleId="TOC7">
    <w:name w:val="toc 7"/>
    <w:basedOn w:val="Normal"/>
    <w:next w:val="Normal"/>
    <w:autoRedefine/>
    <w:uiPriority w:val="39"/>
    <w:unhideWhenUsed/>
    <w:rsid w:val="006E4A86"/>
    <w:pPr>
      <w:spacing w:after="0"/>
      <w:ind w:left="1320"/>
    </w:pPr>
    <w:rPr>
      <w:rFonts w:cstheme="minorHAnsi"/>
      <w:sz w:val="20"/>
      <w:szCs w:val="18"/>
    </w:rPr>
  </w:style>
  <w:style w:type="paragraph" w:styleId="TOC8">
    <w:name w:val="toc 8"/>
    <w:basedOn w:val="Normal"/>
    <w:next w:val="Normal"/>
    <w:autoRedefine/>
    <w:uiPriority w:val="39"/>
    <w:unhideWhenUsed/>
    <w:rsid w:val="006E4A86"/>
    <w:pPr>
      <w:spacing w:after="0"/>
      <w:ind w:left="1540"/>
    </w:pPr>
    <w:rPr>
      <w:rFonts w:cstheme="minorHAnsi"/>
      <w:sz w:val="20"/>
      <w:szCs w:val="18"/>
    </w:rPr>
  </w:style>
  <w:style w:type="paragraph" w:styleId="TOC9">
    <w:name w:val="toc 9"/>
    <w:basedOn w:val="Normal"/>
    <w:next w:val="Normal"/>
    <w:autoRedefine/>
    <w:uiPriority w:val="39"/>
    <w:unhideWhenUsed/>
    <w:rsid w:val="006E4A86"/>
    <w:pPr>
      <w:spacing w:after="0"/>
      <w:ind w:left="1760"/>
    </w:pPr>
    <w:rPr>
      <w:rFonts w:cstheme="minorHAnsi"/>
      <w:sz w:val="20"/>
      <w:szCs w:val="18"/>
    </w:rPr>
  </w:style>
  <w:style w:type="character" w:customStyle="1" w:styleId="UnresolvedMention4">
    <w:name w:val="Unresolved Mention4"/>
    <w:basedOn w:val="DefaultParagraphFont"/>
    <w:uiPriority w:val="99"/>
    <w:semiHidden/>
    <w:unhideWhenUsed/>
    <w:rsid w:val="00D67576"/>
    <w:rPr>
      <w:color w:val="605E5C"/>
      <w:shd w:val="clear" w:color="auto" w:fill="E1DFDD"/>
    </w:rPr>
  </w:style>
  <w:style w:type="character" w:customStyle="1" w:styleId="UnresolvedMention5">
    <w:name w:val="Unresolved Mention5"/>
    <w:basedOn w:val="DefaultParagraphFont"/>
    <w:uiPriority w:val="99"/>
    <w:semiHidden/>
    <w:unhideWhenUsed/>
    <w:rsid w:val="006B5B65"/>
    <w:rPr>
      <w:color w:val="605E5C"/>
      <w:shd w:val="clear" w:color="auto" w:fill="E1DFDD"/>
    </w:rPr>
  </w:style>
  <w:style w:type="character" w:customStyle="1" w:styleId="UnresolvedMention">
    <w:name w:val="Unresolved Mention"/>
    <w:basedOn w:val="DefaultParagraphFont"/>
    <w:uiPriority w:val="99"/>
    <w:semiHidden/>
    <w:unhideWhenUsed/>
    <w:rsid w:val="00204D72"/>
    <w:rPr>
      <w:color w:val="605E5C"/>
      <w:shd w:val="clear" w:color="auto" w:fill="E1DFDD"/>
    </w:rPr>
  </w:style>
  <w:style w:type="table" w:styleId="TableGridLight">
    <w:name w:val="Grid Table Light"/>
    <w:basedOn w:val="TableNormal"/>
    <w:uiPriority w:val="40"/>
    <w:rsid w:val="002528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73683">
      <w:bodyDiv w:val="1"/>
      <w:marLeft w:val="0"/>
      <w:marRight w:val="0"/>
      <w:marTop w:val="0"/>
      <w:marBottom w:val="0"/>
      <w:divBdr>
        <w:top w:val="none" w:sz="0" w:space="0" w:color="auto"/>
        <w:left w:val="none" w:sz="0" w:space="0" w:color="auto"/>
        <w:bottom w:val="none" w:sz="0" w:space="0" w:color="auto"/>
        <w:right w:val="none" w:sz="0" w:space="0" w:color="auto"/>
      </w:divBdr>
    </w:div>
    <w:div w:id="160707376">
      <w:bodyDiv w:val="1"/>
      <w:marLeft w:val="0"/>
      <w:marRight w:val="0"/>
      <w:marTop w:val="0"/>
      <w:marBottom w:val="0"/>
      <w:divBdr>
        <w:top w:val="none" w:sz="0" w:space="0" w:color="auto"/>
        <w:left w:val="none" w:sz="0" w:space="0" w:color="auto"/>
        <w:bottom w:val="none" w:sz="0" w:space="0" w:color="auto"/>
        <w:right w:val="none" w:sz="0" w:space="0" w:color="auto"/>
      </w:divBdr>
    </w:div>
    <w:div w:id="225070536">
      <w:bodyDiv w:val="1"/>
      <w:marLeft w:val="0"/>
      <w:marRight w:val="0"/>
      <w:marTop w:val="0"/>
      <w:marBottom w:val="0"/>
      <w:divBdr>
        <w:top w:val="none" w:sz="0" w:space="0" w:color="auto"/>
        <w:left w:val="none" w:sz="0" w:space="0" w:color="auto"/>
        <w:bottom w:val="none" w:sz="0" w:space="0" w:color="auto"/>
        <w:right w:val="none" w:sz="0" w:space="0" w:color="auto"/>
      </w:divBdr>
    </w:div>
    <w:div w:id="232277899">
      <w:bodyDiv w:val="1"/>
      <w:marLeft w:val="0"/>
      <w:marRight w:val="0"/>
      <w:marTop w:val="0"/>
      <w:marBottom w:val="0"/>
      <w:divBdr>
        <w:top w:val="none" w:sz="0" w:space="0" w:color="auto"/>
        <w:left w:val="none" w:sz="0" w:space="0" w:color="auto"/>
        <w:bottom w:val="none" w:sz="0" w:space="0" w:color="auto"/>
        <w:right w:val="none" w:sz="0" w:space="0" w:color="auto"/>
      </w:divBdr>
    </w:div>
    <w:div w:id="318308593">
      <w:bodyDiv w:val="1"/>
      <w:marLeft w:val="0"/>
      <w:marRight w:val="0"/>
      <w:marTop w:val="0"/>
      <w:marBottom w:val="0"/>
      <w:divBdr>
        <w:top w:val="none" w:sz="0" w:space="0" w:color="auto"/>
        <w:left w:val="none" w:sz="0" w:space="0" w:color="auto"/>
        <w:bottom w:val="none" w:sz="0" w:space="0" w:color="auto"/>
        <w:right w:val="none" w:sz="0" w:space="0" w:color="auto"/>
      </w:divBdr>
    </w:div>
    <w:div w:id="622925750">
      <w:bodyDiv w:val="1"/>
      <w:marLeft w:val="0"/>
      <w:marRight w:val="0"/>
      <w:marTop w:val="0"/>
      <w:marBottom w:val="0"/>
      <w:divBdr>
        <w:top w:val="none" w:sz="0" w:space="0" w:color="auto"/>
        <w:left w:val="none" w:sz="0" w:space="0" w:color="auto"/>
        <w:bottom w:val="none" w:sz="0" w:space="0" w:color="auto"/>
        <w:right w:val="none" w:sz="0" w:space="0" w:color="auto"/>
      </w:divBdr>
    </w:div>
    <w:div w:id="846990197">
      <w:bodyDiv w:val="1"/>
      <w:marLeft w:val="0"/>
      <w:marRight w:val="0"/>
      <w:marTop w:val="0"/>
      <w:marBottom w:val="0"/>
      <w:divBdr>
        <w:top w:val="none" w:sz="0" w:space="0" w:color="auto"/>
        <w:left w:val="none" w:sz="0" w:space="0" w:color="auto"/>
        <w:bottom w:val="none" w:sz="0" w:space="0" w:color="auto"/>
        <w:right w:val="none" w:sz="0" w:space="0" w:color="auto"/>
      </w:divBdr>
    </w:div>
    <w:div w:id="991561832">
      <w:bodyDiv w:val="1"/>
      <w:marLeft w:val="0"/>
      <w:marRight w:val="0"/>
      <w:marTop w:val="0"/>
      <w:marBottom w:val="0"/>
      <w:divBdr>
        <w:top w:val="none" w:sz="0" w:space="0" w:color="auto"/>
        <w:left w:val="none" w:sz="0" w:space="0" w:color="auto"/>
        <w:bottom w:val="none" w:sz="0" w:space="0" w:color="auto"/>
        <w:right w:val="none" w:sz="0" w:space="0" w:color="auto"/>
      </w:divBdr>
      <w:divsChild>
        <w:div w:id="567887236">
          <w:marLeft w:val="0"/>
          <w:marRight w:val="0"/>
          <w:marTop w:val="0"/>
          <w:marBottom w:val="0"/>
          <w:divBdr>
            <w:top w:val="none" w:sz="0" w:space="0" w:color="auto"/>
            <w:left w:val="none" w:sz="0" w:space="0" w:color="auto"/>
            <w:bottom w:val="none" w:sz="0" w:space="0" w:color="auto"/>
            <w:right w:val="none" w:sz="0" w:space="0" w:color="auto"/>
          </w:divBdr>
          <w:divsChild>
            <w:div w:id="96755352">
              <w:marLeft w:val="0"/>
              <w:marRight w:val="0"/>
              <w:marTop w:val="0"/>
              <w:marBottom w:val="0"/>
              <w:divBdr>
                <w:top w:val="none" w:sz="0" w:space="0" w:color="auto"/>
                <w:left w:val="none" w:sz="0" w:space="0" w:color="auto"/>
                <w:bottom w:val="none" w:sz="0" w:space="0" w:color="auto"/>
                <w:right w:val="none" w:sz="0" w:space="0" w:color="auto"/>
              </w:divBdr>
              <w:divsChild>
                <w:div w:id="161035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5718">
          <w:marLeft w:val="0"/>
          <w:marRight w:val="0"/>
          <w:marTop w:val="0"/>
          <w:marBottom w:val="0"/>
          <w:divBdr>
            <w:top w:val="none" w:sz="0" w:space="0" w:color="auto"/>
            <w:left w:val="none" w:sz="0" w:space="0" w:color="auto"/>
            <w:bottom w:val="none" w:sz="0" w:space="0" w:color="auto"/>
            <w:right w:val="none" w:sz="0" w:space="0" w:color="auto"/>
          </w:divBdr>
        </w:div>
      </w:divsChild>
    </w:div>
    <w:div w:id="1505853299">
      <w:bodyDiv w:val="1"/>
      <w:marLeft w:val="0"/>
      <w:marRight w:val="0"/>
      <w:marTop w:val="0"/>
      <w:marBottom w:val="0"/>
      <w:divBdr>
        <w:top w:val="none" w:sz="0" w:space="0" w:color="auto"/>
        <w:left w:val="none" w:sz="0" w:space="0" w:color="auto"/>
        <w:bottom w:val="none" w:sz="0" w:space="0" w:color="auto"/>
        <w:right w:val="none" w:sz="0" w:space="0" w:color="auto"/>
      </w:divBdr>
    </w:div>
    <w:div w:id="1522622472">
      <w:bodyDiv w:val="1"/>
      <w:marLeft w:val="0"/>
      <w:marRight w:val="0"/>
      <w:marTop w:val="0"/>
      <w:marBottom w:val="0"/>
      <w:divBdr>
        <w:top w:val="none" w:sz="0" w:space="0" w:color="auto"/>
        <w:left w:val="none" w:sz="0" w:space="0" w:color="auto"/>
        <w:bottom w:val="none" w:sz="0" w:space="0" w:color="auto"/>
        <w:right w:val="none" w:sz="0" w:space="0" w:color="auto"/>
      </w:divBdr>
    </w:div>
    <w:div w:id="15724721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6">
          <w:marLeft w:val="0"/>
          <w:marRight w:val="0"/>
          <w:marTop w:val="0"/>
          <w:marBottom w:val="0"/>
          <w:divBdr>
            <w:top w:val="none" w:sz="0" w:space="0" w:color="auto"/>
            <w:left w:val="none" w:sz="0" w:space="0" w:color="auto"/>
            <w:bottom w:val="none" w:sz="0" w:space="0" w:color="auto"/>
            <w:right w:val="none" w:sz="0" w:space="0" w:color="auto"/>
          </w:divBdr>
        </w:div>
      </w:divsChild>
    </w:div>
    <w:div w:id="1721661373">
      <w:bodyDiv w:val="1"/>
      <w:marLeft w:val="0"/>
      <w:marRight w:val="0"/>
      <w:marTop w:val="0"/>
      <w:marBottom w:val="0"/>
      <w:divBdr>
        <w:top w:val="none" w:sz="0" w:space="0" w:color="auto"/>
        <w:left w:val="none" w:sz="0" w:space="0" w:color="auto"/>
        <w:bottom w:val="none" w:sz="0" w:space="0" w:color="auto"/>
        <w:right w:val="none" w:sz="0" w:space="0" w:color="auto"/>
      </w:divBdr>
    </w:div>
    <w:div w:id="1794132600">
      <w:bodyDiv w:val="1"/>
      <w:marLeft w:val="0"/>
      <w:marRight w:val="0"/>
      <w:marTop w:val="0"/>
      <w:marBottom w:val="0"/>
      <w:divBdr>
        <w:top w:val="none" w:sz="0" w:space="0" w:color="auto"/>
        <w:left w:val="none" w:sz="0" w:space="0" w:color="auto"/>
        <w:bottom w:val="none" w:sz="0" w:space="0" w:color="auto"/>
        <w:right w:val="none" w:sz="0" w:space="0" w:color="auto"/>
      </w:divBdr>
    </w:div>
    <w:div w:id="1883131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mc.gov.au/cca" TargetMode="External"/><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image" Target="media/image5.svg"/><Relationship Id="rId21" Type="http://schemas.openxmlformats.org/officeDocument/2006/relationships/header" Target="header3.xml"/><Relationship Id="rId42" Type="http://schemas.openxmlformats.org/officeDocument/2006/relationships/footer" Target="footer4.xml"/><Relationship Id="rId47" Type="http://schemas.openxmlformats.org/officeDocument/2006/relationships/footer" Target="footer6.xml"/><Relationship Id="rId50" Type="http://schemas.openxmlformats.org/officeDocument/2006/relationships/header" Target="header13.xml"/><Relationship Id="rId55" Type="http://schemas.openxmlformats.org/officeDocument/2006/relationships/hyperlink" Target="https://www.abs.gov.au/statistics/economy/price-indexes-and-inflation/consumer-price-index-australia/latest-release" TargetMode="External"/><Relationship Id="rId63" Type="http://schemas.openxmlformats.org/officeDocument/2006/relationships/image" Target="media/image9.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uihinstitute-my.sharepoint.com/personal/anton_clifford_iuih_org_au/Documents/Desktop/Final%20Report_11_11_2022.docx" TargetMode="External"/><Relationship Id="rId20" Type="http://schemas.openxmlformats.org/officeDocument/2006/relationships/footer" Target="footer2.xml"/><Relationship Id="rId29" Type="http://schemas.openxmlformats.org/officeDocument/2006/relationships/image" Target="media/image5.png"/><Relationship Id="rId41" Type="http://schemas.openxmlformats.org/officeDocument/2006/relationships/header" Target="header8.xml"/><Relationship Id="rId54" Type="http://schemas.openxmlformats.org/officeDocument/2006/relationships/footer" Target="footer9.xml"/><Relationship Id="rId62"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 TargetMode="External"/><Relationship Id="rId24" Type="http://schemas.openxmlformats.org/officeDocument/2006/relationships/image" Target="media/image4.png"/><Relationship Id="rId32" Type="http://schemas.openxmlformats.org/officeDocument/2006/relationships/image" Target="media/image6.png"/><Relationship Id="rId40" Type="http://schemas.openxmlformats.org/officeDocument/2006/relationships/header" Target="header7.xml"/><Relationship Id="rId45" Type="http://schemas.openxmlformats.org/officeDocument/2006/relationships/header" Target="header10.xml"/><Relationship Id="rId53" Type="http://schemas.openxmlformats.org/officeDocument/2006/relationships/header" Target="header15.xml"/><Relationship Id="rId58" Type="http://schemas.openxmlformats.org/officeDocument/2006/relationships/header" Target="header17.xml"/><Relationship Id="rId66"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s://iuihinstitute-my.sharepoint.com/personal/anton_clifford_iuih_org_au/Documents/Desktop/Final%20Report_11_11_2022.docx" TargetMode="External"/><Relationship Id="rId23" Type="http://schemas.openxmlformats.org/officeDocument/2006/relationships/image" Target="media/image3.png"/><Relationship Id="rId28" Type="http://schemas.openxmlformats.org/officeDocument/2006/relationships/header" Target="header6.xml"/><Relationship Id="rId49" Type="http://schemas.openxmlformats.org/officeDocument/2006/relationships/footer" Target="footer7.xml"/><Relationship Id="rId57" Type="http://schemas.openxmlformats.org/officeDocument/2006/relationships/header" Target="header16.xml"/><Relationship Id="rId61"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chart" Target="charts/chart2.xml"/><Relationship Id="rId44" Type="http://schemas.openxmlformats.org/officeDocument/2006/relationships/footer" Target="footer5.xml"/><Relationship Id="rId52" Type="http://schemas.openxmlformats.org/officeDocument/2006/relationships/footer" Target="footer8.xml"/><Relationship Id="rId60" Type="http://schemas.openxmlformats.org/officeDocument/2006/relationships/header" Target="header18.xml"/><Relationship Id="rId65"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uihinstitute-my.sharepoint.com/personal/anton_clifford_iuih_org_au/Documents/Desktop/Final%20Report_11_11_2022.docx" TargetMode="External"/><Relationship Id="rId22" Type="http://schemas.openxmlformats.org/officeDocument/2006/relationships/image" Target="media/image2.jpeg"/><Relationship Id="rId27" Type="http://schemas.openxmlformats.org/officeDocument/2006/relationships/footer" Target="footer3.xml"/><Relationship Id="rId30" Type="http://schemas.openxmlformats.org/officeDocument/2006/relationships/chart" Target="charts/chart1.xml"/><Relationship Id="rId43" Type="http://schemas.openxmlformats.org/officeDocument/2006/relationships/header" Target="header9.xml"/><Relationship Id="rId48" Type="http://schemas.openxmlformats.org/officeDocument/2006/relationships/header" Target="header12.xml"/><Relationship Id="rId56" Type="http://schemas.openxmlformats.org/officeDocument/2006/relationships/hyperlink" Target="https://www.aic.gov.au/publications/rpp/rpp91" TargetMode="External"/><Relationship Id="rId64" Type="http://schemas.openxmlformats.org/officeDocument/2006/relationships/image" Target="media/image10.png"/><Relationship Id="rId69"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4.xml"/><Relationship Id="rId46" Type="http://schemas.openxmlformats.org/officeDocument/2006/relationships/header" Target="header11.xml"/><Relationship Id="rId59" Type="http://schemas.openxmlformats.org/officeDocument/2006/relationships/footer" Target="footer10.xml"/><Relationship Id="rId6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10a9c4079a2834b/Documents/Graph%20for%20timeli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10a9c4079a2834b/Documents/Graph%20for%20timelin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3"/>
          <c:order val="0"/>
          <c:tx>
            <c:v>Baseline</c:v>
          </c:tx>
          <c:spPr>
            <a:solidFill>
              <a:schemeClr val="tx1">
                <a:lumMod val="50000"/>
                <a:lumOff val="50000"/>
              </a:schemeClr>
            </a:solidFill>
            <a:ln>
              <a:solidFill>
                <a:schemeClr val="tx1">
                  <a:lumMod val="50000"/>
                  <a:lumOff val="50000"/>
                </a:schemeClr>
              </a:solidFill>
            </a:ln>
            <a:effectLst/>
          </c:spPr>
          <c:invertIfNegative val="0"/>
          <c:cat>
            <c:strRef>
              <c:f>Sheet1!$A$17:$A$19</c:f>
              <c:strCache>
                <c:ptCount val="3"/>
                <c:pt idx="0">
                  <c:v>Group 3</c:v>
                </c:pt>
                <c:pt idx="1">
                  <c:v>Group 2</c:v>
                </c:pt>
                <c:pt idx="2">
                  <c:v>Group 1</c:v>
                </c:pt>
              </c:strCache>
            </c:strRef>
          </c:cat>
          <c:val>
            <c:numRef>
              <c:f>Sheet1!$C$17:$C$19</c:f>
              <c:numCache>
                <c:formatCode>0.00</c:formatCode>
                <c:ptCount val="3"/>
                <c:pt idx="0">
                  <c:v>14</c:v>
                </c:pt>
                <c:pt idx="1">
                  <c:v>14</c:v>
                </c:pt>
                <c:pt idx="2">
                  <c:v>14</c:v>
                </c:pt>
              </c:numCache>
            </c:numRef>
          </c:val>
          <c:extLst>
            <c:ext xmlns:c16="http://schemas.microsoft.com/office/drawing/2014/chart" uri="{C3380CC4-5D6E-409C-BE32-E72D297353CC}">
              <c16:uniqueId val="{00000000-ED84-461D-94C5-4690BD9A5BB4}"/>
            </c:ext>
          </c:extLst>
        </c:ser>
        <c:ser>
          <c:idx val="0"/>
          <c:order val="1"/>
          <c:tx>
            <c:v>Introductory CQI training</c:v>
          </c:tx>
          <c:spPr>
            <a:pattFill prst="dkUpDiag">
              <a:fgClr>
                <a:schemeClr val="tx1">
                  <a:lumMod val="50000"/>
                  <a:lumOff val="50000"/>
                </a:schemeClr>
              </a:fgClr>
              <a:bgClr>
                <a:schemeClr val="bg1"/>
              </a:bgClr>
            </a:pattFill>
            <a:ln>
              <a:noFill/>
            </a:ln>
            <a:effectLst/>
          </c:spPr>
          <c:invertIfNegative val="0"/>
          <c:cat>
            <c:strRef>
              <c:f>Sheet1!$A$17:$A$19</c:f>
              <c:strCache>
                <c:ptCount val="3"/>
                <c:pt idx="0">
                  <c:v>Group 3</c:v>
                </c:pt>
                <c:pt idx="1">
                  <c:v>Group 2</c:v>
                </c:pt>
                <c:pt idx="2">
                  <c:v>Group 1</c:v>
                </c:pt>
              </c:strCache>
            </c:strRef>
          </c:cat>
          <c:val>
            <c:numRef>
              <c:f>Sheet1!$D$17:$D$19</c:f>
              <c:numCache>
                <c:formatCode>0.00</c:formatCode>
                <c:ptCount val="3"/>
                <c:pt idx="0">
                  <c:v>2</c:v>
                </c:pt>
                <c:pt idx="1">
                  <c:v>2</c:v>
                </c:pt>
                <c:pt idx="2">
                  <c:v>2</c:v>
                </c:pt>
              </c:numCache>
            </c:numRef>
          </c:val>
          <c:extLst>
            <c:ext xmlns:c16="http://schemas.microsoft.com/office/drawing/2014/chart" uri="{C3380CC4-5D6E-409C-BE32-E72D297353CC}">
              <c16:uniqueId val="{00000001-ED84-461D-94C5-4690BD9A5BB4}"/>
            </c:ext>
          </c:extLst>
        </c:ser>
        <c:ser>
          <c:idx val="1"/>
          <c:order val="2"/>
          <c:spPr>
            <a:solidFill>
              <a:schemeClr val="tx1">
                <a:lumMod val="50000"/>
                <a:lumOff val="50000"/>
              </a:schemeClr>
            </a:solidFill>
            <a:ln>
              <a:noFill/>
            </a:ln>
            <a:effectLst/>
          </c:spPr>
          <c:invertIfNegative val="0"/>
          <c:cat>
            <c:strRef>
              <c:f>Sheet1!$A$17:$A$19</c:f>
              <c:strCache>
                <c:ptCount val="3"/>
                <c:pt idx="0">
                  <c:v>Group 3</c:v>
                </c:pt>
                <c:pt idx="1">
                  <c:v>Group 2</c:v>
                </c:pt>
                <c:pt idx="2">
                  <c:v>Group 1</c:v>
                </c:pt>
              </c:strCache>
            </c:strRef>
          </c:cat>
          <c:val>
            <c:numRef>
              <c:f>Sheet1!$E$17:$E$19</c:f>
              <c:numCache>
                <c:formatCode>0.00</c:formatCode>
                <c:ptCount val="3"/>
                <c:pt idx="0">
                  <c:v>2</c:v>
                </c:pt>
                <c:pt idx="1">
                  <c:v>2</c:v>
                </c:pt>
              </c:numCache>
            </c:numRef>
          </c:val>
          <c:extLst>
            <c:ext xmlns:c16="http://schemas.microsoft.com/office/drawing/2014/chart" uri="{C3380CC4-5D6E-409C-BE32-E72D297353CC}">
              <c16:uniqueId val="{00000002-ED84-461D-94C5-4690BD9A5BB4}"/>
            </c:ext>
          </c:extLst>
        </c:ser>
        <c:ser>
          <c:idx val="4"/>
          <c:order val="3"/>
          <c:spPr>
            <a:pattFill prst="dkUpDiag">
              <a:fgClr>
                <a:schemeClr val="tx1">
                  <a:lumMod val="50000"/>
                  <a:lumOff val="50000"/>
                </a:schemeClr>
              </a:fgClr>
              <a:bgClr>
                <a:schemeClr val="bg1"/>
              </a:bgClr>
            </a:pattFill>
            <a:ln>
              <a:noFill/>
            </a:ln>
            <a:effectLst/>
          </c:spPr>
          <c:invertIfNegative val="0"/>
          <c:cat>
            <c:strRef>
              <c:f>Sheet1!$A$17:$A$19</c:f>
              <c:strCache>
                <c:ptCount val="3"/>
                <c:pt idx="0">
                  <c:v>Group 3</c:v>
                </c:pt>
                <c:pt idx="1">
                  <c:v>Group 2</c:v>
                </c:pt>
                <c:pt idx="2">
                  <c:v>Group 1</c:v>
                </c:pt>
              </c:strCache>
            </c:strRef>
          </c:cat>
          <c:val>
            <c:numRef>
              <c:f>Sheet1!$F$17:$F$19</c:f>
              <c:numCache>
                <c:formatCode>0.00</c:formatCode>
                <c:ptCount val="3"/>
                <c:pt idx="0">
                  <c:v>2</c:v>
                </c:pt>
                <c:pt idx="1">
                  <c:v>2</c:v>
                </c:pt>
              </c:numCache>
            </c:numRef>
          </c:val>
          <c:extLst>
            <c:ext xmlns:c16="http://schemas.microsoft.com/office/drawing/2014/chart" uri="{C3380CC4-5D6E-409C-BE32-E72D297353CC}">
              <c16:uniqueId val="{00000003-ED84-461D-94C5-4690BD9A5BB4}"/>
            </c:ext>
          </c:extLst>
        </c:ser>
        <c:ser>
          <c:idx val="5"/>
          <c:order val="4"/>
          <c:spPr>
            <a:solidFill>
              <a:schemeClr val="tx1">
                <a:lumMod val="50000"/>
                <a:lumOff val="50000"/>
              </a:schemeClr>
            </a:solidFill>
            <a:ln>
              <a:noFill/>
            </a:ln>
            <a:effectLst/>
          </c:spPr>
          <c:invertIfNegative val="0"/>
          <c:cat>
            <c:strRef>
              <c:f>Sheet1!$A$17:$A$19</c:f>
              <c:strCache>
                <c:ptCount val="3"/>
                <c:pt idx="0">
                  <c:v>Group 3</c:v>
                </c:pt>
                <c:pt idx="1">
                  <c:v>Group 2</c:v>
                </c:pt>
                <c:pt idx="2">
                  <c:v>Group 1</c:v>
                </c:pt>
              </c:strCache>
            </c:strRef>
          </c:cat>
          <c:val>
            <c:numRef>
              <c:f>Sheet1!$G$17:$G$19</c:f>
              <c:numCache>
                <c:formatCode>General</c:formatCode>
                <c:ptCount val="3"/>
                <c:pt idx="0" formatCode="0.00">
                  <c:v>4</c:v>
                </c:pt>
              </c:numCache>
            </c:numRef>
          </c:val>
          <c:extLst>
            <c:ext xmlns:c16="http://schemas.microsoft.com/office/drawing/2014/chart" uri="{C3380CC4-5D6E-409C-BE32-E72D297353CC}">
              <c16:uniqueId val="{00000004-ED84-461D-94C5-4690BD9A5BB4}"/>
            </c:ext>
          </c:extLst>
        </c:ser>
        <c:ser>
          <c:idx val="6"/>
          <c:order val="5"/>
          <c:tx>
            <c:v>CQI support workshops and on-site/remote support</c:v>
          </c:tx>
          <c:spPr>
            <a:solidFill>
              <a:schemeClr val="tx1"/>
            </a:solidFill>
            <a:ln>
              <a:noFill/>
            </a:ln>
            <a:effectLst/>
          </c:spPr>
          <c:invertIfNegative val="0"/>
          <c:cat>
            <c:strRef>
              <c:f>Sheet1!$A$17:$A$19</c:f>
              <c:strCache>
                <c:ptCount val="3"/>
                <c:pt idx="0">
                  <c:v>Group 3</c:v>
                </c:pt>
                <c:pt idx="1">
                  <c:v>Group 2</c:v>
                </c:pt>
                <c:pt idx="2">
                  <c:v>Group 1</c:v>
                </c:pt>
              </c:strCache>
            </c:strRef>
          </c:cat>
          <c:val>
            <c:numRef>
              <c:f>Sheet1!$H$17:$H$19</c:f>
              <c:numCache>
                <c:formatCode>0.00</c:formatCode>
                <c:ptCount val="3"/>
                <c:pt idx="0">
                  <c:v>12</c:v>
                </c:pt>
                <c:pt idx="1">
                  <c:v>12</c:v>
                </c:pt>
                <c:pt idx="2">
                  <c:v>12</c:v>
                </c:pt>
              </c:numCache>
            </c:numRef>
          </c:val>
          <c:extLst>
            <c:ext xmlns:c16="http://schemas.microsoft.com/office/drawing/2014/chart" uri="{C3380CC4-5D6E-409C-BE32-E72D297353CC}">
              <c16:uniqueId val="{00000005-ED84-461D-94C5-4690BD9A5BB4}"/>
            </c:ext>
          </c:extLst>
        </c:ser>
        <c:ser>
          <c:idx val="7"/>
          <c:order val="6"/>
          <c:tx>
            <c:v>Post-intervention</c:v>
          </c:tx>
          <c:spPr>
            <a:pattFill prst="pct75">
              <a:fgClr>
                <a:schemeClr val="bg1">
                  <a:lumMod val="75000"/>
                </a:schemeClr>
              </a:fgClr>
              <a:bgClr>
                <a:schemeClr val="bg1"/>
              </a:bgClr>
            </a:pattFill>
            <a:ln>
              <a:noFill/>
            </a:ln>
            <a:effectLst/>
          </c:spPr>
          <c:invertIfNegative val="0"/>
          <c:cat>
            <c:strRef>
              <c:f>Sheet1!$A$17:$A$19</c:f>
              <c:strCache>
                <c:ptCount val="3"/>
                <c:pt idx="0">
                  <c:v>Group 3</c:v>
                </c:pt>
                <c:pt idx="1">
                  <c:v>Group 2</c:v>
                </c:pt>
                <c:pt idx="2">
                  <c:v>Group 1</c:v>
                </c:pt>
              </c:strCache>
            </c:strRef>
          </c:cat>
          <c:val>
            <c:numRef>
              <c:f>Sheet1!$I$17:$I$19</c:f>
              <c:numCache>
                <c:formatCode>0.00</c:formatCode>
                <c:ptCount val="3"/>
                <c:pt idx="0">
                  <c:v>12</c:v>
                </c:pt>
                <c:pt idx="1">
                  <c:v>12</c:v>
                </c:pt>
                <c:pt idx="2">
                  <c:v>12</c:v>
                </c:pt>
              </c:numCache>
            </c:numRef>
          </c:val>
          <c:extLst>
            <c:ext xmlns:c16="http://schemas.microsoft.com/office/drawing/2014/chart" uri="{C3380CC4-5D6E-409C-BE32-E72D297353CC}">
              <c16:uniqueId val="{00000006-ED84-461D-94C5-4690BD9A5BB4}"/>
            </c:ext>
          </c:extLst>
        </c:ser>
        <c:dLbls>
          <c:showLegendKey val="0"/>
          <c:showVal val="0"/>
          <c:showCatName val="0"/>
          <c:showSerName val="0"/>
          <c:showPercent val="0"/>
          <c:showBubbleSize val="0"/>
        </c:dLbls>
        <c:gapWidth val="75"/>
        <c:overlap val="100"/>
        <c:axId val="1403590175"/>
        <c:axId val="1403588095"/>
      </c:barChart>
      <c:catAx>
        <c:axId val="1403590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ln>
                      <a:noFill/>
                    </a:ln>
                    <a:solidFill>
                      <a:sysClr val="windowText" lastClr="000000"/>
                    </a:solidFill>
                    <a:latin typeface="+mn-lt"/>
                    <a:ea typeface="+mn-ea"/>
                    <a:cs typeface="+mn-cs"/>
                  </a:defRPr>
                </a:pPr>
                <a:r>
                  <a:rPr lang="en-AU" b="1">
                    <a:ln>
                      <a:noFill/>
                    </a:ln>
                    <a:solidFill>
                      <a:sysClr val="windowText" lastClr="000000"/>
                    </a:solidFill>
                  </a:rPr>
                  <a:t>Service Group*</a:t>
                </a:r>
              </a:p>
            </c:rich>
          </c:tx>
          <c:overlay val="0"/>
          <c:spPr>
            <a:noFill/>
            <a:ln>
              <a:noFill/>
            </a:ln>
            <a:effectLst/>
          </c:spPr>
          <c:txPr>
            <a:bodyPr rot="-5400000" spcFirstLastPara="1" vertOverflow="ellipsis" vert="horz" wrap="square" anchor="ctr" anchorCtr="1"/>
            <a:lstStyle/>
            <a:p>
              <a:pPr>
                <a:defRPr sz="1000" b="1" i="0" u="none" strike="noStrike" kern="1200" baseline="0">
                  <a:ln>
                    <a:noFill/>
                  </a:ln>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1403588095"/>
        <c:crosses val="autoZero"/>
        <c:auto val="0"/>
        <c:lblAlgn val="ctr"/>
        <c:lblOffset val="100"/>
        <c:noMultiLvlLbl val="0"/>
      </c:catAx>
      <c:valAx>
        <c:axId val="1403588095"/>
        <c:scaling>
          <c:orientation val="minMax"/>
          <c:max val="5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bg1">
                  <a:lumMod val="95000"/>
                </a:schemeClr>
              </a:solidFill>
              <a:round/>
            </a:ln>
            <a:effectLst/>
          </c:spPr>
        </c:minorGridlines>
        <c:title>
          <c:tx>
            <c:rich>
              <a:bodyPr rot="0" spcFirstLastPara="1" vertOverflow="ellipsis" vert="horz" wrap="square" anchor="ctr" anchorCtr="1"/>
              <a:lstStyle/>
              <a:p>
                <a:pPr>
                  <a:defRPr sz="1000" b="1" i="0" u="none" strike="noStrike" kern="1200" baseline="0">
                    <a:ln>
                      <a:noFill/>
                    </a:ln>
                    <a:solidFill>
                      <a:sysClr val="windowText" lastClr="000000"/>
                    </a:solidFill>
                    <a:latin typeface="+mn-lt"/>
                    <a:ea typeface="+mn-ea"/>
                    <a:cs typeface="+mn-cs"/>
                  </a:defRPr>
                </a:pPr>
                <a:r>
                  <a:rPr lang="en-AU" b="1">
                    <a:ln>
                      <a:noFill/>
                    </a:ln>
                    <a:solidFill>
                      <a:sysClr val="windowText" lastClr="000000"/>
                    </a:solidFill>
                  </a:rPr>
                  <a:t>Months</a:t>
                </a:r>
              </a:p>
            </c:rich>
          </c:tx>
          <c:overlay val="0"/>
          <c:spPr>
            <a:noFill/>
            <a:ln>
              <a:noFill/>
            </a:ln>
            <a:effectLst/>
          </c:spPr>
          <c:txPr>
            <a:bodyPr rot="0" spcFirstLastPara="1" vertOverflow="ellipsis" vert="horz" wrap="square" anchor="ctr" anchorCtr="1"/>
            <a:lstStyle/>
            <a:p>
              <a:pPr>
                <a:defRPr sz="1000" b="1" i="0" u="none" strike="noStrike" kern="1200" baseline="0">
                  <a:ln>
                    <a:noFill/>
                  </a:ln>
                  <a:solidFill>
                    <a:sysClr val="windowText" lastClr="000000"/>
                  </a:solidFill>
                  <a:latin typeface="+mn-lt"/>
                  <a:ea typeface="+mn-ea"/>
                  <a:cs typeface="+mn-cs"/>
                </a:defRPr>
              </a:pPr>
              <a:endParaRPr lang="en-US"/>
            </a:p>
          </c:txPr>
        </c:title>
        <c:numFmt formatCode="0" sourceLinked="0"/>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1403590175"/>
        <c:crosses val="autoZero"/>
        <c:crossBetween val="between"/>
      </c:valAx>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solidFill>
              <a:schemeClr val="accent1">
                <a:lumMod val="95000"/>
                <a:lumOff val="0"/>
              </a:schemeClr>
            </a:solidFill>
          </a:l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9324492333196"/>
          <c:y val="5.1400554097404488E-2"/>
          <c:w val="0.84453002377472897"/>
          <c:h val="0.69463291046952469"/>
        </c:manualLayout>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One</c:v>
                </c:pt>
                <c:pt idx="1">
                  <c:v>Two</c:v>
                </c:pt>
                <c:pt idx="2">
                  <c:v>Three</c:v>
                </c:pt>
                <c:pt idx="3">
                  <c:v>Four</c:v>
                </c:pt>
                <c:pt idx="4">
                  <c:v>Five</c:v>
                </c:pt>
              </c:strCache>
            </c:strRef>
          </c:cat>
          <c:val>
            <c:numRef>
              <c:f>Sheet2!$B$2:$B$6</c:f>
              <c:numCache>
                <c:formatCode>0%</c:formatCode>
                <c:ptCount val="5"/>
                <c:pt idx="0">
                  <c:v>0.38400000000000001</c:v>
                </c:pt>
                <c:pt idx="1">
                  <c:v>0.23100000000000001</c:v>
                </c:pt>
                <c:pt idx="2">
                  <c:v>0.33200000000000002</c:v>
                </c:pt>
                <c:pt idx="3">
                  <c:v>4.8000000000000001E-2</c:v>
                </c:pt>
                <c:pt idx="4">
                  <c:v>6.0000000000000001E-3</c:v>
                </c:pt>
              </c:numCache>
            </c:numRef>
          </c:val>
          <c:extLst>
            <c:ext xmlns:c16="http://schemas.microsoft.com/office/drawing/2014/chart" uri="{C3380CC4-5D6E-409C-BE32-E72D297353CC}">
              <c16:uniqueId val="{00000000-23E1-4EEA-A98F-D3DF16694168}"/>
            </c:ext>
          </c:extLst>
        </c:ser>
        <c:dLbls>
          <c:dLblPos val="outEnd"/>
          <c:showLegendKey val="0"/>
          <c:showVal val="1"/>
          <c:showCatName val="0"/>
          <c:showSerName val="0"/>
          <c:showPercent val="0"/>
          <c:showBubbleSize val="0"/>
        </c:dLbls>
        <c:gapWidth val="219"/>
        <c:overlap val="-27"/>
        <c:axId val="1403590591"/>
        <c:axId val="1403596831"/>
      </c:barChart>
      <c:catAx>
        <c:axId val="1403590591"/>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sz="1000" b="1">
                    <a:solidFill>
                      <a:schemeClr val="tx1"/>
                    </a:solidFill>
                  </a:rPr>
                  <a:t>Number of assessments per stay</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03596831"/>
        <c:crosses val="autoZero"/>
        <c:auto val="1"/>
        <c:lblAlgn val="ctr"/>
        <c:lblOffset val="100"/>
        <c:noMultiLvlLbl val="0"/>
      </c:catAx>
      <c:valAx>
        <c:axId val="1403596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en-AU" sz="1000" b="1">
                    <a:ln>
                      <a:noFill/>
                    </a:ln>
                    <a:solidFill>
                      <a:schemeClr val="tx1"/>
                    </a:solidFill>
                  </a:rPr>
                  <a:t>Proportion</a:t>
                </a:r>
                <a:r>
                  <a:rPr lang="en-AU" sz="1000" b="1" baseline="0">
                    <a:ln>
                      <a:noFill/>
                    </a:ln>
                    <a:solidFill>
                      <a:schemeClr val="tx1"/>
                    </a:solidFill>
                  </a:rPr>
                  <a:t> per client stay</a:t>
                </a:r>
                <a:endParaRPr lang="en-AU" sz="1000" b="1">
                  <a:ln>
                    <a:noFill/>
                  </a:ln>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03590591"/>
        <c:crosses val="autoZero"/>
        <c:crossBetween val="between"/>
      </c:valAx>
      <c:spPr>
        <a:noFill/>
        <a:ln>
          <a:solidFill>
            <a:schemeClr val="bg1">
              <a:lumMod val="8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HubEmailFrom xmlns="710a584d-b494-4e90-bb0e-8d2ba517c0e5" xsi:nil="true"/>
    <ShareHubEmailToDisplay xmlns="3d2ca149-6300-466a-a47d-49720a311bba" xsi:nil="true"/>
    <ShareHubEmailDate xmlns="710a584d-b494-4e90-bb0e-8d2ba517c0e5" xsi:nil="true"/>
    <mc5611b894cf49d8aeeb8ebf39dc09bc xmlns="710a584d-b494-4e90-bb0e-8d2ba517c0e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EmailCc xmlns="710a584d-b494-4e90-bb0e-8d2ba517c0e5" xsi:nil="true"/>
    <PMCNotes xmlns="710a584d-b494-4e90-bb0e-8d2ba517c0e5" xsi:nil="true"/>
    <NonRecordJustification xmlns="685f9fda-bd71-4433-b331-92feb9553089">None</NonRecordJustification>
    <ShareHubID xmlns="710a584d-b494-4e90-bb0e-8d2ba517c0e5">PDOC24-71669</ShareHubID>
    <TaxCatchAll xmlns="710a584d-b494-4e90-bb0e-8d2ba517c0e5">
      <Value>1</Value>
    </TaxCatchAll>
    <ShareHubEmailTo xmlns="334960d0-34b3-4a2f-99c1-c7c418806403" xsi:nil="true"/>
    <jd1c641577414dfdab1686c9d5d0dbd0 xmlns="710a584d-b494-4e90-bb0e-8d2ba517c0e5">
      <Terms xmlns="http://schemas.microsoft.com/office/infopath/2007/PartnerControls"/>
    </jd1c641577414dfdab1686c9d5d0dbd0>
  </documentManagement>
</p:properties>
</file>

<file path=customXml/item3.xml><?xml version="1.0" encoding="utf-8"?>
<ct:contentTypeSchema xmlns:ct="http://schemas.microsoft.com/office/2006/metadata/contentType" xmlns:ma="http://schemas.microsoft.com/office/2006/metadata/properties/metaAttributes" ct:_="" ma:_="" ma:contentTypeName="ShareHub Email" ma:contentTypeID="0x010100C6FDFA855DF44DDFAFEDE39A05AE3EFB009F435AFA2C88664181D4B60F46CD72F5" ma:contentTypeVersion="3" ma:contentTypeDescription="ShareHub Email" ma:contentTypeScope="" ma:versionID="53694296af1f35be15a20ef4da698502">
  <xsd:schema xmlns:xsd="http://www.w3.org/2001/XMLSchema" xmlns:xs="http://www.w3.org/2001/XMLSchema" xmlns:p="http://schemas.microsoft.com/office/2006/metadata/properties" xmlns:ns1="710a584d-b494-4e90-bb0e-8d2ba517c0e5" xmlns:ns3="334960d0-34b3-4a2f-99c1-c7c418806403" xmlns:ns4="3d2ca149-6300-466a-a47d-49720a311bba" xmlns:ns5="685f9fda-bd71-4433-b331-92feb9553089" targetNamespace="http://schemas.microsoft.com/office/2006/metadata/properties" ma:root="true" ma:fieldsID="f415bb08eade9a176c5ff6407a4b72f8" ns1:_="" ns3:_="" ns4:_="" ns5:_="">
    <xsd:import namespace="710a584d-b494-4e90-bb0e-8d2ba517c0e5"/>
    <xsd:import namespace="334960d0-34b3-4a2f-99c1-c7c418806403"/>
    <xsd:import namespace="3d2ca149-6300-466a-a47d-49720a311bba"/>
    <xsd:import namespace="685f9fda-bd71-4433-b331-92feb9553089"/>
    <xsd:element name="properties">
      <xsd:complexType>
        <xsd:sequence>
          <xsd:element name="documentManagement">
            <xsd:complexType>
              <xsd:all>
                <xsd:element ref="ns1:ShareHubID" minOccurs="0"/>
                <xsd:element ref="ns1:ShareHubEmailDate" minOccurs="0"/>
                <xsd:element ref="ns1:ShareHubEmailFrom" minOccurs="0"/>
                <xsd:element ref="ns3:ShareHubEmailTo" minOccurs="0"/>
                <xsd:element ref="ns4:ShareHubEmailToDisplay" minOccurs="0"/>
                <xsd:element ref="ns1:ShareHubEmailCc" minOccurs="0"/>
                <xsd:element ref="ns5:NonRecordJustification" minOccurs="0"/>
                <xsd:element ref="ns1:PMCNotes" minOccurs="0"/>
                <xsd:element ref="ns1:jd1c641577414dfdab1686c9d5d0dbd0" minOccurs="0"/>
                <xsd:element ref="ns1:TaxCatchAllLabel" minOccurs="0"/>
                <xsd:element ref="ns1:mc5611b894cf49d8aeeb8ebf39dc09bc" minOccurs="0"/>
                <xsd:element ref="ns1: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a584d-b494-4e90-bb0e-8d2ba517c0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ShareHubEmailDate" ma:index="5" nillable="true" ma:displayName="Date Sent" ma:format="DateTime" ma:internalName="ShareHubEmailDate">
      <xsd:simpleType>
        <xsd:restriction base="dms:DateTime"/>
      </xsd:simpleType>
    </xsd:element>
    <xsd:element name="ShareHubEmailFrom" ma:index="6" nillable="true" ma:displayName="From" ma:indexed="true" ma:internalName="ShareHubEmailFrom">
      <xsd:simpleType>
        <xsd:restriction base="dms:Text">
          <xsd:maxLength value="255"/>
        </xsd:restriction>
      </xsd:simpleType>
    </xsd:element>
    <xsd:element name="ShareHubEmailCc" ma:index="9" nillable="true" ma:displayName="Cc" ma:internalName="ShareHubEmailCc">
      <xsd:simpleType>
        <xsd:restriction base="dms:Note"/>
      </xsd:simpleType>
    </xsd:element>
    <xsd:element name="PMCNotes" ma:index="11" nillable="true" ma:displayName="Notes" ma:internalName="PMCNotes">
      <xsd:simpleType>
        <xsd:restriction base="dms:Note">
          <xsd:maxLength value="255"/>
        </xsd:restriction>
      </xsd:simple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TaxCatchAllLabel" ma:index="14" nillable="true" ma:displayName="Taxonomy Catch All Column1" ma:hidden="true" ma:list="{bcb32c4f-bcd3-4183-a5b3-c231faa50d41}" ma:internalName="TaxCatchAllLabel" ma:readOnly="true" ma:showField="CatchAllDataLabel"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mc5611b894cf49d8aeeb8ebf39dc09bc" ma:index="19" ma:taxonomy="true" ma:internalName="mc5611b894cf49d8aeeb8ebf39dc09bc" ma:taxonomyFieldName="HPRMSecurityLevel" ma:displayName="Security Classification" ma:readOnly="false"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bcb32c4f-bcd3-4183-a5b3-c231faa50d41}" ma:internalName="TaxCatchAll" ma:showField="CatchAllData" ma:web="710a584d-b494-4e90-bb0e-8d2ba517c0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4960d0-34b3-4a2f-99c1-c7c418806403" elementFormDefault="qualified">
    <xsd:import namespace="http://schemas.microsoft.com/office/2006/documentManagement/types"/>
    <xsd:import namespace="http://schemas.microsoft.com/office/infopath/2007/PartnerControls"/>
    <xsd:element name="ShareHubEmailTo" ma:index="7" nillable="true" ma:displayName="Recipients" ma:internalName="ShareHub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ca149-6300-466a-a47d-49720a311bba" elementFormDefault="qualified">
    <xsd:import namespace="http://schemas.microsoft.com/office/2006/documentManagement/types"/>
    <xsd:import namespace="http://schemas.microsoft.com/office/infopath/2007/PartnerControls"/>
    <xsd:element name="ShareHubEmailToDisplay" ma:index="8" nillable="true" ma:displayName="To" ma:internalName="ShareHubEmailToDispla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10"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C4B19-688A-43F1-89F4-3CF139FC047C}">
  <ds:schemaRefs>
    <ds:schemaRef ds:uri="http://schemas.microsoft.com/sharepoint/v3/contenttype/forms"/>
  </ds:schemaRefs>
</ds:datastoreItem>
</file>

<file path=customXml/itemProps2.xml><?xml version="1.0" encoding="utf-8"?>
<ds:datastoreItem xmlns:ds="http://schemas.openxmlformats.org/officeDocument/2006/customXml" ds:itemID="{6C42E77C-E1B9-4A70-95A0-55C292D4B33C}">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710a584d-b494-4e90-bb0e-8d2ba517c0e5"/>
    <ds:schemaRef ds:uri="http://purl.org/dc/elements/1.1/"/>
    <ds:schemaRef ds:uri="685f9fda-bd71-4433-b331-92feb9553089"/>
    <ds:schemaRef ds:uri="3d2ca149-6300-466a-a47d-49720a311bba"/>
    <ds:schemaRef ds:uri="334960d0-34b3-4a2f-99c1-c7c418806403"/>
    <ds:schemaRef ds:uri="http://www.w3.org/XML/1998/namespace"/>
    <ds:schemaRef ds:uri="http://purl.org/dc/dcmitype/"/>
  </ds:schemaRefs>
</ds:datastoreItem>
</file>

<file path=customXml/itemProps3.xml><?xml version="1.0" encoding="utf-8"?>
<ds:datastoreItem xmlns:ds="http://schemas.openxmlformats.org/officeDocument/2006/customXml" ds:itemID="{9804DFEF-385E-4C7F-AD6E-B3EE1ABCD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a584d-b494-4e90-bb0e-8d2ba517c0e5"/>
    <ds:schemaRef ds:uri="334960d0-34b3-4a2f-99c1-c7c418806403"/>
    <ds:schemaRef ds:uri="3d2ca149-6300-466a-a47d-49720a311bba"/>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55B2BB-4400-4097-B1A1-E89AB2A6D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31042</Words>
  <Characters>176944</Characters>
  <Application>Microsoft Office Word</Application>
  <DocSecurity>4</DocSecurity>
  <Lines>1474</Lines>
  <Paragraphs>415</Paragraphs>
  <ScaleCrop>false</ScaleCrop>
  <HeadingPairs>
    <vt:vector size="2" baseType="variant">
      <vt:variant>
        <vt:lpstr>Title</vt:lpstr>
      </vt:variant>
      <vt:variant>
        <vt:i4>1</vt:i4>
      </vt:variant>
    </vt:vector>
  </HeadingPairs>
  <TitlesOfParts>
    <vt:vector size="1" baseType="lpstr">
      <vt:lpstr>STRENGTHENING THE EVIDENCE BASE FOR ABORIGINAL ALCOHOL AND OTHER DRUG RESIDENTIAL REHABILITATION SERVICES</vt:lpstr>
    </vt:vector>
  </TitlesOfParts>
  <Company/>
  <LinksUpToDate>false</LinksUpToDate>
  <CharactersWithSpaces>207571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THE EVIDENCE BASE FOR ABORIGINAL ALCOHOL AND OTHER DRUG RESIDENTIAL REHABILITATION SERVICES</dc:title>
  <dc:subject/>
  <dc:creator/>
  <cp:keywords/>
  <dc:description/>
  <cp:lastModifiedBy/>
  <cp:revision>1</cp:revision>
  <dcterms:created xsi:type="dcterms:W3CDTF">2024-04-30T05:16:00Z</dcterms:created>
  <dcterms:modified xsi:type="dcterms:W3CDTF">2024-04-30T05:16:00Z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0x010100C6FDFA855DF44DDFAFEDE39A05AE3EFB009F435AFA2C88664181D4B60F46CD72F5</vt:lpwstr>
  </property>
  <property fmtid="{D5CDD505-2E9C-101B-9397-08002B2CF9AE}" pid="3" name="ESearchTags">
    <vt:lpwstr/>
  </property>
  <property fmtid="{D5CDD505-2E9C-101B-9397-08002B2CF9AE}" pid="4" name="HPRMSecurityLevel">
    <vt:lpwstr>1;#OFFICIAL|11463c70-78df-4e3b-b0ff-f66cd3cb26ec</vt:lpwstr>
  </property>
  <property fmtid="{D5CDD505-2E9C-101B-9397-08002B2CF9AE}" pid="5" name="HPRMSecurityCaveat">
    <vt:lpwstr/>
  </property>
  <property fmtid="{D5CDD505-2E9C-101B-9397-08002B2CF9AE}" pid="6" name="PMC.ESearch.TagGeneratedTime">
    <vt:lpwstr>2022-12-23T12:00:12</vt:lpwstr>
  </property>
</Properties>
</file>